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8F7E3" w14:textId="77777777" w:rsidR="00427AEA" w:rsidRDefault="00427AEA">
      <w:pPr>
        <w:pStyle w:val="BodyText"/>
        <w:ind w:left="136" w:right="-15"/>
        <w:rPr>
          <w:rFonts w:ascii="Times New Roman"/>
          <w:noProof/>
          <w:sz w:val="20"/>
        </w:rPr>
      </w:pPr>
    </w:p>
    <w:p w14:paraId="725A624E" w14:textId="77777777" w:rsidR="00BA0525" w:rsidRDefault="00BA0525">
      <w:pPr>
        <w:pStyle w:val="BodyText"/>
        <w:ind w:left="136" w:right="-15"/>
        <w:rPr>
          <w:rFonts w:ascii="Times New Roman"/>
          <w:noProof/>
          <w:sz w:val="20"/>
        </w:rPr>
      </w:pPr>
    </w:p>
    <w:p w14:paraId="107A35F0" w14:textId="77777777" w:rsidR="00BA0525" w:rsidRDefault="00BA0525">
      <w:pPr>
        <w:pStyle w:val="BodyText"/>
        <w:ind w:left="136" w:right="-15"/>
        <w:rPr>
          <w:rFonts w:ascii="Times New Roman"/>
          <w:noProof/>
          <w:sz w:val="20"/>
        </w:rPr>
      </w:pPr>
    </w:p>
    <w:p w14:paraId="3B73E55F" w14:textId="77777777" w:rsidR="00BA0525" w:rsidRDefault="00BA0525">
      <w:pPr>
        <w:pStyle w:val="BodyText"/>
        <w:ind w:left="136" w:right="-15"/>
        <w:rPr>
          <w:rFonts w:ascii="Times New Roman"/>
          <w:sz w:val="20"/>
        </w:rPr>
      </w:pPr>
    </w:p>
    <w:p w14:paraId="6833354A" w14:textId="77777777" w:rsidR="00427AEA" w:rsidRDefault="00427AEA">
      <w:pPr>
        <w:pStyle w:val="BodyText"/>
        <w:rPr>
          <w:rFonts w:ascii="Times New Roman"/>
          <w:sz w:val="24"/>
        </w:rPr>
      </w:pPr>
    </w:p>
    <w:p w14:paraId="0F90588A" w14:textId="77777777" w:rsidR="00427AEA" w:rsidRDefault="00427AEA">
      <w:pPr>
        <w:pStyle w:val="BodyText"/>
        <w:rPr>
          <w:rFonts w:ascii="Times New Roman"/>
          <w:sz w:val="24"/>
        </w:rPr>
      </w:pPr>
    </w:p>
    <w:p w14:paraId="2FA154E4" w14:textId="77777777" w:rsidR="00427AEA" w:rsidRDefault="00427AEA">
      <w:pPr>
        <w:pStyle w:val="BodyText"/>
        <w:rPr>
          <w:rFonts w:ascii="Times New Roman"/>
          <w:sz w:val="24"/>
        </w:rPr>
      </w:pPr>
    </w:p>
    <w:p w14:paraId="5B426F7D" w14:textId="77777777" w:rsidR="00427AEA" w:rsidRDefault="00427AEA">
      <w:pPr>
        <w:pStyle w:val="BodyText"/>
        <w:spacing w:before="4"/>
        <w:rPr>
          <w:rFonts w:ascii="Times New Roman"/>
          <w:sz w:val="34"/>
        </w:rPr>
      </w:pPr>
    </w:p>
    <w:p w14:paraId="1EBC0540" w14:textId="77777777" w:rsidR="00BA0525" w:rsidRDefault="00BA0525">
      <w:pPr>
        <w:pStyle w:val="BodyText"/>
        <w:ind w:left="1080"/>
      </w:pPr>
    </w:p>
    <w:p w14:paraId="2E221EE0" w14:textId="77777777" w:rsidR="00BA0525" w:rsidRDefault="00BA0525">
      <w:pPr>
        <w:pStyle w:val="BodyText"/>
        <w:ind w:left="1080"/>
      </w:pPr>
    </w:p>
    <w:p w14:paraId="6E073ACF" w14:textId="77777777" w:rsidR="00427AEA" w:rsidRDefault="00BA0525">
      <w:pPr>
        <w:pStyle w:val="BodyText"/>
        <w:ind w:left="1080"/>
      </w:pPr>
      <w:r>
        <w:t>Date:</w:t>
      </w:r>
    </w:p>
    <w:p w14:paraId="26680353" w14:textId="77777777" w:rsidR="00427AEA" w:rsidRDefault="00427AEA">
      <w:pPr>
        <w:pStyle w:val="BodyText"/>
        <w:rPr>
          <w:sz w:val="24"/>
        </w:rPr>
      </w:pPr>
    </w:p>
    <w:p w14:paraId="7F543ED2" w14:textId="77777777" w:rsidR="00427AEA" w:rsidRDefault="00427AEA">
      <w:pPr>
        <w:pStyle w:val="BodyText"/>
        <w:rPr>
          <w:sz w:val="24"/>
        </w:rPr>
      </w:pPr>
    </w:p>
    <w:p w14:paraId="5DFAFCEB" w14:textId="77777777" w:rsidR="00427AEA" w:rsidRDefault="00BA0525">
      <w:pPr>
        <w:pStyle w:val="BodyText"/>
        <w:spacing w:before="164"/>
        <w:ind w:left="1078"/>
      </w:pPr>
      <w:r>
        <w:t>RE:</w:t>
      </w:r>
    </w:p>
    <w:p w14:paraId="00C59C51" w14:textId="77777777" w:rsidR="00427AEA" w:rsidRDefault="00427AEA">
      <w:pPr>
        <w:pStyle w:val="BodyText"/>
        <w:rPr>
          <w:sz w:val="24"/>
        </w:rPr>
      </w:pPr>
    </w:p>
    <w:p w14:paraId="380A73D7" w14:textId="77777777" w:rsidR="00427AEA" w:rsidRDefault="00427AEA">
      <w:pPr>
        <w:pStyle w:val="BodyText"/>
        <w:spacing w:before="4"/>
        <w:rPr>
          <w:sz w:val="19"/>
        </w:rPr>
      </w:pPr>
    </w:p>
    <w:p w14:paraId="040AE397" w14:textId="77777777" w:rsidR="00427AEA" w:rsidRDefault="00BA0525">
      <w:pPr>
        <w:pStyle w:val="BodyText"/>
        <w:ind w:left="1077"/>
      </w:pPr>
      <w:r>
        <w:t>Dear:</w:t>
      </w:r>
    </w:p>
    <w:p w14:paraId="30C9C6B0" w14:textId="77777777" w:rsidR="00427AEA" w:rsidRDefault="00BA0525" w:rsidP="00BA0525">
      <w:pPr>
        <w:pStyle w:val="Title"/>
        <w:rPr>
          <w:sz w:val="40"/>
        </w:rPr>
      </w:pPr>
      <w:r>
        <w:rPr>
          <w:b w:val="0"/>
        </w:rPr>
        <w:br w:type="column"/>
      </w:r>
      <w:r>
        <w:rPr>
          <w:b w:val="0"/>
        </w:rPr>
        <w:t>Insert Letter Head</w:t>
      </w:r>
    </w:p>
    <w:p w14:paraId="47D81592" w14:textId="77777777" w:rsidR="00427AEA" w:rsidRDefault="00BA0525">
      <w:pPr>
        <w:spacing w:before="202" w:line="237" w:lineRule="auto"/>
        <w:ind w:left="136" w:right="86" w:firstLine="48"/>
        <w:rPr>
          <w:rFonts w:ascii="Times New Roman"/>
          <w:b/>
          <w:sz w:val="24"/>
        </w:rPr>
      </w:pPr>
      <w:r>
        <w:br w:type="column"/>
      </w:r>
    </w:p>
    <w:p w14:paraId="47C04E64" w14:textId="77777777" w:rsidR="00427AEA" w:rsidRDefault="00427AEA">
      <w:pPr>
        <w:spacing w:line="237" w:lineRule="auto"/>
        <w:rPr>
          <w:rFonts w:ascii="Times New Roman"/>
          <w:sz w:val="24"/>
        </w:rPr>
        <w:sectPr w:rsidR="00427AEA">
          <w:type w:val="continuous"/>
          <w:pgSz w:w="12240" w:h="15840"/>
          <w:pgMar w:top="600" w:right="740" w:bottom="280" w:left="360" w:header="720" w:footer="720" w:gutter="0"/>
          <w:cols w:num="3" w:space="720" w:equalWidth="0">
            <w:col w:w="2784" w:space="992"/>
            <w:col w:w="3908" w:space="1020"/>
            <w:col w:w="2436"/>
          </w:cols>
        </w:sectPr>
      </w:pPr>
    </w:p>
    <w:p w14:paraId="378C2FB1" w14:textId="77777777" w:rsidR="00427AEA" w:rsidRDefault="005D1F03">
      <w:pPr>
        <w:pStyle w:val="BodyText"/>
        <w:spacing w:before="2"/>
        <w:rPr>
          <w:rFonts w:ascii="Times New Roman"/>
          <w:b/>
          <w:sz w:val="14"/>
        </w:rPr>
      </w:pPr>
      <w:r>
        <w:pict w14:anchorId="180E5938">
          <v:line id="_x0000_s1029" style="position:absolute;z-index:15728640;mso-position-horizontal-relative:page;mso-position-vertical-relative:page" from="24pt,114.75pt" to="588pt,114.75pt" strokecolor="#630" strokeweight=".8pt">
            <w10:wrap anchorx="page" anchory="page"/>
          </v:line>
        </w:pict>
      </w:r>
      <w:r>
        <w:pict w14:anchorId="79816A7E">
          <v:line id="_x0000_s1028" style="position:absolute;z-index:15729152;mso-position-horizontal-relative:page;mso-position-vertical-relative:page" from="23.25pt,728.05pt" to="587.25pt,728.05pt" strokecolor="#630" strokeweight=".8pt">
            <w10:wrap anchorx="page" anchory="page"/>
          </v:line>
        </w:pict>
      </w:r>
    </w:p>
    <w:p w14:paraId="39F13539" w14:textId="77777777" w:rsidR="00427AEA" w:rsidRDefault="00BA0525">
      <w:pPr>
        <w:pStyle w:val="BodyText"/>
        <w:spacing w:before="96" w:line="242" w:lineRule="auto"/>
        <w:ind w:left="1080" w:right="703"/>
        <w:jc w:val="both"/>
      </w:pPr>
      <w:r>
        <w:t>Thank you for your referral on of an adult-at-risk for whom you were required to report pursuant to Wis. Stat. s.55.043(1m)(b). Pursuant to Wis. Stat. s.55.043(6)(b)10., you have a right to information that is otherwise confidential regarding this matter. Therefore, please be advised that at this time:</w:t>
      </w:r>
    </w:p>
    <w:p w14:paraId="7593955C" w14:textId="77777777" w:rsidR="00427AEA" w:rsidRDefault="00427AEA">
      <w:pPr>
        <w:pStyle w:val="BodyText"/>
        <w:rPr>
          <w:sz w:val="20"/>
        </w:rPr>
      </w:pPr>
    </w:p>
    <w:p w14:paraId="39D5D977" w14:textId="77777777" w:rsidR="00427AEA" w:rsidRDefault="00427AEA">
      <w:pPr>
        <w:pStyle w:val="BodyText"/>
        <w:spacing w:before="3"/>
        <w:rPr>
          <w:sz w:val="23"/>
        </w:rPr>
      </w:pPr>
    </w:p>
    <w:p w14:paraId="5C048B90" w14:textId="77777777" w:rsidR="00427AEA" w:rsidRDefault="005D1F03">
      <w:pPr>
        <w:pStyle w:val="BodyText"/>
        <w:spacing w:before="1" w:line="242" w:lineRule="auto"/>
        <w:ind w:left="1079" w:right="739" w:firstLine="415"/>
      </w:pPr>
      <w:r>
        <w:pict w14:anchorId="356AEB47">
          <v:rect id="_x0000_s1027" style="position:absolute;left:0;text-align:left;margin-left:72.8pt;margin-top:.75pt;width:9.6pt;height:9.6pt;z-index:-15767552;mso-position-horizontal-relative:page" filled="f" strokeweight=".8pt">
            <w10:wrap anchorx="page"/>
          </v:rect>
        </w:pict>
      </w:r>
      <w:r w:rsidR="00BA0525">
        <w:t xml:space="preserve">This case has </w:t>
      </w:r>
      <w:r w:rsidR="00BA0525">
        <w:rPr>
          <w:spacing w:val="2"/>
        </w:rPr>
        <w:t xml:space="preserve">been screened </w:t>
      </w:r>
      <w:r w:rsidR="00BA0525">
        <w:t>out as it does</w:t>
      </w:r>
      <w:r w:rsidR="00BA0525">
        <w:rPr>
          <w:spacing w:val="2"/>
        </w:rPr>
        <w:t xml:space="preserve"> not</w:t>
      </w:r>
      <w:r w:rsidR="00BA0525">
        <w:t xml:space="preserve"> rise to a level requiring adult protective services</w:t>
      </w:r>
      <w:r w:rsidR="00BA0525">
        <w:rPr>
          <w:spacing w:val="-24"/>
        </w:rPr>
        <w:t xml:space="preserve"> </w:t>
      </w:r>
      <w:r w:rsidR="00BA0525">
        <w:t>involvement.</w:t>
      </w:r>
    </w:p>
    <w:p w14:paraId="2617343B" w14:textId="77777777" w:rsidR="00427AEA" w:rsidRDefault="00427AEA">
      <w:pPr>
        <w:pStyle w:val="BodyText"/>
        <w:spacing w:before="10"/>
        <w:rPr>
          <w:sz w:val="20"/>
        </w:rPr>
      </w:pPr>
    </w:p>
    <w:p w14:paraId="633B804A" w14:textId="77777777" w:rsidR="00427AEA" w:rsidRDefault="005D1F03">
      <w:pPr>
        <w:pStyle w:val="BodyText"/>
        <w:spacing w:before="1"/>
        <w:ind w:left="1400"/>
      </w:pPr>
      <w:r>
        <w:pict w14:anchorId="7CB5944F">
          <v:rect id="_x0000_s1026" style="position:absolute;left:0;text-align:left;margin-left:72.8pt;margin-top:.75pt;width:9.6pt;height:9.6pt;z-index:15730176;mso-position-horizontal-relative:page" filled="f" strokeweight=".8pt">
            <w10:wrap anchorx="page"/>
          </v:rect>
        </w:pict>
      </w:r>
      <w:r w:rsidR="00BA0525">
        <w:t>This case has been referred to another agency for review and possible provision of services.</w:t>
      </w:r>
    </w:p>
    <w:p w14:paraId="08301D45" w14:textId="77777777" w:rsidR="00427AEA" w:rsidRDefault="00427AEA">
      <w:pPr>
        <w:pStyle w:val="BodyText"/>
        <w:rPr>
          <w:sz w:val="24"/>
        </w:rPr>
      </w:pPr>
    </w:p>
    <w:p w14:paraId="38DFA766" w14:textId="77777777" w:rsidR="00427AEA" w:rsidRDefault="00427AEA">
      <w:pPr>
        <w:pStyle w:val="BodyText"/>
        <w:spacing w:before="9"/>
        <w:rPr>
          <w:sz w:val="20"/>
        </w:rPr>
      </w:pPr>
    </w:p>
    <w:p w14:paraId="7725CAE5" w14:textId="77777777" w:rsidR="00427AEA" w:rsidRDefault="00BA0525">
      <w:pPr>
        <w:pStyle w:val="BodyText"/>
        <w:spacing w:line="242" w:lineRule="auto"/>
        <w:ind w:left="1079" w:right="720"/>
        <w:jc w:val="both"/>
      </w:pPr>
      <w:r>
        <w:t>Pursuant to Wis. Stat. s. 55.043(6), this information is confidential and may not be disclosed to anyone except as provided by law.</w:t>
      </w:r>
    </w:p>
    <w:p w14:paraId="7FE5A108" w14:textId="77777777" w:rsidR="00427AEA" w:rsidRDefault="00427AEA">
      <w:pPr>
        <w:pStyle w:val="BodyText"/>
        <w:spacing w:before="11"/>
        <w:rPr>
          <w:sz w:val="20"/>
        </w:rPr>
      </w:pPr>
    </w:p>
    <w:p w14:paraId="275FBB33" w14:textId="504D90C8" w:rsidR="00427AEA" w:rsidRDefault="00BA0525">
      <w:pPr>
        <w:pStyle w:val="BodyText"/>
        <w:spacing w:line="242" w:lineRule="auto"/>
        <w:ind w:left="1079" w:right="696"/>
        <w:jc w:val="both"/>
      </w:pPr>
      <w:r>
        <w:t xml:space="preserve">We appreciate your interest in this adult-at-risk. </w:t>
      </w:r>
      <w:r>
        <w:rPr>
          <w:spacing w:val="-8"/>
        </w:rPr>
        <w:t xml:space="preserve">If </w:t>
      </w:r>
      <w:r>
        <w:t xml:space="preserve">the adult-at-risk’s </w:t>
      </w:r>
      <w:bookmarkStart w:id="0" w:name="_GoBack"/>
      <w:bookmarkEnd w:id="0"/>
      <w:r w:rsidR="005D1F03">
        <w:t>situation deteriorates</w:t>
      </w:r>
      <w:r>
        <w:rPr>
          <w:spacing w:val="2"/>
        </w:rPr>
        <w:t xml:space="preserve"> and/or </w:t>
      </w:r>
      <w:r>
        <w:t xml:space="preserve">new information becomes available requiring a re-evaluation of the situation in the </w:t>
      </w:r>
      <w:r>
        <w:rPr>
          <w:spacing w:val="-3"/>
        </w:rPr>
        <w:t xml:space="preserve">future, </w:t>
      </w:r>
      <w:r>
        <w:t xml:space="preserve">please feel </w:t>
      </w:r>
      <w:r>
        <w:rPr>
          <w:spacing w:val="2"/>
        </w:rPr>
        <w:t xml:space="preserve">free </w:t>
      </w:r>
      <w:r>
        <w:t xml:space="preserve">to </w:t>
      </w:r>
      <w:r>
        <w:rPr>
          <w:spacing w:val="-3"/>
        </w:rPr>
        <w:t xml:space="preserve">make </w:t>
      </w:r>
      <w:r>
        <w:t xml:space="preserve">a new </w:t>
      </w:r>
      <w:r>
        <w:rPr>
          <w:spacing w:val="3"/>
        </w:rPr>
        <w:t xml:space="preserve">referral </w:t>
      </w:r>
      <w:r>
        <w:t xml:space="preserve">through           County Crisis Intervention </w:t>
      </w:r>
      <w:r>
        <w:rPr>
          <w:spacing w:val="9"/>
        </w:rPr>
        <w:t xml:space="preserve">at: </w:t>
      </w:r>
    </w:p>
    <w:p w14:paraId="1E9D60C8" w14:textId="77777777" w:rsidR="00427AEA" w:rsidRDefault="00427AEA">
      <w:pPr>
        <w:pStyle w:val="BodyText"/>
        <w:rPr>
          <w:sz w:val="21"/>
        </w:rPr>
      </w:pPr>
    </w:p>
    <w:p w14:paraId="1696968D" w14:textId="77777777" w:rsidR="00427AEA" w:rsidRDefault="00BA0525">
      <w:pPr>
        <w:pStyle w:val="BodyText"/>
        <w:ind w:left="1079"/>
      </w:pPr>
      <w:r>
        <w:t>Sincerely,</w:t>
      </w:r>
    </w:p>
    <w:p w14:paraId="2A1A540C" w14:textId="77777777" w:rsidR="00427AEA" w:rsidRDefault="00427AEA">
      <w:pPr>
        <w:pStyle w:val="BodyText"/>
        <w:rPr>
          <w:sz w:val="24"/>
        </w:rPr>
      </w:pPr>
    </w:p>
    <w:p w14:paraId="4F172C5F" w14:textId="77777777" w:rsidR="00427AEA" w:rsidRDefault="00427AEA">
      <w:pPr>
        <w:pStyle w:val="BodyText"/>
        <w:rPr>
          <w:sz w:val="24"/>
        </w:rPr>
      </w:pPr>
    </w:p>
    <w:p w14:paraId="470E1473" w14:textId="77777777" w:rsidR="00427AEA" w:rsidRDefault="00427AEA">
      <w:pPr>
        <w:pStyle w:val="BodyText"/>
        <w:rPr>
          <w:sz w:val="24"/>
        </w:rPr>
      </w:pPr>
    </w:p>
    <w:p w14:paraId="023354C0" w14:textId="77777777" w:rsidR="00427AEA" w:rsidRDefault="00427AEA">
      <w:pPr>
        <w:pStyle w:val="BodyText"/>
        <w:rPr>
          <w:sz w:val="24"/>
        </w:rPr>
      </w:pPr>
    </w:p>
    <w:p w14:paraId="0646FC7B" w14:textId="13EA0DE6" w:rsidR="00427AEA" w:rsidRDefault="00BA0525">
      <w:pPr>
        <w:pStyle w:val="BodyText"/>
        <w:spacing w:before="4" w:line="242" w:lineRule="auto"/>
        <w:ind w:left="1079" w:right="6339"/>
      </w:pPr>
      <w:r>
        <w:t>Legal Services/C</w:t>
      </w:r>
      <w:r w:rsidR="008355F7">
        <w:t xml:space="preserve">risis Supervisor </w:t>
      </w:r>
      <w:r>
        <w:t xml:space="preserve"> County Human Services</w:t>
      </w:r>
    </w:p>
    <w:p w14:paraId="6C50AD09" w14:textId="77777777" w:rsidR="00427AEA" w:rsidRDefault="00427AEA">
      <w:pPr>
        <w:pStyle w:val="BodyText"/>
        <w:rPr>
          <w:sz w:val="20"/>
        </w:rPr>
      </w:pPr>
    </w:p>
    <w:p w14:paraId="6E0B257F" w14:textId="77777777" w:rsidR="00427AEA" w:rsidRDefault="00427AEA">
      <w:pPr>
        <w:pStyle w:val="BodyText"/>
        <w:rPr>
          <w:sz w:val="20"/>
        </w:rPr>
      </w:pPr>
    </w:p>
    <w:p w14:paraId="3CAA7824" w14:textId="77777777" w:rsidR="00427AEA" w:rsidRDefault="00427AEA">
      <w:pPr>
        <w:pStyle w:val="BodyText"/>
        <w:rPr>
          <w:sz w:val="20"/>
        </w:rPr>
      </w:pPr>
    </w:p>
    <w:p w14:paraId="72CFD26B" w14:textId="77777777" w:rsidR="00427AEA" w:rsidRDefault="00427AEA">
      <w:pPr>
        <w:pStyle w:val="BodyText"/>
        <w:rPr>
          <w:sz w:val="20"/>
        </w:rPr>
      </w:pPr>
    </w:p>
    <w:p w14:paraId="29C84ECE" w14:textId="77777777" w:rsidR="00427AEA" w:rsidRDefault="00427AEA">
      <w:pPr>
        <w:pStyle w:val="BodyText"/>
        <w:spacing w:before="3"/>
        <w:rPr>
          <w:sz w:val="23"/>
        </w:rPr>
      </w:pPr>
    </w:p>
    <w:sectPr w:rsidR="00427AEA">
      <w:type w:val="continuous"/>
      <w:pgSz w:w="12240" w:h="15840"/>
      <w:pgMar w:top="600" w:right="74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">
    <w:altName w:val="Goudy Old Style"/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427AEA"/>
    <w:rsid w:val="00427AEA"/>
    <w:rsid w:val="005D1F03"/>
    <w:rsid w:val="008355F7"/>
    <w:rsid w:val="00BA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0FE53C93"/>
  <w15:docId w15:val="{C1321DD8-1594-45EA-9D3A-73C4BF344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112" w:line="763" w:lineRule="exact"/>
      <w:ind w:left="119" w:right="23"/>
      <w:jc w:val="center"/>
    </w:pPr>
    <w:rPr>
      <w:rFonts w:ascii="Goudy Old Style" w:eastAsia="Goudy Old Style" w:hAnsi="Goudy Old Style" w:cs="Goudy Old Style"/>
      <w:b/>
      <w:bCs/>
      <w:sz w:val="64"/>
      <w:szCs w:val="6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3EACC6653B734E9588C10CE9389FFC" ma:contentTypeVersion="3" ma:contentTypeDescription="Create a new document." ma:contentTypeScope="" ma:versionID="6e48e242195a26d91a196382f13bf4c9">
  <xsd:schema xmlns:xsd="http://www.w3.org/2001/XMLSchema" xmlns:xs="http://www.w3.org/2001/XMLSchema" xmlns:p="http://schemas.microsoft.com/office/2006/metadata/properties" xmlns:ns2="7c3c72ac-d401-41bd-b017-3017dda5aa3c" xmlns:ns3="f9acad6e-7d72-47df-b8bb-1f5e059a8c4a" targetNamespace="http://schemas.microsoft.com/office/2006/metadata/properties" ma:root="true" ma:fieldsID="8b59ad859a2a138a82d12ffe5e1d7deb" ns2:_="" ns3:_="">
    <xsd:import namespace="7c3c72ac-d401-41bd-b017-3017dda5aa3c"/>
    <xsd:import namespace="f9acad6e-7d72-47df-b8bb-1f5e059a8c4a"/>
    <xsd:element name="properties">
      <xsd:complexType>
        <xsd:sequence>
          <xsd:element name="documentManagement">
            <xsd:complexType>
              <xsd:all>
                <xsd:element ref="ns2:Contributo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c72ac-d401-41bd-b017-3017dda5aa3c" elementFormDefault="qualified">
    <xsd:import namespace="http://schemas.microsoft.com/office/2006/documentManagement/types"/>
    <xsd:import namespace="http://schemas.microsoft.com/office/infopath/2007/PartnerControls"/>
    <xsd:element name="Contributor" ma:index="8" nillable="true" ma:displayName="Contributor" ma:list="UserInfo" ma:SharePointGroup="1820" ma:internalName="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cad6e-7d72-47df-b8bb-1f5e059a8c4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ibutor xmlns="7c3c72ac-d401-41bd-b017-3017dda5aa3c">
      <UserInfo>
        <DisplayName/>
        <AccountId xsi:nil="true"/>
        <AccountType/>
      </UserInfo>
    </Contributor>
  </documentManagement>
</p:properties>
</file>

<file path=customXml/itemProps1.xml><?xml version="1.0" encoding="utf-8"?>
<ds:datastoreItem xmlns:ds="http://schemas.openxmlformats.org/officeDocument/2006/customXml" ds:itemID="{DA566767-32AB-444A-A3FC-6DD1ECB980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3c72ac-d401-41bd-b017-3017dda5aa3c"/>
    <ds:schemaRef ds:uri="f9acad6e-7d72-47df-b8bb-1f5e059a8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42F5C2-68A0-4DDB-A5E4-0B58EDDAEE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CCF397-7288-4F9F-B4D6-7B213863F9A5}">
  <ds:schemaRefs>
    <ds:schemaRef ds:uri="http://schemas.microsoft.com/office/2006/documentManagement/types"/>
    <ds:schemaRef ds:uri="http://purl.org/dc/terms/"/>
    <ds:schemaRef ds:uri="f9acad6e-7d72-47df-b8bb-1f5e059a8c4a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7c3c72ac-d401-41bd-b017-3017dda5aa3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909</Characters>
  <Application>Microsoft Office Word</Application>
  <DocSecurity>0</DocSecurity>
  <Lines>7</Lines>
  <Paragraphs>2</Paragraphs>
  <ScaleCrop>false</ScaleCrop>
  <Company>DHS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Clark</dc:creator>
  <cp:lastModifiedBy>Moran, Angela M</cp:lastModifiedBy>
  <cp:revision>4</cp:revision>
  <dcterms:created xsi:type="dcterms:W3CDTF">2020-10-23T18:42:00Z</dcterms:created>
  <dcterms:modified xsi:type="dcterms:W3CDTF">2020-10-27T15:09:00Z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2020-10-23T00:00:00Z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2020-10-23T00:00:00Z</vt:filetime>
  </property>
  <property fmtid="{D5CDD505-2E9C-101B-9397-08002B2CF9AE}" pid="5" name="ContentTypeId">
    <vt:lpwstr>0x010100E53EACC6653B734E9588C10CE9389FFC</vt:lpwstr>
  </property>
</Properties>
</file>