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000" w:firstRow="0" w:lastRow="0" w:firstColumn="0" w:lastColumn="0" w:noHBand="0" w:noVBand="0"/>
      </w:tblPr>
      <w:tblGrid>
        <w:gridCol w:w="5310"/>
        <w:gridCol w:w="5220"/>
      </w:tblGrid>
      <w:tr w:rsidR="001873E7" w14:paraId="44A269DF" w14:textId="77777777" w:rsidTr="00734EA5">
        <w:tc>
          <w:tcPr>
            <w:tcW w:w="5310" w:type="dxa"/>
            <w:shd w:val="clear" w:color="auto" w:fill="auto"/>
          </w:tcPr>
          <w:p w14:paraId="44A269DB" w14:textId="466C3BA3"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APS-Emergency Protective Placement</w:t>
            </w:r>
          </w:p>
          <w:p w14:paraId="44A269DC"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p>
          <w:p w14:paraId="44A269DD" w14:textId="1BC8DB98" w:rsidR="001873E7" w:rsidRDefault="0064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 xml:space="preserve">        Policy: </w:t>
            </w:r>
            <w:r>
              <w:rPr>
                <w:rFonts w:ascii="Arial Black" w:eastAsia="Arial Black" w:hAnsi="Arial Black" w:cs="Arial Black"/>
                <w:sz w:val="24"/>
                <w:lang w:val="en-US" w:eastAsia="en-US" w:bidi="en-US"/>
              </w:rPr>
              <w:fldChar w:fldCharType="begin">
                <w:ffData>
                  <w:name w:val=""/>
                  <w:enabled/>
                  <w:calcOnExit w:val="0"/>
                  <w:checkBox>
                    <w:sizeAuto/>
                    <w:default w:val="0"/>
                  </w:checkBox>
                </w:ffData>
              </w:fldChar>
            </w:r>
            <w:r>
              <w:rPr>
                <w:rFonts w:ascii="Arial Black" w:eastAsia="Arial Black" w:hAnsi="Arial Black" w:cs="Arial Black"/>
                <w:sz w:val="24"/>
                <w:lang w:val="en-US" w:eastAsia="en-US" w:bidi="en-US"/>
              </w:rPr>
              <w:instrText xml:space="preserve"> FORMCHECKBOX </w:instrText>
            </w:r>
            <w:r w:rsidR="00231C55">
              <w:rPr>
                <w:rFonts w:ascii="Arial Black" w:eastAsia="Arial Black" w:hAnsi="Arial Black" w:cs="Arial Black"/>
                <w:sz w:val="24"/>
                <w:lang w:val="en-US" w:eastAsia="en-US" w:bidi="en-US"/>
              </w:rPr>
            </w:r>
            <w:r w:rsidR="00231C55">
              <w:rPr>
                <w:rFonts w:ascii="Arial Black" w:eastAsia="Arial Black" w:hAnsi="Arial Black" w:cs="Arial Black"/>
                <w:sz w:val="24"/>
                <w:lang w:val="en-US" w:eastAsia="en-US" w:bidi="en-US"/>
              </w:rPr>
              <w:fldChar w:fldCharType="separate"/>
            </w:r>
            <w:r>
              <w:rPr>
                <w:rFonts w:ascii="Arial" w:eastAsia="Arial" w:hAnsi="Arial" w:cs="Arial"/>
                <w:b/>
                <w:sz w:val="24"/>
                <w:lang w:val="en-US" w:eastAsia="en-US" w:bidi="en-US"/>
              </w:rPr>
              <w:fldChar w:fldCharType="end"/>
            </w:r>
            <w:r>
              <w:rPr>
                <w:rFonts w:ascii="Arial" w:eastAsia="Arial" w:hAnsi="Arial" w:cs="Arial"/>
                <w:b/>
                <w:sz w:val="24"/>
                <w:lang w:val="en-US" w:eastAsia="en-US" w:bidi="en-US"/>
              </w:rPr>
              <w:t xml:space="preserve">          Procedure:  </w:t>
            </w:r>
            <w:r>
              <w:rPr>
                <w:rFonts w:ascii="Arial Black" w:eastAsia="Arial Black" w:hAnsi="Arial Black" w:cs="Arial Black"/>
                <w:sz w:val="24"/>
                <w:lang w:val="en-US" w:eastAsia="en-US" w:bidi="en-US"/>
              </w:rPr>
              <w:fldChar w:fldCharType="begin">
                <w:ffData>
                  <w:name w:val=""/>
                  <w:enabled/>
                  <w:calcOnExit w:val="0"/>
                  <w:checkBox>
                    <w:sizeAuto/>
                    <w:default w:val="1"/>
                  </w:checkBox>
                </w:ffData>
              </w:fldChar>
            </w:r>
            <w:r>
              <w:rPr>
                <w:rFonts w:ascii="Arial Black" w:eastAsia="Arial Black" w:hAnsi="Arial Black" w:cs="Arial Black"/>
                <w:sz w:val="24"/>
                <w:lang w:val="en-US" w:eastAsia="en-US" w:bidi="en-US"/>
              </w:rPr>
              <w:instrText xml:space="preserve"> FORMCHECKBOX </w:instrText>
            </w:r>
            <w:r w:rsidR="00231C55">
              <w:rPr>
                <w:rFonts w:ascii="Arial Black" w:eastAsia="Arial Black" w:hAnsi="Arial Black" w:cs="Arial Black"/>
                <w:sz w:val="24"/>
                <w:lang w:val="en-US" w:eastAsia="en-US" w:bidi="en-US"/>
              </w:rPr>
            </w:r>
            <w:r w:rsidR="00231C55">
              <w:rPr>
                <w:rFonts w:ascii="Arial Black" w:eastAsia="Arial Black" w:hAnsi="Arial Black" w:cs="Arial Black"/>
                <w:sz w:val="24"/>
                <w:lang w:val="en-US" w:eastAsia="en-US" w:bidi="en-US"/>
              </w:rPr>
              <w:fldChar w:fldCharType="separate"/>
            </w:r>
            <w:r>
              <w:rPr>
                <w:rFonts w:ascii="Arial" w:eastAsia="Arial" w:hAnsi="Arial" w:cs="Arial"/>
                <w:b/>
                <w:sz w:val="24"/>
                <w:lang w:val="en-US" w:eastAsia="en-US" w:bidi="en-US"/>
              </w:rPr>
              <w:fldChar w:fldCharType="end"/>
            </w:r>
            <w:r w:rsidR="00734EA5">
              <w:rPr>
                <w:rFonts w:ascii="Arial" w:eastAsia="Arial" w:hAnsi="Arial" w:cs="Arial"/>
                <w:b/>
                <w:sz w:val="24"/>
                <w:lang w:val="en-US" w:eastAsia="en-US" w:bidi="en-US"/>
              </w:rPr>
              <w:t xml:space="preserve"> </w:t>
            </w:r>
          </w:p>
        </w:tc>
        <w:tc>
          <w:tcPr>
            <w:tcW w:w="5220" w:type="dxa"/>
            <w:shd w:val="clear" w:color="auto" w:fill="auto"/>
          </w:tcPr>
          <w:p w14:paraId="44A269DE" w14:textId="21341110" w:rsidR="001873E7" w:rsidRDefault="0073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eastAsia="Arial" w:hAnsi="Arial" w:cs="Arial"/>
                <w:i/>
                <w:sz w:val="24"/>
                <w:lang w:val="en-US" w:eastAsia="en-US" w:bidi="en-US"/>
              </w:rPr>
            </w:pPr>
            <w:r>
              <w:rPr>
                <w:rFonts w:ascii="Arial" w:eastAsia="Arial" w:hAnsi="Arial" w:cs="Arial"/>
                <w:sz w:val="24"/>
                <w:lang w:val="en-US" w:eastAsia="en-US" w:bidi="en-US"/>
              </w:rPr>
              <w:t>[</w:t>
            </w:r>
            <w:r w:rsidRPr="00734EA5">
              <w:rPr>
                <w:rFonts w:ascii="Arial" w:eastAsia="Arial" w:hAnsi="Arial" w:cs="Arial"/>
                <w:b/>
                <w:sz w:val="24"/>
                <w:lang w:val="en-US" w:eastAsia="en-US" w:bidi="en-US"/>
              </w:rPr>
              <w:t>AGENCY</w:t>
            </w:r>
            <w:r>
              <w:rPr>
                <w:rFonts w:ascii="Arial" w:eastAsia="Arial" w:hAnsi="Arial" w:cs="Arial"/>
                <w:b/>
                <w:sz w:val="24"/>
                <w:lang w:val="en-US" w:eastAsia="en-US" w:bidi="en-US"/>
              </w:rPr>
              <w:t xml:space="preserve"> LOGO OR NAME HERE]</w:t>
            </w:r>
          </w:p>
        </w:tc>
      </w:tr>
    </w:tbl>
    <w:p w14:paraId="44A269E6" w14:textId="77777777" w:rsidR="001873E7" w:rsidRDefault="001873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Arial" w:hAnsi="Arial" w:cs="Arial"/>
          <w:b/>
          <w:sz w:val="24"/>
          <w:lang w:val="en-US" w:eastAsia="en-US" w:bidi="en-US"/>
        </w:rPr>
      </w:pPr>
    </w:p>
    <w:p w14:paraId="44A269E9" w14:textId="034E4CDD" w:rsidR="001873E7" w:rsidRPr="00F65FBB" w:rsidRDefault="001873E7" w:rsidP="00F65F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b/>
          <w:sz w:val="24"/>
          <w:lang w:val="en-US" w:eastAsia="en-US" w:bidi="en-US"/>
        </w:rPr>
      </w:pPr>
    </w:p>
    <w:p w14:paraId="44A269EA"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p>
    <w:p w14:paraId="44A269EB" w14:textId="77777777" w:rsidR="001873E7" w:rsidRDefault="0064244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sz w:val="24"/>
          <w:lang w:val="en-US" w:eastAsia="en-US" w:bidi="en-US"/>
        </w:rPr>
      </w:pPr>
      <w:r>
        <w:rPr>
          <w:rFonts w:ascii="Arial" w:eastAsia="Arial" w:hAnsi="Arial" w:cs="Arial"/>
          <w:b/>
          <w:sz w:val="24"/>
          <w:lang w:val="en-US" w:eastAsia="en-US" w:bidi="en-US"/>
        </w:rPr>
        <w:t>Document Statement :</w:t>
      </w:r>
    </w:p>
    <w:p w14:paraId="44A269EC" w14:textId="3903F29F"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 xml:space="preserve">The Adult Protective Services (APS) Program will initiate emergency </w:t>
      </w:r>
      <w:r w:rsidR="00734EA5">
        <w:rPr>
          <w:rFonts w:ascii="Arial" w:eastAsia="Arial" w:hAnsi="Arial" w:cs="Arial"/>
          <w:sz w:val="24"/>
          <w:lang w:val="en-US" w:eastAsia="en-US" w:bidi="en-US"/>
        </w:rPr>
        <w:t xml:space="preserve">protective placement </w:t>
      </w:r>
      <w:r>
        <w:rPr>
          <w:rFonts w:ascii="Arial" w:eastAsia="Arial" w:hAnsi="Arial" w:cs="Arial"/>
          <w:sz w:val="24"/>
          <w:lang w:val="en-US" w:eastAsia="en-US" w:bidi="en-US"/>
        </w:rPr>
        <w:t>interventions in appropriate/at risk situations.</w:t>
      </w:r>
    </w:p>
    <w:p w14:paraId="44A269ED" w14:textId="77777777" w:rsidR="001873E7" w:rsidRDefault="001873E7">
      <w:pPr>
        <w:tabs>
          <w:tab w:val="left" w:pos="57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Arial" w:hAnsi="Arial" w:cs="Arial"/>
          <w:sz w:val="24"/>
          <w:lang w:val="en-US" w:eastAsia="en-US" w:bidi="en-US"/>
        </w:rPr>
      </w:pPr>
    </w:p>
    <w:p w14:paraId="44A269EE" w14:textId="77777777" w:rsidR="001873E7" w:rsidRDefault="0064244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Purpose:</w:t>
      </w:r>
      <w:r>
        <w:rPr>
          <w:rFonts w:ascii="Arial" w:eastAsia="Arial" w:hAnsi="Arial" w:cs="Arial"/>
          <w:sz w:val="24"/>
          <w:lang w:val="en-US" w:eastAsia="en-US" w:bidi="en-US"/>
        </w:rPr>
        <w:t xml:space="preserve"> </w:t>
      </w:r>
    </w:p>
    <w:p w14:paraId="44A269EF" w14:textId="104170C3"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sz w:val="24"/>
          <w:lang w:val="en-US" w:eastAsia="en-US" w:bidi="en-US"/>
        </w:rPr>
        <w:t>To ensure the safe</w:t>
      </w:r>
      <w:r w:rsidR="00734EA5">
        <w:rPr>
          <w:rFonts w:ascii="Arial" w:eastAsia="Arial" w:hAnsi="Arial" w:cs="Arial"/>
          <w:sz w:val="24"/>
          <w:lang w:val="en-US" w:eastAsia="en-US" w:bidi="en-US"/>
        </w:rPr>
        <w:t>ty of adult residents of [insert your county/agency name]</w:t>
      </w:r>
      <w:r>
        <w:rPr>
          <w:rFonts w:ascii="Arial" w:eastAsia="Arial" w:hAnsi="Arial" w:cs="Arial"/>
          <w:sz w:val="24"/>
          <w:lang w:val="en-US" w:eastAsia="en-US" w:bidi="en-US"/>
        </w:rPr>
        <w:t xml:space="preserve"> that require intervention to assure their safety and that meet legal incompetency standards. </w:t>
      </w:r>
    </w:p>
    <w:p w14:paraId="44A269F2" w14:textId="5AD03E8B" w:rsidR="001873E7" w:rsidRPr="00734EA5" w:rsidRDefault="00734EA5" w:rsidP="00734EA5">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 w:val="24"/>
          <w:lang w:val="en-US" w:eastAsia="en-US" w:bidi="en-US"/>
        </w:rPr>
      </w:pPr>
      <w:r>
        <w:rPr>
          <w:rFonts w:ascii="Arial" w:eastAsia="Arial" w:hAnsi="Arial" w:cs="Arial"/>
          <w:sz w:val="24"/>
          <w:lang w:val="en-US" w:eastAsia="en-US" w:bidi="en-US"/>
        </w:rPr>
        <w:t>Fulfillment of Adult-at-</w:t>
      </w:r>
      <w:r w:rsidR="0064244D">
        <w:rPr>
          <w:rFonts w:ascii="Arial" w:eastAsia="Arial" w:hAnsi="Arial" w:cs="Arial"/>
          <w:sz w:val="24"/>
          <w:lang w:val="en-US" w:eastAsia="en-US" w:bidi="en-US"/>
        </w:rPr>
        <w:t>Risk/Adult Protective Services Agency responsibilities.</w:t>
      </w:r>
    </w:p>
    <w:p w14:paraId="44A269F3" w14:textId="77777777" w:rsidR="001873E7" w:rsidRDefault="001873E7">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Arial" w:hAnsi="Arial" w:cs="Arial"/>
          <w:sz w:val="24"/>
          <w:lang w:val="en-US" w:eastAsia="en-US" w:bidi="en-US"/>
        </w:rPr>
      </w:pPr>
    </w:p>
    <w:p w14:paraId="44A269F4" w14:textId="77777777" w:rsidR="001873E7" w:rsidRDefault="0064244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b/>
          <w:sz w:val="24"/>
          <w:lang w:val="en-US" w:eastAsia="en-US" w:bidi="en-US"/>
        </w:rPr>
      </w:pPr>
      <w:r>
        <w:rPr>
          <w:rFonts w:ascii="Arial" w:eastAsia="Arial" w:hAnsi="Arial" w:cs="Arial"/>
          <w:b/>
          <w:sz w:val="24"/>
          <w:lang w:val="en-US" w:eastAsia="en-US" w:bidi="en-US"/>
        </w:rPr>
        <w:t>General Procedure</w:t>
      </w:r>
    </w:p>
    <w:p w14:paraId="44A269F5" w14:textId="77777777" w:rsidR="001873E7" w:rsidRDefault="001873E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4"/>
          <w:lang w:val="en-US" w:eastAsia="en-US" w:bidi="en-US"/>
        </w:rPr>
      </w:pPr>
    </w:p>
    <w:p w14:paraId="44A269F6" w14:textId="77777777" w:rsidR="001873E7" w:rsidRDefault="0064244D">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Arial" w:hAnsi="Arial" w:cs="Arial"/>
          <w:b/>
          <w:sz w:val="24"/>
          <w:lang w:val="en-US" w:eastAsia="en-US" w:bidi="en-US"/>
        </w:rPr>
      </w:pPr>
      <w:r>
        <w:rPr>
          <w:rFonts w:ascii="Arial" w:eastAsia="Arial" w:hAnsi="Arial" w:cs="Arial"/>
          <w:b/>
          <w:sz w:val="24"/>
          <w:lang w:val="en-US" w:eastAsia="en-US" w:bidi="en-US"/>
        </w:rPr>
        <w:t>Assessment:</w:t>
      </w:r>
    </w:p>
    <w:p w14:paraId="44A269F7" w14:textId="77777777" w:rsidR="001873E7" w:rsidRDefault="001873E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4"/>
          <w:lang w:val="en-US" w:eastAsia="en-US" w:bidi="en-US"/>
        </w:rPr>
      </w:pPr>
    </w:p>
    <w:p w14:paraId="44A269F8" w14:textId="77777777"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Upon referral of case or during the investigation of an adult at risk case it assessed that an imminent life threatening risk or likely serious injury are present along with assessed likely permanent incompetency (from observation and any collateral information available), appropriateness of an emergency detention should be evaluated.</w:t>
      </w:r>
    </w:p>
    <w:p w14:paraId="44A269F9"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The risk is required to be serious and the threat likely to cause irreparable injury or death.</w:t>
      </w:r>
    </w:p>
    <w:p w14:paraId="44A269FA"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Reports and observations of others are admissible as a basis of the detention.</w:t>
      </w:r>
    </w:p>
    <w:p w14:paraId="44A269FB"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Observations as to basis of determination of likely incompetency should be carefully documented.</w:t>
      </w:r>
    </w:p>
    <w:p w14:paraId="44A269FC"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Physician’s statement or endorsement of incompetency is obtained if at all possible.</w:t>
      </w:r>
    </w:p>
    <w:p w14:paraId="44A269FD" w14:textId="77777777" w:rsidR="001873E7" w:rsidRDefault="0064244D">
      <w:pPr>
        <w:pStyle w:val="ListParagraph"/>
        <w:numPr>
          <w:ilvl w:val="3"/>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If not attained at time of detention, needs to be secured before probable cause hearing/filing of petition for guardianship/protective placement.</w:t>
      </w:r>
    </w:p>
    <w:p w14:paraId="44A269FE"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Circumstances should be reviewed with appropriate county legal representation if at all possible.</w:t>
      </w:r>
    </w:p>
    <w:p w14:paraId="44A269FF"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Voluntary Services should always be offered and attempted first.</w:t>
      </w:r>
    </w:p>
    <w:p w14:paraId="44A26A00" w14:textId="77777777" w:rsidR="001873E7" w:rsidRDefault="0064244D">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Determine the level and type of intervention needed – services vs. placement.</w:t>
      </w:r>
    </w:p>
    <w:p w14:paraId="44A26A01" w14:textId="77777777" w:rsidR="001873E7" w:rsidRDefault="0064244D">
      <w:pPr>
        <w:pStyle w:val="ListParagraph"/>
        <w:numPr>
          <w:ilvl w:val="2"/>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Identify providers or appropriate detention facility for placement.</w:t>
      </w:r>
    </w:p>
    <w:p w14:paraId="44A26A02" w14:textId="77777777" w:rsidR="001873E7" w:rsidRDefault="0064244D">
      <w:pPr>
        <w:pStyle w:val="ListParagraph"/>
        <w:numPr>
          <w:ilvl w:val="3"/>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Placement choices will vary by circumstance – medical need, supervision need, cooperativeness, acuteness of circumstances, etc.</w:t>
      </w:r>
    </w:p>
    <w:p w14:paraId="7E8EBE9C" w14:textId="77777777" w:rsidR="00231C55" w:rsidRPr="00231C55" w:rsidRDefault="000A4F18">
      <w:pPr>
        <w:pStyle w:val="ListParagraph"/>
        <w:numPr>
          <w:ilvl w:val="3"/>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b/>
          <w:sz w:val="24"/>
          <w:lang w:val="en-US" w:eastAsia="en-US" w:bidi="en-US"/>
        </w:rPr>
      </w:pPr>
      <w:r>
        <w:rPr>
          <w:rFonts w:ascii="Arial" w:eastAsia="Arial" w:hAnsi="Arial" w:cs="Arial"/>
          <w:sz w:val="24"/>
          <w:lang w:val="en-US" w:eastAsia="en-US" w:bidi="en-US"/>
        </w:rPr>
        <w:lastRenderedPageBreak/>
        <w:t xml:space="preserve">          </w:t>
      </w:r>
      <w:r w:rsidR="0064244D">
        <w:rPr>
          <w:rFonts w:ascii="Arial" w:eastAsia="Arial" w:hAnsi="Arial" w:cs="Arial"/>
          <w:sz w:val="24"/>
          <w:lang w:val="en-US" w:eastAsia="en-US" w:bidi="en-US"/>
        </w:rPr>
        <w:t>County Emergency Protective Placement Location</w:t>
      </w:r>
    </w:p>
    <w:p w14:paraId="44A26A03" w14:textId="1BC25310" w:rsidR="001873E7" w:rsidRPr="00231C55" w:rsidRDefault="0064244D" w:rsidP="00231C5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rPr>
          <w:rFonts w:ascii="Arial" w:eastAsia="Arial" w:hAnsi="Arial" w:cs="Arial"/>
          <w:b/>
          <w:sz w:val="24"/>
          <w:lang w:val="en-US" w:eastAsia="en-US" w:bidi="en-US"/>
        </w:rPr>
      </w:pPr>
      <w:bookmarkStart w:id="0" w:name="_GoBack"/>
      <w:bookmarkEnd w:id="0"/>
      <w:r w:rsidRPr="00231C55">
        <w:rPr>
          <w:rFonts w:ascii="Arial" w:eastAsia="Arial" w:hAnsi="Arial" w:cs="Arial"/>
          <w:sz w:val="24"/>
          <w:lang w:val="en-US" w:eastAsia="en-US" w:bidi="en-US"/>
        </w:rPr>
        <w:t>–residential and Crisis CBRF.</w:t>
      </w:r>
    </w:p>
    <w:p w14:paraId="1E5ECF21" w14:textId="77777777" w:rsidR="00734EA5" w:rsidRDefault="0073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rPr>
          <w:rFonts w:ascii="Arial" w:eastAsia="Arial" w:hAnsi="Arial" w:cs="Arial"/>
          <w:b/>
          <w:sz w:val="24"/>
          <w:lang w:val="en-US" w:eastAsia="en-US" w:bidi="en-US"/>
        </w:rPr>
      </w:pPr>
    </w:p>
    <w:p w14:paraId="44A26A04" w14:textId="63ADD204" w:rsidR="001873E7" w:rsidRDefault="0073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rPr>
          <w:rFonts w:ascii="Arial" w:eastAsia="Arial" w:hAnsi="Arial" w:cs="Arial"/>
          <w:b/>
          <w:sz w:val="24"/>
          <w:lang w:val="en-US" w:eastAsia="en-US" w:bidi="en-US"/>
        </w:rPr>
      </w:pPr>
      <w:r>
        <w:rPr>
          <w:rFonts w:ascii="Arial" w:eastAsia="Arial" w:hAnsi="Arial" w:cs="Arial"/>
          <w:b/>
          <w:sz w:val="24"/>
          <w:lang w:val="en-US" w:eastAsia="en-US" w:bidi="en-US"/>
        </w:rPr>
        <w:t>EPP</w:t>
      </w:r>
      <w:r w:rsidR="0064244D">
        <w:rPr>
          <w:rFonts w:ascii="Arial" w:eastAsia="Arial" w:hAnsi="Arial" w:cs="Arial"/>
          <w:b/>
          <w:sz w:val="24"/>
          <w:lang w:val="en-US" w:eastAsia="en-US" w:bidi="en-US"/>
        </w:rPr>
        <w:t xml:space="preserve"> Process:</w:t>
      </w:r>
    </w:p>
    <w:p w14:paraId="44A26A05" w14:textId="502FB06C"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Complete Statement of Emergency Protective Placement (GN-4000). Include all circumstances le</w:t>
      </w:r>
      <w:r w:rsidR="00734EA5">
        <w:rPr>
          <w:rFonts w:ascii="Arial" w:eastAsia="Arial" w:hAnsi="Arial" w:cs="Arial"/>
          <w:sz w:val="24"/>
          <w:lang w:val="en-US" w:eastAsia="en-US" w:bidi="en-US"/>
        </w:rPr>
        <w:t>ading to emergency and placement</w:t>
      </w:r>
      <w:r>
        <w:rPr>
          <w:rFonts w:ascii="Arial" w:eastAsia="Arial" w:hAnsi="Arial" w:cs="Arial"/>
          <w:sz w:val="24"/>
          <w:lang w:val="en-US" w:eastAsia="en-US" w:bidi="en-US"/>
        </w:rPr>
        <w:t xml:space="preserve"> need – focus especially on danger of situation and imminent risk.</w:t>
      </w:r>
    </w:p>
    <w:p w14:paraId="44A26A06"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Arrange transport of client to facility.</w:t>
      </w:r>
    </w:p>
    <w:p w14:paraId="44A26A07"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Assess if natural transportation options are appropriate or utilize law enforcement for transport.</w:t>
      </w:r>
    </w:p>
    <w:p w14:paraId="44A26A08" w14:textId="205F4FF2"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Complete Notification of Rights upon Emergenc</w:t>
      </w:r>
      <w:r w:rsidR="00734EA5">
        <w:rPr>
          <w:rFonts w:ascii="Arial" w:eastAsia="Arial" w:hAnsi="Arial" w:cs="Arial"/>
          <w:sz w:val="24"/>
          <w:lang w:val="en-US" w:eastAsia="en-US" w:bidi="en-US"/>
        </w:rPr>
        <w:t>y Protective Placement</w:t>
      </w:r>
      <w:r>
        <w:rPr>
          <w:rFonts w:ascii="Arial" w:eastAsia="Arial" w:hAnsi="Arial" w:cs="Arial"/>
          <w:sz w:val="24"/>
          <w:lang w:val="en-US" w:eastAsia="en-US" w:bidi="en-US"/>
        </w:rPr>
        <w:t xml:space="preserve"> (GN4010). This notice needs to be</w:t>
      </w:r>
      <w:r w:rsidR="00734EA5">
        <w:rPr>
          <w:rFonts w:ascii="Arial" w:eastAsia="Arial" w:hAnsi="Arial" w:cs="Arial"/>
          <w:sz w:val="24"/>
          <w:lang w:val="en-US" w:eastAsia="en-US" w:bidi="en-US"/>
        </w:rPr>
        <w:t xml:space="preserve"> served at the time of placement to the person protectively placed</w:t>
      </w:r>
      <w:r>
        <w:rPr>
          <w:rFonts w:ascii="Arial" w:eastAsia="Arial" w:hAnsi="Arial" w:cs="Arial"/>
          <w:sz w:val="24"/>
          <w:lang w:val="en-US" w:eastAsia="en-US" w:bidi="en-US"/>
        </w:rPr>
        <w:t xml:space="preserve"> (by APS Rep or person at </w:t>
      </w:r>
      <w:r w:rsidR="00734EA5">
        <w:rPr>
          <w:rFonts w:ascii="Arial" w:eastAsia="Arial" w:hAnsi="Arial" w:cs="Arial"/>
          <w:sz w:val="24"/>
          <w:lang w:val="en-US" w:eastAsia="en-US" w:bidi="en-US"/>
        </w:rPr>
        <w:t xml:space="preserve">placement </w:t>
      </w:r>
      <w:r>
        <w:rPr>
          <w:rFonts w:ascii="Arial" w:eastAsia="Arial" w:hAnsi="Arial" w:cs="Arial"/>
          <w:sz w:val="24"/>
          <w:lang w:val="en-US" w:eastAsia="en-US" w:bidi="en-US"/>
        </w:rPr>
        <w:t>facility).</w:t>
      </w:r>
    </w:p>
    <w:p w14:paraId="44A26A09" w14:textId="3D43DD8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File statements with the court, c</w:t>
      </w:r>
      <w:r w:rsidR="00734EA5">
        <w:rPr>
          <w:rFonts w:ascii="Arial" w:eastAsia="Arial" w:hAnsi="Arial" w:cs="Arial"/>
          <w:sz w:val="24"/>
          <w:lang w:val="en-US" w:eastAsia="en-US" w:bidi="en-US"/>
        </w:rPr>
        <w:t>opies for APS, and the placement</w:t>
      </w:r>
      <w:r>
        <w:rPr>
          <w:rFonts w:ascii="Arial" w:eastAsia="Arial" w:hAnsi="Arial" w:cs="Arial"/>
          <w:sz w:val="24"/>
          <w:lang w:val="en-US" w:eastAsia="en-US" w:bidi="en-US"/>
        </w:rPr>
        <w:t xml:space="preserve"> facility.</w:t>
      </w:r>
    </w:p>
    <w:p w14:paraId="44A26A0A" w14:textId="2A72FD64"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Complete petitions for guardianship and protective placement for</w:t>
      </w:r>
      <w:r w:rsidR="00734EA5">
        <w:rPr>
          <w:rFonts w:ascii="Arial" w:eastAsia="Arial" w:hAnsi="Arial" w:cs="Arial"/>
          <w:sz w:val="24"/>
          <w:lang w:val="en-US" w:eastAsia="en-US" w:bidi="en-US"/>
        </w:rPr>
        <w:t xml:space="preserve"> filing along with the EPP</w:t>
      </w:r>
      <w:r>
        <w:rPr>
          <w:rFonts w:ascii="Arial" w:eastAsia="Arial" w:hAnsi="Arial" w:cs="Arial"/>
          <w:sz w:val="24"/>
          <w:lang w:val="en-US" w:eastAsia="en-US" w:bidi="en-US"/>
        </w:rPr>
        <w:t xml:space="preserve"> statements or as soon as they can be completed-but prior to the 72 hour hearing. If there is limited information, provide all information that currently is available.</w:t>
      </w:r>
    </w:p>
    <w:p w14:paraId="44A26A0B"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Notify appropriate county legal representation.</w:t>
      </w:r>
    </w:p>
    <w:p w14:paraId="44A26A0C"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Assure that hearing is scheduled within 72 hours (not counting legal holidays or weekends).</w:t>
      </w:r>
    </w:p>
    <w:p w14:paraId="44A26A0D"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Identify a Temporary guardian (family or friend) or obtain a non-relative guardian option.</w:t>
      </w:r>
    </w:p>
    <w:p w14:paraId="44A26A11" w14:textId="0F284C0F" w:rsidR="001873E7" w:rsidRPr="00734EA5" w:rsidRDefault="0064244D" w:rsidP="00734EA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Prepare petitions for guardian and protective placement along with legal representation. (Gathering all information needed for the petition).</w:t>
      </w:r>
    </w:p>
    <w:p w14:paraId="44A26A12"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Prepare for hearing.</w:t>
      </w:r>
    </w:p>
    <w:p w14:paraId="44A26A13" w14:textId="77777777" w:rsidR="001873E7" w:rsidRDefault="0064244D">
      <w:pPr>
        <w:pStyle w:val="ListParagraph"/>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Assist in determining witnesses – work with legal representation.</w:t>
      </w:r>
    </w:p>
    <w:p w14:paraId="44A26A14" w14:textId="77777777" w:rsidR="001873E7" w:rsidRDefault="0064244D">
      <w:pPr>
        <w:pStyle w:val="ListParagraph"/>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Obtain statements of acts form proposed temporary guardian.</w:t>
      </w:r>
    </w:p>
    <w:p w14:paraId="44A26A15" w14:textId="77777777" w:rsidR="001873E7" w:rsidRDefault="0064244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Attend hearing and provide testimony.</w:t>
      </w:r>
    </w:p>
    <w:p w14:paraId="44A26A18" w14:textId="31A1B4D2" w:rsidR="001873E7" w:rsidRPr="00734EA5" w:rsidRDefault="0064244D" w:rsidP="00734EA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24"/>
          <w:lang w:val="en-US" w:eastAsia="en-US" w:bidi="en-US"/>
        </w:rPr>
      </w:pPr>
      <w:r>
        <w:rPr>
          <w:rFonts w:ascii="Arial" w:eastAsia="Arial" w:hAnsi="Arial" w:cs="Arial"/>
          <w:sz w:val="24"/>
          <w:lang w:val="en-US" w:eastAsia="en-US" w:bidi="en-US"/>
        </w:rPr>
        <w:t>If probable cause foun</w:t>
      </w:r>
      <w:r w:rsidR="00734EA5">
        <w:rPr>
          <w:rFonts w:ascii="Arial" w:eastAsia="Arial" w:hAnsi="Arial" w:cs="Arial"/>
          <w:sz w:val="24"/>
          <w:lang w:val="en-US" w:eastAsia="en-US" w:bidi="en-US"/>
        </w:rPr>
        <w:t>d, work o</w:t>
      </w:r>
      <w:r>
        <w:rPr>
          <w:rFonts w:ascii="Arial" w:eastAsia="Arial" w:hAnsi="Arial" w:cs="Arial"/>
          <w:sz w:val="24"/>
          <w:lang w:val="en-US" w:eastAsia="en-US" w:bidi="en-US"/>
        </w:rPr>
        <w:t>n establ</w:t>
      </w:r>
      <w:r w:rsidR="00734EA5">
        <w:rPr>
          <w:rFonts w:ascii="Arial" w:eastAsia="Arial" w:hAnsi="Arial" w:cs="Arial"/>
          <w:sz w:val="24"/>
          <w:lang w:val="en-US" w:eastAsia="en-US" w:bidi="en-US"/>
        </w:rPr>
        <w:t>ishing permanent guardianship/PP</w:t>
      </w:r>
      <w:r>
        <w:rPr>
          <w:rFonts w:ascii="Arial" w:eastAsia="Arial" w:hAnsi="Arial" w:cs="Arial"/>
          <w:sz w:val="24"/>
          <w:lang w:val="en-US" w:eastAsia="en-US" w:bidi="en-US"/>
        </w:rPr>
        <w:t xml:space="preserve"> as per policy (to be held 30 days after probable cause hearing).</w:t>
      </w:r>
    </w:p>
    <w:p w14:paraId="44A26A1A" w14:textId="7144AF28" w:rsidR="001873E7" w:rsidRPr="00734EA5" w:rsidRDefault="0064244D" w:rsidP="0073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Arial" w:hAnsi="Arial" w:cs="Arial"/>
          <w:b/>
          <w:sz w:val="24"/>
          <w:lang w:val="en-US" w:eastAsia="en-US" w:bidi="en-US"/>
        </w:rPr>
      </w:pPr>
      <w:r w:rsidRPr="00734EA5">
        <w:rPr>
          <w:rFonts w:ascii="Arial" w:eastAsia="Arial" w:hAnsi="Arial" w:cs="Arial"/>
          <w:b/>
          <w:sz w:val="24"/>
          <w:lang w:val="en-US" w:eastAsia="en-US" w:bidi="en-US"/>
        </w:rPr>
        <w:t xml:space="preserve"> </w:t>
      </w:r>
      <w:r w:rsidRPr="00734EA5">
        <w:rPr>
          <w:rFonts w:ascii="Arial" w:eastAsia="Arial" w:hAnsi="Arial" w:cs="Arial"/>
          <w:b/>
          <w:sz w:val="24"/>
          <w:lang w:val="en-US" w:eastAsia="en-US" w:bidi="en-US"/>
        </w:rPr>
        <w:br/>
      </w:r>
    </w:p>
    <w:p w14:paraId="44A26A1D" w14:textId="34EC8ADB" w:rsidR="001873E7" w:rsidRPr="00734EA5" w:rsidRDefault="0064244D" w:rsidP="0073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4"/>
          <w:lang w:val="en-US" w:eastAsia="en-US" w:bidi="en-US"/>
        </w:rPr>
      </w:pPr>
      <w:r>
        <w:rPr>
          <w:rFonts w:ascii="Arial" w:eastAsia="Arial" w:hAnsi="Arial" w:cs="Arial"/>
          <w:b/>
          <w:sz w:val="24"/>
          <w:lang w:val="en-US" w:eastAsia="en-US" w:bidi="en-US"/>
        </w:rPr>
        <w:t xml:space="preserve">References: </w:t>
      </w:r>
    </w:p>
    <w:p w14:paraId="44A26A2B" w14:textId="4E6FC4C5" w:rsidR="001873E7" w:rsidRPr="00734EA5" w:rsidRDefault="00734EA5" w:rsidP="00734EA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4"/>
          <w:lang w:val="en-US" w:eastAsia="en-US" w:bidi="en-US"/>
        </w:rPr>
      </w:pPr>
      <w:r>
        <w:rPr>
          <w:rFonts w:ascii="Arial" w:eastAsia="Arial" w:hAnsi="Arial" w:cs="Arial"/>
          <w:sz w:val="24"/>
          <w:lang w:val="en-US" w:eastAsia="en-US" w:bidi="en-US"/>
        </w:rPr>
        <w:t>WI State Statute 55 &amp; 54</w:t>
      </w:r>
    </w:p>
    <w:sectPr w:rsidR="001873E7" w:rsidRPr="00734EA5">
      <w:headerReference w:type="default" r:id="rId10"/>
      <w:footerReference w:type="default" r:id="rId11"/>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26A30" w14:textId="77777777" w:rsidR="0064244D" w:rsidRDefault="0064244D">
      <w:pPr>
        <w:spacing w:after="0" w:line="240" w:lineRule="auto"/>
      </w:pPr>
      <w:r>
        <w:separator/>
      </w:r>
    </w:p>
  </w:endnote>
  <w:endnote w:type="continuationSeparator" w:id="0">
    <w:p w14:paraId="44A26A31" w14:textId="77777777" w:rsidR="0064244D" w:rsidRDefault="0064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106259"/>
      <w:docPartObj>
        <w:docPartGallery w:val="Page Numbers (Bottom of Page)"/>
        <w:docPartUnique/>
      </w:docPartObj>
    </w:sdtPr>
    <w:sdtEndPr/>
    <w:sdtContent>
      <w:p w14:paraId="44A26A34" w14:textId="77777777" w:rsidR="001873E7" w:rsidRDefault="001873E7">
        <w:pPr>
          <w:pStyle w:val="Footer"/>
          <w:tabs>
            <w:tab w:val="left" w:pos="7650"/>
          </w:tabs>
          <w:rPr>
            <w:lang w:val="en-US" w:eastAsia="en-US" w:bidi="en-US"/>
          </w:rPr>
        </w:pPr>
      </w:p>
      <w:p w14:paraId="44A26A35" w14:textId="77777777" w:rsidR="001873E7" w:rsidRDefault="00231C55">
        <w:pPr>
          <w:pStyle w:val="Footer"/>
          <w:jc w:val="right"/>
          <w:rPr>
            <w:lang w:val="en-US" w:eastAsia="en-US" w:bidi="en-US"/>
          </w:rPr>
        </w:pPr>
      </w:p>
    </w:sdtContent>
  </w:sdt>
  <w:p w14:paraId="44A26A36" w14:textId="77777777" w:rsidR="001873E7" w:rsidRDefault="001873E7">
    <w:pPr>
      <w:pStyle w:val="Footer"/>
      <w:jc w:val="right"/>
      <w:rPr>
        <w:lang w:val="en-US" w:eastAsia="en-US" w:bidi="en-US"/>
      </w:rPr>
    </w:pPr>
  </w:p>
  <w:p w14:paraId="44A26A37"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26A2E" w14:textId="77777777" w:rsidR="0064244D" w:rsidRDefault="0064244D">
      <w:pPr>
        <w:spacing w:after="0" w:line="240" w:lineRule="auto"/>
      </w:pPr>
      <w:r>
        <w:separator/>
      </w:r>
    </w:p>
  </w:footnote>
  <w:footnote w:type="continuationSeparator" w:id="0">
    <w:p w14:paraId="44A26A2F" w14:textId="77777777" w:rsidR="0064244D" w:rsidRDefault="00642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6A32" w14:textId="77777777" w:rsidR="001873E7" w:rsidRDefault="001873E7">
    <w:pPr>
      <w:pStyle w:val="Header"/>
      <w:rPr>
        <w:lang w:val="en-US" w:eastAsia="en-US" w:bidi="en-US"/>
      </w:rPr>
    </w:pPr>
  </w:p>
  <w:p w14:paraId="44A26A33" w14:textId="77777777" w:rsidR="001873E7" w:rsidRDefault="0018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60CE"/>
    <w:multiLevelType w:val="multilevel"/>
    <w:tmpl w:val="1CF413D2"/>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lvl w:ilvl="1">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lvl w:ilvl="2">
      <w:start w:val="1"/>
      <w:numFmt w:val="bullet"/>
      <w:lvlText w:val="·"/>
      <w:lvlJc w:val="left"/>
      <w:pPr>
        <w:tabs>
          <w:tab w:val="num" w:pos="1080"/>
        </w:tabs>
        <w:ind w:left="1080" w:hanging="360"/>
      </w:pPr>
      <w:rPr>
        <w:rFonts w:ascii="Courier New" w:eastAsia="Courier New" w:hAnsi="Courier New" w:cs="Courier New" w:hint="default"/>
        <w:b w:val="0"/>
        <w:i w:val="0"/>
        <w:strike w:val="0"/>
        <w:color w:val="auto"/>
        <w:position w:val="0"/>
        <w:sz w:val="24"/>
        <w:u w:val="none"/>
        <w:shd w:val="clear" w:color="auto" w:fill="auto"/>
      </w:rPr>
    </w:lvl>
    <w:lvl w:ilvl="3">
      <w:start w:val="1"/>
      <w:numFmt w:val="bullet"/>
      <w:lvlText w:val=""/>
      <w:lvlJc w:val="left"/>
      <w:pPr>
        <w:tabs>
          <w:tab w:val="num" w:pos="1440"/>
        </w:tabs>
        <w:ind w:left="1440" w:hanging="360"/>
      </w:pPr>
      <w:rPr>
        <w:rFonts w:ascii="Wingdings" w:eastAsia="Wingdings" w:hAnsi="Wingdings" w:cs="Wingdings" w:hint="default"/>
        <w:b w:val="0"/>
        <w:i w:val="0"/>
        <w:strike w:val="0"/>
        <w:color w:val="auto"/>
        <w:position w:val="0"/>
        <w:sz w:val="24"/>
        <w:u w:val="none"/>
        <w:shd w:val="clear" w:color="auto" w:fill="auto"/>
      </w:r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1" w15:restartNumberingAfterBreak="0">
    <w:nsid w:val="64585C2F"/>
    <w:multiLevelType w:val="singleLevel"/>
    <w:tmpl w:val="9F0C0F8E"/>
    <w:lvl w:ilvl="0">
      <w:start w:val="1"/>
      <w:numFmt w:val="upperRoman"/>
      <w:lvlText w:val="%1"/>
      <w:lvlJc w:val="left"/>
      <w:pPr>
        <w:tabs>
          <w:tab w:val="num" w:pos="360"/>
        </w:tabs>
        <w:ind w:left="360" w:hanging="360"/>
      </w:pPr>
      <w:rPr>
        <w:rFonts w:ascii="Arial" w:eastAsia="Arial" w:hAnsi="Arial" w:cs="Arial" w:hint="default"/>
        <w:b/>
        <w:i w:val="0"/>
        <w:strike w:val="0"/>
        <w:color w:val="auto"/>
        <w:position w:val="0"/>
        <w:sz w:val="24"/>
        <w:u w:val="none"/>
        <w:shd w:val="clear" w:color="auto" w:fill="auto"/>
      </w:rPr>
    </w:lvl>
  </w:abstractNum>
  <w:abstractNum w:abstractNumId="2" w15:restartNumberingAfterBreak="0">
    <w:nsid w:val="7D336436"/>
    <w:multiLevelType w:val="multilevel"/>
    <w:tmpl w:val="8B5A7D44"/>
    <w:lvl w:ilvl="0">
      <w:start w:val="1"/>
      <w:numFmt w:val="bullet"/>
      <w:lvlText w:val=""/>
      <w:lvlJc w:val="left"/>
      <w:pPr>
        <w:tabs>
          <w:tab w:val="num" w:pos="360"/>
        </w:tabs>
        <w:ind w:left="360" w:hanging="360"/>
      </w:pPr>
    </w:lvl>
    <w:lvl w:ilvl="1">
      <w:start w:val="1"/>
      <w:numFmt w:val="bullet"/>
      <w:lvlText w:val="o"/>
      <w:lvlJc w:val="left"/>
      <w:pPr>
        <w:tabs>
          <w:tab w:val="num" w:pos="1440"/>
        </w:tabs>
        <w:ind w:left="1440" w:hanging="360"/>
      </w:pPr>
      <w:rPr>
        <w:rFonts w:ascii="Courier New" w:eastAsia="Courier New" w:hAnsi="Courier New" w:cs="Courier New" w:hint="default"/>
        <w:b w:val="0"/>
        <w:i w:val="0"/>
        <w:strike w:val="0"/>
        <w:color w:val="auto"/>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E7"/>
    <w:rsid w:val="000436B8"/>
    <w:rsid w:val="000A4F18"/>
    <w:rsid w:val="001873E7"/>
    <w:rsid w:val="00231C55"/>
    <w:rsid w:val="0064244D"/>
    <w:rsid w:val="00734EA5"/>
    <w:rsid w:val="00F6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69DA"/>
  <w15:docId w15:val="{622B3AE2-2B5F-42CF-AFCC-DE194588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Times New Roman" w:cs="Times New Roman"/>
        <w:sz w:val="24"/>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Header">
    <w:name w:val="header"/>
    <w:basedOn w:val="Normal"/>
    <w:qFormat/>
    <w:pPr>
      <w:tabs>
        <w:tab w:val="center" w:pos="4680"/>
        <w:tab w:val="right" w:pos="9360"/>
      </w:tabs>
      <w:spacing w:after="0" w:line="240" w:lineRule="auto"/>
    </w:pPr>
  </w:style>
  <w:style w:type="paragraph" w:styleId="Footer">
    <w:name w:val="footer"/>
    <w:basedOn w:val="Normal"/>
    <w:qFormat/>
    <w:pPr>
      <w:tabs>
        <w:tab w:val="center" w:pos="4680"/>
        <w:tab w:val="right" w:pos="9360"/>
      </w:tabs>
      <w:spacing w:after="0" w:line="240" w:lineRule="auto"/>
    </w:pPr>
  </w:style>
  <w:style w:type="paragraph" w:styleId="ListParagraph">
    <w:name w:val="List Paragraph"/>
    <w:basedOn w:val="Normal"/>
    <w:qFormat/>
    <w:pPr>
      <w:ind w:left="720"/>
    </w:pPr>
  </w:style>
  <w:style w:type="paragraph" w:styleId="BalloonText">
    <w:name w:val="Balloon Text"/>
    <w:basedOn w:val="Normal"/>
    <w:qFormat/>
    <w:pPr>
      <w:spacing w:after="0" w:line="240" w:lineRule="auto"/>
    </w:pPr>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lang w:val="x-none" w:eastAsia="x-none" w:bidi="x-none"/>
    </w:rPr>
  </w:style>
  <w:style w:type="character" w:customStyle="1" w:styleId="HeaderChar">
    <w:name w:val="Header Char"/>
    <w:qFormat/>
    <w:rPr>
      <w:rtl w:val="0"/>
      <w:lang w:val="x-none" w:eastAsia="x-none" w:bidi="x-none"/>
    </w:rPr>
  </w:style>
  <w:style w:type="character" w:customStyle="1" w:styleId="FooterChar">
    <w:name w:val="Footer Char"/>
    <w:qFormat/>
    <w:rPr>
      <w:rtl w:val="0"/>
      <w:lang w:val="x-none" w:eastAsia="x-none" w:bidi="x-none"/>
    </w:rPr>
  </w:style>
  <w:style w:type="character" w:styleId="Hyperlink">
    <w:name w:val="Hyperlink"/>
    <w:qFormat/>
    <w:rPr>
      <w:color w:val="0000FF"/>
      <w:u w:val="single"/>
      <w:rtl w:val="0"/>
      <w:lang w:val="x-none" w:eastAsia="x-none" w:bidi="x-none"/>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110B8-5881-47C1-B7A3-78B53E1B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A3B75-1DDD-4C70-B767-9C1C1A9AC103}">
  <ds:schemaRefs>
    <ds:schemaRef ds:uri="http://purl.org/dc/terms/"/>
    <ds:schemaRef ds:uri="f9acad6e-7d72-47df-b8bb-1f5e059a8c4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c3c72ac-d401-41bd-b017-3017dda5aa3c"/>
    <ds:schemaRef ds:uri="http://www.w3.org/XML/1998/namespace"/>
  </ds:schemaRefs>
</ds:datastoreItem>
</file>

<file path=customXml/itemProps3.xml><?xml version="1.0" encoding="utf-8"?>
<ds:datastoreItem xmlns:ds="http://schemas.openxmlformats.org/officeDocument/2006/customXml" ds:itemID="{0861D92A-D6F4-4D85-9DE3-A9C06D4FF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Christian</dc:creator>
  <cp:lastModifiedBy>Moran, Angela M</cp:lastModifiedBy>
  <cp:revision>4</cp:revision>
  <dcterms:created xsi:type="dcterms:W3CDTF">2020-03-05T21:09:00Z</dcterms:created>
  <dcterms:modified xsi:type="dcterms:W3CDTF">2020-10-27T18:37:00Z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