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72" w:rsidRDefault="00A14A76">
      <w:pPr>
        <w:pStyle w:val="BodyText"/>
        <w:ind w:left="2970"/>
        <w:rPr>
          <w:sz w:val="20"/>
        </w:rPr>
      </w:pPr>
      <w:r>
        <w:rPr>
          <w:noProof/>
          <w:sz w:val="20"/>
        </w:rPr>
        <w:t xml:space="preserve">             INSERT LETTER HEAD</w:t>
      </w:r>
    </w:p>
    <w:p w:rsidR="00282472" w:rsidRDefault="00282472">
      <w:pPr>
        <w:pStyle w:val="BodyText"/>
        <w:rPr>
          <w:sz w:val="20"/>
        </w:rPr>
      </w:pPr>
    </w:p>
    <w:p w:rsidR="00282472" w:rsidRDefault="00282472">
      <w:pPr>
        <w:pStyle w:val="BodyText"/>
        <w:rPr>
          <w:sz w:val="20"/>
        </w:rPr>
      </w:pPr>
    </w:p>
    <w:p w:rsidR="00282472" w:rsidRDefault="00282472">
      <w:pPr>
        <w:pStyle w:val="BodyText"/>
        <w:spacing w:before="6"/>
        <w:rPr>
          <w:sz w:val="19"/>
        </w:rPr>
      </w:pPr>
    </w:p>
    <w:p w:rsidR="00282472" w:rsidRDefault="00A14A76">
      <w:pPr>
        <w:pStyle w:val="Heading1"/>
        <w:spacing w:before="90"/>
        <w:ind w:right="1966"/>
      </w:pPr>
      <w:r>
        <w:t>County</w:t>
      </w:r>
    </w:p>
    <w:p w:rsidR="00282472" w:rsidRDefault="00282472">
      <w:pPr>
        <w:pStyle w:val="BodyText"/>
        <w:spacing w:before="1"/>
        <w:rPr>
          <w:b/>
          <w:sz w:val="21"/>
        </w:rPr>
      </w:pPr>
    </w:p>
    <w:p w:rsidR="00282472" w:rsidRDefault="00A14A76">
      <w:pPr>
        <w:ind w:left="1985" w:right="1969"/>
        <w:jc w:val="center"/>
        <w:rPr>
          <w:b/>
          <w:sz w:val="24"/>
        </w:rPr>
      </w:pPr>
      <w:r>
        <w:rPr>
          <w:b/>
          <w:sz w:val="24"/>
        </w:rPr>
        <w:t>Adult Protective Services/ Health and Human Services</w:t>
      </w:r>
    </w:p>
    <w:p w:rsidR="00282472" w:rsidRDefault="00282472">
      <w:pPr>
        <w:pStyle w:val="BodyText"/>
        <w:rPr>
          <w:b/>
          <w:sz w:val="26"/>
        </w:rPr>
      </w:pPr>
    </w:p>
    <w:p w:rsidR="00282472" w:rsidRDefault="00282472">
      <w:pPr>
        <w:pStyle w:val="BodyText"/>
        <w:rPr>
          <w:b/>
          <w:sz w:val="26"/>
        </w:rPr>
      </w:pPr>
    </w:p>
    <w:p w:rsidR="00282472" w:rsidRDefault="00A14A76">
      <w:pPr>
        <w:pStyle w:val="Heading1"/>
        <w:spacing w:before="161"/>
        <w:ind w:left="1984" w:right="1969"/>
      </w:pPr>
      <w:r>
        <w:t>POLICY AND PROCEDURE:</w:t>
      </w:r>
    </w:p>
    <w:p w:rsidR="00282472" w:rsidRDefault="00282472">
      <w:pPr>
        <w:pStyle w:val="BodyText"/>
        <w:spacing w:before="9"/>
        <w:rPr>
          <w:b/>
          <w:sz w:val="20"/>
        </w:rPr>
      </w:pPr>
    </w:p>
    <w:p w:rsidR="00282472" w:rsidRDefault="00A14A76">
      <w:pPr>
        <w:spacing w:before="1"/>
        <w:ind w:left="1985" w:right="1968"/>
        <w:jc w:val="center"/>
        <w:rPr>
          <w:b/>
          <w:sz w:val="24"/>
        </w:rPr>
      </w:pPr>
      <w:r>
        <w:rPr>
          <w:b/>
          <w:sz w:val="24"/>
        </w:rPr>
        <w:t>Adult Guardianships and Protective Placements</w:t>
      </w:r>
    </w:p>
    <w:p w:rsidR="00282472" w:rsidRDefault="00282472">
      <w:pPr>
        <w:pStyle w:val="BodyText"/>
        <w:rPr>
          <w:b/>
          <w:sz w:val="26"/>
        </w:rPr>
      </w:pPr>
    </w:p>
    <w:p w:rsidR="00282472" w:rsidRDefault="00282472">
      <w:pPr>
        <w:pStyle w:val="BodyText"/>
        <w:rPr>
          <w:b/>
          <w:sz w:val="26"/>
        </w:rPr>
      </w:pPr>
    </w:p>
    <w:p w:rsidR="00282472" w:rsidRDefault="00A14A76">
      <w:pPr>
        <w:pStyle w:val="Heading1"/>
        <w:spacing w:before="163"/>
        <w:ind w:right="1967"/>
      </w:pPr>
      <w:r>
        <w:t>Effective Date:</w:t>
      </w:r>
    </w:p>
    <w:p w:rsidR="00282472" w:rsidRDefault="00282472">
      <w:pPr>
        <w:pStyle w:val="BodyText"/>
        <w:spacing w:before="9"/>
        <w:rPr>
          <w:b/>
          <w:sz w:val="20"/>
        </w:rPr>
      </w:pPr>
    </w:p>
    <w:p w:rsidR="00282472" w:rsidRDefault="00A14A76">
      <w:pPr>
        <w:spacing w:before="1"/>
        <w:ind w:left="1985" w:right="1968"/>
        <w:jc w:val="center"/>
        <w:rPr>
          <w:b/>
          <w:sz w:val="24"/>
        </w:rPr>
      </w:pPr>
      <w:r>
        <w:rPr>
          <w:b/>
          <w:sz w:val="24"/>
        </w:rPr>
        <w:t>April 9,</w:t>
      </w:r>
      <w:r>
        <w:rPr>
          <w:b/>
          <w:spacing w:val="-3"/>
          <w:sz w:val="24"/>
        </w:rPr>
        <w:t xml:space="preserve"> </w:t>
      </w:r>
      <w:r>
        <w:rPr>
          <w:b/>
          <w:sz w:val="24"/>
        </w:rPr>
        <w:t>2018</w:t>
      </w:r>
    </w:p>
    <w:p w:rsidR="00282472" w:rsidRDefault="00282472">
      <w:pPr>
        <w:pStyle w:val="BodyText"/>
        <w:rPr>
          <w:b/>
          <w:sz w:val="26"/>
        </w:rPr>
      </w:pPr>
    </w:p>
    <w:p w:rsidR="00282472" w:rsidRDefault="00282472">
      <w:pPr>
        <w:pStyle w:val="BodyText"/>
        <w:rPr>
          <w:b/>
          <w:sz w:val="26"/>
        </w:rPr>
      </w:pPr>
    </w:p>
    <w:p w:rsidR="00282472" w:rsidRDefault="00A14A76">
      <w:pPr>
        <w:pStyle w:val="Heading1"/>
        <w:spacing w:before="160"/>
        <w:ind w:right="1967"/>
      </w:pPr>
      <w:r>
        <w:t>Reviewed</w:t>
      </w:r>
      <w:r>
        <w:rPr>
          <w:spacing w:val="-2"/>
        </w:rPr>
        <w:t xml:space="preserve"> </w:t>
      </w:r>
      <w:r>
        <w:t>by:</w:t>
      </w:r>
    </w:p>
    <w:p w:rsidR="00282472" w:rsidRDefault="00282472">
      <w:pPr>
        <w:pStyle w:val="BodyText"/>
        <w:spacing w:before="8"/>
        <w:rPr>
          <w:b/>
          <w:sz w:val="20"/>
        </w:rPr>
      </w:pPr>
    </w:p>
    <w:p w:rsidR="00282472" w:rsidRDefault="00282472">
      <w:pPr>
        <w:jc w:val="center"/>
        <w:sectPr w:rsidR="00282472">
          <w:footerReference w:type="default" r:id="rId7"/>
          <w:type w:val="continuous"/>
          <w:pgSz w:w="12240" w:h="15840"/>
          <w:pgMar w:top="1440" w:right="1340" w:bottom="1220" w:left="1320" w:header="720" w:footer="1038" w:gutter="0"/>
          <w:pgNumType w:start="1"/>
          <w:cols w:space="720"/>
        </w:sectPr>
      </w:pPr>
    </w:p>
    <w:p w:rsidR="00282472" w:rsidRDefault="00A14A76">
      <w:pPr>
        <w:pStyle w:val="Heading1"/>
        <w:numPr>
          <w:ilvl w:val="0"/>
          <w:numId w:val="3"/>
        </w:numPr>
        <w:tabs>
          <w:tab w:val="left" w:pos="4511"/>
          <w:tab w:val="left" w:pos="4512"/>
        </w:tabs>
        <w:spacing w:before="61"/>
        <w:jc w:val="left"/>
      </w:pPr>
      <w:r>
        <w:lastRenderedPageBreak/>
        <w:t>POLICY</w:t>
      </w:r>
    </w:p>
    <w:p w:rsidR="00282472" w:rsidRDefault="00282472">
      <w:pPr>
        <w:pStyle w:val="BodyText"/>
        <w:rPr>
          <w:b/>
          <w:sz w:val="26"/>
        </w:rPr>
      </w:pPr>
    </w:p>
    <w:p w:rsidR="00282472" w:rsidRDefault="00282472">
      <w:pPr>
        <w:pStyle w:val="BodyText"/>
        <w:rPr>
          <w:b/>
          <w:sz w:val="26"/>
        </w:rPr>
      </w:pPr>
    </w:p>
    <w:p w:rsidR="00282472" w:rsidRDefault="00A14A76">
      <w:pPr>
        <w:pStyle w:val="ListParagraph"/>
        <w:numPr>
          <w:ilvl w:val="0"/>
          <w:numId w:val="2"/>
        </w:numPr>
        <w:tabs>
          <w:tab w:val="left" w:pos="480"/>
        </w:tabs>
        <w:spacing w:before="154" w:line="276" w:lineRule="auto"/>
        <w:ind w:right="111"/>
        <w:rPr>
          <w:sz w:val="24"/>
        </w:rPr>
      </w:pPr>
      <w:r>
        <w:rPr>
          <w:sz w:val="24"/>
        </w:rPr>
        <w:t>Legal Basis: Pursuant to §55.075(1) Wis. Stats. WHO MAY PETITION. The department,</w:t>
      </w:r>
      <w:r>
        <w:rPr>
          <w:spacing w:val="-27"/>
          <w:sz w:val="24"/>
        </w:rPr>
        <w:t xml:space="preserve"> </w:t>
      </w:r>
      <w:r>
        <w:rPr>
          <w:sz w:val="24"/>
        </w:rPr>
        <w:t>the county department or agency with which the county department contracts under s.55.02(2), a guardian, or an interested person may file a petition for appointment of a guardian and for protective services or protective placement of an</w:t>
      </w:r>
      <w:r>
        <w:rPr>
          <w:spacing w:val="-5"/>
          <w:sz w:val="24"/>
        </w:rPr>
        <w:t xml:space="preserve"> </w:t>
      </w:r>
      <w:r>
        <w:rPr>
          <w:sz w:val="24"/>
        </w:rPr>
        <w:t>individual.</w:t>
      </w:r>
    </w:p>
    <w:p w:rsidR="00282472" w:rsidRDefault="00282472">
      <w:pPr>
        <w:pStyle w:val="BodyText"/>
        <w:spacing w:before="6"/>
        <w:rPr>
          <w:sz w:val="27"/>
        </w:rPr>
      </w:pPr>
    </w:p>
    <w:p w:rsidR="00282472" w:rsidRDefault="00A14A76">
      <w:pPr>
        <w:pStyle w:val="ListParagraph"/>
        <w:numPr>
          <w:ilvl w:val="0"/>
          <w:numId w:val="2"/>
        </w:numPr>
        <w:tabs>
          <w:tab w:val="left" w:pos="480"/>
        </w:tabs>
        <w:rPr>
          <w:sz w:val="24"/>
        </w:rPr>
      </w:pPr>
      <w:r>
        <w:rPr>
          <w:sz w:val="24"/>
        </w:rPr>
        <w:t xml:space="preserve">                 C</w:t>
      </w:r>
      <w:r>
        <w:rPr>
          <w:sz w:val="24"/>
        </w:rPr>
        <w:t>ounty’s may file for guardianship if the following are</w:t>
      </w:r>
      <w:r>
        <w:rPr>
          <w:spacing w:val="-19"/>
          <w:sz w:val="24"/>
        </w:rPr>
        <w:t xml:space="preserve"> </w:t>
      </w:r>
      <w:r>
        <w:rPr>
          <w:sz w:val="24"/>
        </w:rPr>
        <w:t>met:</w:t>
      </w:r>
    </w:p>
    <w:p w:rsidR="00282472" w:rsidRDefault="00282472">
      <w:pPr>
        <w:pStyle w:val="BodyText"/>
        <w:spacing w:before="3"/>
        <w:rPr>
          <w:sz w:val="31"/>
        </w:rPr>
      </w:pPr>
    </w:p>
    <w:p w:rsidR="00282472" w:rsidRDefault="00A14A76">
      <w:pPr>
        <w:pStyle w:val="ListParagraph"/>
        <w:numPr>
          <w:ilvl w:val="1"/>
          <w:numId w:val="2"/>
        </w:numPr>
        <w:tabs>
          <w:tab w:val="left" w:pos="840"/>
        </w:tabs>
        <w:spacing w:line="276" w:lineRule="auto"/>
        <w:ind w:left="839" w:right="382"/>
        <w:rPr>
          <w:sz w:val="24"/>
        </w:rPr>
      </w:pPr>
      <w:r>
        <w:rPr>
          <w:sz w:val="24"/>
        </w:rPr>
        <w:t xml:space="preserve">County Department personnel will petition for individuals who are residents of                </w:t>
      </w:r>
      <w:r>
        <w:rPr>
          <w:sz w:val="24"/>
        </w:rPr>
        <w:t xml:space="preserve"> County and meet the statutory requirement of being incompetent under</w:t>
      </w:r>
      <w:r>
        <w:rPr>
          <w:spacing w:val="-20"/>
          <w:sz w:val="24"/>
        </w:rPr>
        <w:t xml:space="preserve"> </w:t>
      </w:r>
      <w:r>
        <w:rPr>
          <w:sz w:val="24"/>
        </w:rPr>
        <w:t>§54.10(3) Wis. Stats., e.g. the individual is age 17 years and 9 months of age or older and is impaired due to developmental disability, degenerative brain disorder, serious and persistent mental illness, or other like</w:t>
      </w:r>
      <w:r>
        <w:rPr>
          <w:spacing w:val="-4"/>
          <w:sz w:val="24"/>
        </w:rPr>
        <w:t xml:space="preserve"> </w:t>
      </w:r>
      <w:r>
        <w:rPr>
          <w:sz w:val="24"/>
        </w:rPr>
        <w:t>incapacities.</w:t>
      </w:r>
    </w:p>
    <w:p w:rsidR="00282472" w:rsidRDefault="00282472">
      <w:pPr>
        <w:pStyle w:val="BodyText"/>
        <w:spacing w:before="6"/>
        <w:rPr>
          <w:sz w:val="27"/>
        </w:rPr>
      </w:pPr>
    </w:p>
    <w:p w:rsidR="00282472" w:rsidRDefault="00A14A76">
      <w:pPr>
        <w:pStyle w:val="ListParagraph"/>
        <w:numPr>
          <w:ilvl w:val="1"/>
          <w:numId w:val="2"/>
        </w:numPr>
        <w:tabs>
          <w:tab w:val="left" w:pos="840"/>
        </w:tabs>
        <w:spacing w:line="276" w:lineRule="auto"/>
        <w:ind w:left="839" w:right="415"/>
        <w:rPr>
          <w:sz w:val="24"/>
        </w:rPr>
      </w:pPr>
      <w:r>
        <w:rPr>
          <w:sz w:val="24"/>
        </w:rPr>
        <w:t>The individual alleged</w:t>
      </w:r>
      <w:r>
        <w:rPr>
          <w:sz w:val="24"/>
        </w:rPr>
        <w:t xml:space="preserve"> to be in need of a guardianship and/or protective placement</w:t>
      </w:r>
      <w:r>
        <w:rPr>
          <w:spacing w:val="-16"/>
          <w:sz w:val="24"/>
        </w:rPr>
        <w:t xml:space="preserve"> </w:t>
      </w:r>
      <w:r>
        <w:rPr>
          <w:sz w:val="24"/>
        </w:rPr>
        <w:t>and interested party (referring to parent or spouse) must meet the financial eligibility requirements in paragraph D.</w:t>
      </w:r>
      <w:r>
        <w:rPr>
          <w:spacing w:val="-1"/>
          <w:sz w:val="24"/>
        </w:rPr>
        <w:t xml:space="preserve"> </w:t>
      </w:r>
      <w:r>
        <w:rPr>
          <w:sz w:val="24"/>
        </w:rPr>
        <w:t>below.</w:t>
      </w:r>
    </w:p>
    <w:p w:rsidR="00282472" w:rsidRDefault="00282472">
      <w:pPr>
        <w:pStyle w:val="BodyText"/>
        <w:spacing w:before="7"/>
        <w:rPr>
          <w:sz w:val="27"/>
        </w:rPr>
      </w:pPr>
    </w:p>
    <w:p w:rsidR="00282472" w:rsidRDefault="00A14A76">
      <w:pPr>
        <w:pStyle w:val="ListParagraph"/>
        <w:numPr>
          <w:ilvl w:val="1"/>
          <w:numId w:val="2"/>
        </w:numPr>
        <w:tabs>
          <w:tab w:val="left" w:pos="840"/>
        </w:tabs>
        <w:spacing w:line="276" w:lineRule="auto"/>
        <w:ind w:left="839" w:right="514"/>
        <w:rPr>
          <w:sz w:val="24"/>
        </w:rPr>
      </w:pPr>
      <w:r>
        <w:rPr>
          <w:sz w:val="24"/>
        </w:rPr>
        <w:t>All other least restrictive measures to ensure safety of the individu</w:t>
      </w:r>
      <w:r>
        <w:rPr>
          <w:sz w:val="24"/>
        </w:rPr>
        <w:t>al alleged to need a guardianship and/or protective placement have been</w:t>
      </w:r>
      <w:r>
        <w:rPr>
          <w:spacing w:val="-5"/>
          <w:sz w:val="24"/>
        </w:rPr>
        <w:t xml:space="preserve"> </w:t>
      </w:r>
      <w:r>
        <w:rPr>
          <w:sz w:val="24"/>
        </w:rPr>
        <w:t>exhausted.</w:t>
      </w:r>
    </w:p>
    <w:p w:rsidR="00282472" w:rsidRDefault="00282472">
      <w:pPr>
        <w:pStyle w:val="BodyText"/>
        <w:spacing w:before="8"/>
        <w:rPr>
          <w:sz w:val="27"/>
        </w:rPr>
      </w:pPr>
    </w:p>
    <w:p w:rsidR="00282472" w:rsidRDefault="00A14A76">
      <w:pPr>
        <w:pStyle w:val="ListParagraph"/>
        <w:numPr>
          <w:ilvl w:val="1"/>
          <w:numId w:val="2"/>
        </w:numPr>
        <w:tabs>
          <w:tab w:val="left" w:pos="840"/>
        </w:tabs>
        <w:spacing w:line="276" w:lineRule="auto"/>
        <w:ind w:left="839" w:right="498"/>
        <w:rPr>
          <w:sz w:val="24"/>
        </w:rPr>
      </w:pPr>
      <w:r>
        <w:rPr>
          <w:sz w:val="24"/>
        </w:rPr>
        <w:t>The agency/person requesting a guardianship provides APS and HHS the Information Sheet for Guardianship, and a Protective Placement and Examining Physician’s or Psychologis</w:t>
      </w:r>
      <w:r>
        <w:rPr>
          <w:sz w:val="24"/>
        </w:rPr>
        <w:t>t’s Report (GN- 3130) to APS</w:t>
      </w:r>
      <w:r>
        <w:rPr>
          <w:spacing w:val="-4"/>
          <w:sz w:val="24"/>
        </w:rPr>
        <w:t xml:space="preserve"> </w:t>
      </w:r>
      <w:r>
        <w:rPr>
          <w:sz w:val="24"/>
        </w:rPr>
        <w:t>personnel.</w:t>
      </w:r>
    </w:p>
    <w:p w:rsidR="00282472" w:rsidRDefault="00282472">
      <w:pPr>
        <w:pStyle w:val="BodyText"/>
        <w:spacing w:before="10"/>
        <w:rPr>
          <w:sz w:val="28"/>
        </w:rPr>
      </w:pPr>
    </w:p>
    <w:p w:rsidR="00282472" w:rsidRDefault="00A14A76">
      <w:pPr>
        <w:pStyle w:val="ListParagraph"/>
        <w:numPr>
          <w:ilvl w:val="1"/>
          <w:numId w:val="2"/>
        </w:numPr>
        <w:tabs>
          <w:tab w:val="left" w:pos="840"/>
        </w:tabs>
        <w:spacing w:line="276" w:lineRule="auto"/>
        <w:ind w:left="839" w:right="320"/>
        <w:rPr>
          <w:sz w:val="24"/>
        </w:rPr>
      </w:pPr>
      <w:r>
        <w:rPr>
          <w:sz w:val="24"/>
        </w:rPr>
        <w:t>Interested parties can verify that the physician or psychologist who completes the Examining Physician’s Report (GN-3130) is available for either in person or telephonic testimony at the guardianship</w:t>
      </w:r>
      <w:r>
        <w:rPr>
          <w:spacing w:val="-5"/>
          <w:sz w:val="24"/>
        </w:rPr>
        <w:t xml:space="preserve"> </w:t>
      </w:r>
      <w:r>
        <w:rPr>
          <w:sz w:val="24"/>
        </w:rPr>
        <w:t>hearing.</w:t>
      </w:r>
    </w:p>
    <w:p w:rsidR="00282472" w:rsidRDefault="00282472">
      <w:pPr>
        <w:pStyle w:val="BodyText"/>
        <w:spacing w:before="7"/>
        <w:rPr>
          <w:sz w:val="27"/>
        </w:rPr>
      </w:pPr>
    </w:p>
    <w:p w:rsidR="00282472" w:rsidRDefault="00A14A76">
      <w:pPr>
        <w:pStyle w:val="ListParagraph"/>
        <w:numPr>
          <w:ilvl w:val="0"/>
          <w:numId w:val="2"/>
        </w:numPr>
        <w:tabs>
          <w:tab w:val="left" w:pos="480"/>
        </w:tabs>
        <w:ind w:hanging="361"/>
        <w:rPr>
          <w:sz w:val="24"/>
        </w:rPr>
      </w:pPr>
      <w:r>
        <w:rPr>
          <w:sz w:val="24"/>
        </w:rPr>
        <w:t xml:space="preserve">                  </w:t>
      </w:r>
      <w:r>
        <w:rPr>
          <w:sz w:val="24"/>
        </w:rPr>
        <w:t>County may file for protective placement if the following are</w:t>
      </w:r>
      <w:r>
        <w:rPr>
          <w:spacing w:val="-15"/>
          <w:sz w:val="24"/>
        </w:rPr>
        <w:t xml:space="preserve"> </w:t>
      </w:r>
      <w:r>
        <w:rPr>
          <w:sz w:val="24"/>
        </w:rPr>
        <w:t>met:</w:t>
      </w:r>
    </w:p>
    <w:p w:rsidR="00282472" w:rsidRDefault="00282472">
      <w:pPr>
        <w:pStyle w:val="BodyText"/>
        <w:spacing w:before="1"/>
        <w:rPr>
          <w:sz w:val="31"/>
        </w:rPr>
      </w:pPr>
    </w:p>
    <w:p w:rsidR="00282472" w:rsidRDefault="00A14A76">
      <w:pPr>
        <w:pStyle w:val="ListParagraph"/>
        <w:numPr>
          <w:ilvl w:val="1"/>
          <w:numId w:val="2"/>
        </w:numPr>
        <w:tabs>
          <w:tab w:val="left" w:pos="840"/>
        </w:tabs>
        <w:spacing w:line="278" w:lineRule="auto"/>
        <w:ind w:left="839" w:right="559"/>
        <w:rPr>
          <w:sz w:val="24"/>
        </w:rPr>
      </w:pPr>
      <w:r>
        <w:rPr>
          <w:sz w:val="24"/>
        </w:rPr>
        <w:t>The individual meets all the requirements for guardianship and financial eligibility in paragraph D.</w:t>
      </w:r>
      <w:r>
        <w:rPr>
          <w:spacing w:val="-1"/>
          <w:sz w:val="24"/>
        </w:rPr>
        <w:t xml:space="preserve"> </w:t>
      </w:r>
      <w:r>
        <w:rPr>
          <w:sz w:val="24"/>
        </w:rPr>
        <w:t>below.</w:t>
      </w:r>
    </w:p>
    <w:p w:rsidR="00282472" w:rsidRDefault="00282472">
      <w:pPr>
        <w:pStyle w:val="BodyText"/>
        <w:spacing w:before="2"/>
        <w:rPr>
          <w:sz w:val="27"/>
        </w:rPr>
      </w:pPr>
    </w:p>
    <w:p w:rsidR="00282472" w:rsidRDefault="00A14A76">
      <w:pPr>
        <w:pStyle w:val="ListParagraph"/>
        <w:numPr>
          <w:ilvl w:val="1"/>
          <w:numId w:val="2"/>
        </w:numPr>
        <w:tabs>
          <w:tab w:val="left" w:pos="840"/>
        </w:tabs>
        <w:spacing w:line="276" w:lineRule="auto"/>
        <w:ind w:left="839" w:right="248"/>
        <w:rPr>
          <w:sz w:val="24"/>
        </w:rPr>
      </w:pPr>
      <w:r>
        <w:rPr>
          <w:sz w:val="24"/>
        </w:rPr>
        <w:t>The individual in need of protective placement already has a guardia</w:t>
      </w:r>
      <w:r>
        <w:rPr>
          <w:sz w:val="24"/>
        </w:rPr>
        <w:t>nship established</w:t>
      </w:r>
      <w:r>
        <w:rPr>
          <w:spacing w:val="-19"/>
          <w:sz w:val="24"/>
        </w:rPr>
        <w:t xml:space="preserve"> </w:t>
      </w:r>
      <w:r>
        <w:rPr>
          <w:sz w:val="24"/>
        </w:rPr>
        <w:t>or the Department will be filing a petition for</w:t>
      </w:r>
      <w:r>
        <w:rPr>
          <w:spacing w:val="-5"/>
          <w:sz w:val="24"/>
        </w:rPr>
        <w:t xml:space="preserve"> </w:t>
      </w:r>
      <w:r>
        <w:rPr>
          <w:sz w:val="24"/>
        </w:rPr>
        <w:t>guardianship.</w:t>
      </w:r>
    </w:p>
    <w:p w:rsidR="00282472" w:rsidRDefault="00282472">
      <w:pPr>
        <w:spacing w:line="276" w:lineRule="auto"/>
        <w:rPr>
          <w:sz w:val="24"/>
        </w:rPr>
        <w:sectPr w:rsidR="00282472">
          <w:pgSz w:w="12240" w:h="15840"/>
          <w:pgMar w:top="1380" w:right="1340" w:bottom="1220" w:left="1320" w:header="0" w:footer="1038" w:gutter="0"/>
          <w:cols w:space="720"/>
        </w:sectPr>
      </w:pPr>
    </w:p>
    <w:p w:rsidR="00282472" w:rsidRDefault="00A14A76">
      <w:pPr>
        <w:pStyle w:val="ListParagraph"/>
        <w:numPr>
          <w:ilvl w:val="1"/>
          <w:numId w:val="2"/>
        </w:numPr>
        <w:tabs>
          <w:tab w:val="left" w:pos="840"/>
        </w:tabs>
        <w:spacing w:before="74" w:line="276" w:lineRule="auto"/>
        <w:ind w:right="120"/>
        <w:rPr>
          <w:sz w:val="24"/>
        </w:rPr>
      </w:pPr>
      <w:r>
        <w:rPr>
          <w:sz w:val="24"/>
        </w:rPr>
        <w:lastRenderedPageBreak/>
        <w:t>As a result of developmental disability, degenerative brain disorder, serious and persistent mental illness, or other like incapacities, the individual is to tota</w:t>
      </w:r>
      <w:r>
        <w:rPr>
          <w:sz w:val="24"/>
        </w:rPr>
        <w:t>lly incapable of providing for his or her own care or custody as to create a substantial risk of serious harm to himself/herself or</w:t>
      </w:r>
      <w:r>
        <w:rPr>
          <w:spacing w:val="-3"/>
          <w:sz w:val="24"/>
        </w:rPr>
        <w:t xml:space="preserve"> </w:t>
      </w:r>
      <w:r>
        <w:rPr>
          <w:sz w:val="24"/>
        </w:rPr>
        <w:t>others.</w:t>
      </w:r>
    </w:p>
    <w:p w:rsidR="00282472" w:rsidRDefault="00282472">
      <w:pPr>
        <w:pStyle w:val="BodyText"/>
        <w:spacing w:before="6"/>
        <w:rPr>
          <w:sz w:val="27"/>
        </w:rPr>
      </w:pPr>
    </w:p>
    <w:p w:rsidR="00282472" w:rsidRDefault="00A14A76">
      <w:pPr>
        <w:pStyle w:val="ListParagraph"/>
        <w:numPr>
          <w:ilvl w:val="0"/>
          <w:numId w:val="2"/>
        </w:numPr>
        <w:tabs>
          <w:tab w:val="left" w:pos="480"/>
        </w:tabs>
        <w:rPr>
          <w:sz w:val="24"/>
        </w:rPr>
      </w:pPr>
      <w:r>
        <w:rPr>
          <w:sz w:val="24"/>
        </w:rPr>
        <w:t>APS will</w:t>
      </w:r>
      <w:r>
        <w:rPr>
          <w:spacing w:val="-1"/>
          <w:sz w:val="24"/>
        </w:rPr>
        <w:t xml:space="preserve"> </w:t>
      </w:r>
      <w:r>
        <w:rPr>
          <w:sz w:val="24"/>
        </w:rPr>
        <w:t>review:</w:t>
      </w:r>
    </w:p>
    <w:p w:rsidR="00282472" w:rsidRDefault="00282472">
      <w:pPr>
        <w:pStyle w:val="BodyText"/>
        <w:spacing w:before="4"/>
        <w:rPr>
          <w:sz w:val="31"/>
        </w:rPr>
      </w:pPr>
    </w:p>
    <w:p w:rsidR="00282472" w:rsidRDefault="00A14A76">
      <w:pPr>
        <w:pStyle w:val="ListParagraph"/>
        <w:numPr>
          <w:ilvl w:val="1"/>
          <w:numId w:val="2"/>
        </w:numPr>
        <w:tabs>
          <w:tab w:val="left" w:pos="840"/>
        </w:tabs>
        <w:spacing w:line="276" w:lineRule="auto"/>
        <w:ind w:right="949"/>
        <w:rPr>
          <w:sz w:val="24"/>
        </w:rPr>
      </w:pPr>
      <w:r>
        <w:rPr>
          <w:sz w:val="24"/>
        </w:rPr>
        <w:t>Assets of any individual alleged to be in need of a guardianship and/or</w:t>
      </w:r>
      <w:r>
        <w:rPr>
          <w:spacing w:val="-17"/>
          <w:sz w:val="24"/>
        </w:rPr>
        <w:t xml:space="preserve"> </w:t>
      </w:r>
      <w:r>
        <w:rPr>
          <w:sz w:val="24"/>
        </w:rPr>
        <w:t>protective placement:</w:t>
      </w:r>
    </w:p>
    <w:p w:rsidR="00282472" w:rsidRDefault="00282472">
      <w:pPr>
        <w:pStyle w:val="BodyText"/>
        <w:spacing w:before="5"/>
        <w:rPr>
          <w:sz w:val="27"/>
        </w:rPr>
      </w:pPr>
    </w:p>
    <w:p w:rsidR="00282472" w:rsidRDefault="00A14A76">
      <w:pPr>
        <w:pStyle w:val="ListParagraph"/>
        <w:numPr>
          <w:ilvl w:val="2"/>
          <w:numId w:val="2"/>
        </w:numPr>
        <w:tabs>
          <w:tab w:val="left" w:pos="1200"/>
        </w:tabs>
        <w:spacing w:line="278" w:lineRule="auto"/>
        <w:ind w:right="425"/>
        <w:rPr>
          <w:sz w:val="24"/>
        </w:rPr>
      </w:pPr>
      <w:r>
        <w:rPr>
          <w:sz w:val="24"/>
        </w:rPr>
        <w:t>Adults living alone must meet the Medicaid (MA) asset threshold under $2,000; or adults living with a spouse must meet the asset threshold under</w:t>
      </w:r>
      <w:r>
        <w:rPr>
          <w:spacing w:val="-10"/>
          <w:sz w:val="24"/>
        </w:rPr>
        <w:t xml:space="preserve"> </w:t>
      </w:r>
      <w:r>
        <w:rPr>
          <w:sz w:val="24"/>
        </w:rPr>
        <w:t>$5,000.</w:t>
      </w:r>
    </w:p>
    <w:p w:rsidR="00282472" w:rsidRDefault="00282472">
      <w:pPr>
        <w:pStyle w:val="BodyText"/>
        <w:spacing w:before="2"/>
        <w:rPr>
          <w:sz w:val="27"/>
        </w:rPr>
      </w:pPr>
    </w:p>
    <w:p w:rsidR="00282472" w:rsidRDefault="00A14A76">
      <w:pPr>
        <w:pStyle w:val="ListParagraph"/>
        <w:numPr>
          <w:ilvl w:val="2"/>
          <w:numId w:val="2"/>
        </w:numPr>
        <w:tabs>
          <w:tab w:val="left" w:pos="1200"/>
        </w:tabs>
        <w:spacing w:line="276" w:lineRule="auto"/>
        <w:ind w:right="375"/>
        <w:rPr>
          <w:sz w:val="24"/>
        </w:rPr>
      </w:pPr>
      <w:r>
        <w:rPr>
          <w:sz w:val="24"/>
        </w:rPr>
        <w:t>For adults with Intellectual/Developmental Disabilities who reside in the home of their parents or int</w:t>
      </w:r>
      <w:r>
        <w:rPr>
          <w:sz w:val="24"/>
        </w:rPr>
        <w:t>erested party, the parent/interested party must meet the MA</w:t>
      </w:r>
      <w:r>
        <w:rPr>
          <w:spacing w:val="-20"/>
          <w:sz w:val="24"/>
        </w:rPr>
        <w:t xml:space="preserve"> </w:t>
      </w:r>
      <w:r>
        <w:rPr>
          <w:sz w:val="24"/>
        </w:rPr>
        <w:t>asset threshold under $2,000 for single individuals and under $5,000 for a</w:t>
      </w:r>
      <w:r>
        <w:rPr>
          <w:spacing w:val="-7"/>
          <w:sz w:val="24"/>
        </w:rPr>
        <w:t xml:space="preserve"> </w:t>
      </w:r>
      <w:r>
        <w:rPr>
          <w:sz w:val="24"/>
        </w:rPr>
        <w:t>couple.</w:t>
      </w:r>
    </w:p>
    <w:p w:rsidR="00282472" w:rsidRDefault="00282472">
      <w:pPr>
        <w:pStyle w:val="BodyText"/>
        <w:spacing w:before="7"/>
        <w:rPr>
          <w:sz w:val="27"/>
        </w:rPr>
      </w:pPr>
    </w:p>
    <w:p w:rsidR="00282472" w:rsidRDefault="00A14A76">
      <w:pPr>
        <w:pStyle w:val="ListParagraph"/>
        <w:numPr>
          <w:ilvl w:val="1"/>
          <w:numId w:val="2"/>
        </w:numPr>
        <w:tabs>
          <w:tab w:val="left" w:pos="840"/>
        </w:tabs>
        <w:spacing w:line="276" w:lineRule="auto"/>
        <w:ind w:left="839" w:right="475"/>
        <w:rPr>
          <w:sz w:val="24"/>
        </w:rPr>
      </w:pPr>
      <w:r>
        <w:rPr>
          <w:sz w:val="24"/>
        </w:rPr>
        <w:t>The County will review any less restrictive measures available and appropriate for</w:t>
      </w:r>
      <w:r>
        <w:rPr>
          <w:spacing w:val="-23"/>
          <w:sz w:val="24"/>
        </w:rPr>
        <w:t xml:space="preserve"> </w:t>
      </w:r>
      <w:r>
        <w:rPr>
          <w:sz w:val="24"/>
        </w:rPr>
        <w:t>the individual. The law requires that guardianship be denied if reasonable less restrictive alternatives are available and effective. These alternatives must be consistent with meeting the essential requirements for physical health and</w:t>
      </w:r>
      <w:r>
        <w:rPr>
          <w:spacing w:val="-8"/>
          <w:sz w:val="24"/>
        </w:rPr>
        <w:t xml:space="preserve"> </w:t>
      </w:r>
      <w:r>
        <w:rPr>
          <w:sz w:val="24"/>
        </w:rPr>
        <w:t>safety.</w:t>
      </w:r>
    </w:p>
    <w:p w:rsidR="00282472" w:rsidRDefault="00282472">
      <w:pPr>
        <w:pStyle w:val="BodyText"/>
        <w:spacing w:before="7"/>
        <w:rPr>
          <w:sz w:val="27"/>
        </w:rPr>
      </w:pPr>
    </w:p>
    <w:p w:rsidR="00282472" w:rsidRDefault="00A14A76">
      <w:pPr>
        <w:pStyle w:val="ListParagraph"/>
        <w:numPr>
          <w:ilvl w:val="2"/>
          <w:numId w:val="2"/>
        </w:numPr>
        <w:tabs>
          <w:tab w:val="left" w:pos="1200"/>
        </w:tabs>
        <w:spacing w:line="276" w:lineRule="auto"/>
        <w:ind w:right="862"/>
        <w:rPr>
          <w:sz w:val="24"/>
        </w:rPr>
      </w:pPr>
      <w:r>
        <w:rPr>
          <w:sz w:val="24"/>
        </w:rPr>
        <w:t>Less restri</w:t>
      </w:r>
      <w:r>
        <w:rPr>
          <w:sz w:val="24"/>
        </w:rPr>
        <w:t>ctive decision- making supports for health care and support</w:t>
      </w:r>
      <w:r>
        <w:rPr>
          <w:spacing w:val="-20"/>
          <w:sz w:val="24"/>
        </w:rPr>
        <w:t xml:space="preserve"> </w:t>
      </w:r>
      <w:r>
        <w:rPr>
          <w:sz w:val="24"/>
        </w:rPr>
        <w:t>services include, but are not limited</w:t>
      </w:r>
      <w:r>
        <w:rPr>
          <w:spacing w:val="-2"/>
          <w:sz w:val="24"/>
        </w:rPr>
        <w:t xml:space="preserve"> </w:t>
      </w:r>
      <w:r>
        <w:rPr>
          <w:sz w:val="24"/>
        </w:rPr>
        <w:t>to:</w:t>
      </w:r>
    </w:p>
    <w:p w:rsidR="00282472" w:rsidRDefault="00A14A76">
      <w:pPr>
        <w:pStyle w:val="ListParagraph"/>
        <w:numPr>
          <w:ilvl w:val="3"/>
          <w:numId w:val="2"/>
        </w:numPr>
        <w:tabs>
          <w:tab w:val="left" w:pos="1919"/>
          <w:tab w:val="left" w:pos="1920"/>
        </w:tabs>
        <w:spacing w:before="1"/>
        <w:rPr>
          <w:sz w:val="24"/>
        </w:rPr>
      </w:pPr>
      <w:r>
        <w:rPr>
          <w:sz w:val="24"/>
        </w:rPr>
        <w:t>Health Care Power of</w:t>
      </w:r>
      <w:r>
        <w:rPr>
          <w:spacing w:val="-4"/>
          <w:sz w:val="24"/>
        </w:rPr>
        <w:t xml:space="preserve"> </w:t>
      </w:r>
      <w:r>
        <w:rPr>
          <w:sz w:val="24"/>
        </w:rPr>
        <w:t>Attorney</w:t>
      </w:r>
    </w:p>
    <w:p w:rsidR="00282472" w:rsidRDefault="00A14A76">
      <w:pPr>
        <w:pStyle w:val="ListParagraph"/>
        <w:numPr>
          <w:ilvl w:val="3"/>
          <w:numId w:val="2"/>
        </w:numPr>
        <w:tabs>
          <w:tab w:val="left" w:pos="1920"/>
        </w:tabs>
        <w:spacing w:before="41"/>
        <w:rPr>
          <w:sz w:val="24"/>
        </w:rPr>
      </w:pPr>
      <w:r>
        <w:rPr>
          <w:sz w:val="24"/>
        </w:rPr>
        <w:t>Release of</w:t>
      </w:r>
      <w:r>
        <w:rPr>
          <w:spacing w:val="2"/>
          <w:sz w:val="24"/>
        </w:rPr>
        <w:t xml:space="preserve"> </w:t>
      </w:r>
      <w:r>
        <w:rPr>
          <w:sz w:val="24"/>
        </w:rPr>
        <w:t>Information</w:t>
      </w:r>
    </w:p>
    <w:p w:rsidR="00282472" w:rsidRDefault="00A14A76">
      <w:pPr>
        <w:pStyle w:val="ListParagraph"/>
        <w:numPr>
          <w:ilvl w:val="3"/>
          <w:numId w:val="2"/>
        </w:numPr>
        <w:tabs>
          <w:tab w:val="left" w:pos="1920"/>
        </w:tabs>
        <w:spacing w:before="41"/>
        <w:rPr>
          <w:sz w:val="24"/>
        </w:rPr>
      </w:pPr>
      <w:r>
        <w:rPr>
          <w:sz w:val="24"/>
        </w:rPr>
        <w:t>Living</w:t>
      </w:r>
      <w:r>
        <w:rPr>
          <w:spacing w:val="-3"/>
          <w:sz w:val="24"/>
        </w:rPr>
        <w:t xml:space="preserve"> </w:t>
      </w:r>
      <w:r>
        <w:rPr>
          <w:sz w:val="24"/>
        </w:rPr>
        <w:t>Will</w:t>
      </w:r>
    </w:p>
    <w:p w:rsidR="00282472" w:rsidRDefault="00A14A76">
      <w:pPr>
        <w:pStyle w:val="ListParagraph"/>
        <w:numPr>
          <w:ilvl w:val="3"/>
          <w:numId w:val="2"/>
        </w:numPr>
        <w:tabs>
          <w:tab w:val="left" w:pos="1920"/>
        </w:tabs>
        <w:spacing w:before="40"/>
        <w:rPr>
          <w:sz w:val="24"/>
        </w:rPr>
      </w:pPr>
      <w:r>
        <w:rPr>
          <w:sz w:val="24"/>
        </w:rPr>
        <w:t>Supported Decision</w:t>
      </w:r>
      <w:r>
        <w:rPr>
          <w:spacing w:val="-1"/>
          <w:sz w:val="24"/>
        </w:rPr>
        <w:t xml:space="preserve"> </w:t>
      </w:r>
      <w:r>
        <w:rPr>
          <w:sz w:val="24"/>
        </w:rPr>
        <w:t>Making</w:t>
      </w:r>
    </w:p>
    <w:p w:rsidR="00282472" w:rsidRDefault="00282472">
      <w:pPr>
        <w:pStyle w:val="BodyText"/>
        <w:spacing w:before="4"/>
        <w:rPr>
          <w:sz w:val="31"/>
        </w:rPr>
      </w:pPr>
    </w:p>
    <w:p w:rsidR="00282472" w:rsidRDefault="00A14A76">
      <w:pPr>
        <w:pStyle w:val="ListParagraph"/>
        <w:numPr>
          <w:ilvl w:val="2"/>
          <w:numId w:val="2"/>
        </w:numPr>
        <w:tabs>
          <w:tab w:val="left" w:pos="1200"/>
        </w:tabs>
        <w:spacing w:line="276" w:lineRule="auto"/>
        <w:ind w:right="220"/>
        <w:rPr>
          <w:sz w:val="24"/>
        </w:rPr>
      </w:pPr>
      <w:r>
        <w:rPr>
          <w:sz w:val="24"/>
        </w:rPr>
        <w:t>Less restrictive decision-making supports for managing money and property include, but are not limited</w:t>
      </w:r>
      <w:r>
        <w:rPr>
          <w:spacing w:val="-2"/>
          <w:sz w:val="24"/>
        </w:rPr>
        <w:t xml:space="preserve"> </w:t>
      </w:r>
      <w:r>
        <w:rPr>
          <w:sz w:val="24"/>
        </w:rPr>
        <w:t>to:</w:t>
      </w:r>
    </w:p>
    <w:p w:rsidR="00282472" w:rsidRDefault="00A14A76">
      <w:pPr>
        <w:pStyle w:val="ListParagraph"/>
        <w:numPr>
          <w:ilvl w:val="3"/>
          <w:numId w:val="2"/>
        </w:numPr>
        <w:tabs>
          <w:tab w:val="left" w:pos="1919"/>
          <w:tab w:val="left" w:pos="1920"/>
        </w:tabs>
        <w:spacing w:line="275" w:lineRule="exact"/>
        <w:rPr>
          <w:sz w:val="24"/>
        </w:rPr>
      </w:pPr>
      <w:r>
        <w:rPr>
          <w:sz w:val="24"/>
        </w:rPr>
        <w:t>Financial Power of</w:t>
      </w:r>
      <w:r>
        <w:rPr>
          <w:spacing w:val="-3"/>
          <w:sz w:val="24"/>
        </w:rPr>
        <w:t xml:space="preserve"> </w:t>
      </w:r>
      <w:r>
        <w:rPr>
          <w:sz w:val="24"/>
        </w:rPr>
        <w:t>Attorney</w:t>
      </w:r>
    </w:p>
    <w:p w:rsidR="00282472" w:rsidRDefault="00A14A76">
      <w:pPr>
        <w:pStyle w:val="ListParagraph"/>
        <w:numPr>
          <w:ilvl w:val="3"/>
          <w:numId w:val="2"/>
        </w:numPr>
        <w:tabs>
          <w:tab w:val="left" w:pos="1920"/>
        </w:tabs>
        <w:spacing w:before="43"/>
        <w:rPr>
          <w:sz w:val="24"/>
        </w:rPr>
      </w:pPr>
      <w:r>
        <w:rPr>
          <w:sz w:val="24"/>
        </w:rPr>
        <w:t>Representative</w:t>
      </w:r>
      <w:r>
        <w:rPr>
          <w:spacing w:val="-2"/>
          <w:sz w:val="24"/>
        </w:rPr>
        <w:t xml:space="preserve"> </w:t>
      </w:r>
      <w:r>
        <w:rPr>
          <w:sz w:val="24"/>
        </w:rPr>
        <w:t>Payee</w:t>
      </w:r>
    </w:p>
    <w:p w:rsidR="00282472" w:rsidRDefault="00A14A76">
      <w:pPr>
        <w:pStyle w:val="ListParagraph"/>
        <w:numPr>
          <w:ilvl w:val="3"/>
          <w:numId w:val="2"/>
        </w:numPr>
        <w:tabs>
          <w:tab w:val="left" w:pos="1920"/>
        </w:tabs>
        <w:spacing w:before="41"/>
        <w:rPr>
          <w:sz w:val="24"/>
        </w:rPr>
      </w:pPr>
      <w:r>
        <w:rPr>
          <w:sz w:val="24"/>
        </w:rPr>
        <w:t>Conservatorship</w:t>
      </w:r>
    </w:p>
    <w:p w:rsidR="00282472" w:rsidRDefault="00A14A76">
      <w:pPr>
        <w:pStyle w:val="ListParagraph"/>
        <w:numPr>
          <w:ilvl w:val="3"/>
          <w:numId w:val="2"/>
        </w:numPr>
        <w:tabs>
          <w:tab w:val="left" w:pos="1920"/>
        </w:tabs>
        <w:spacing w:before="41"/>
        <w:rPr>
          <w:sz w:val="24"/>
        </w:rPr>
      </w:pPr>
      <w:r>
        <w:rPr>
          <w:sz w:val="24"/>
        </w:rPr>
        <w:t>Restricted bank</w:t>
      </w:r>
      <w:r>
        <w:rPr>
          <w:spacing w:val="-1"/>
          <w:sz w:val="24"/>
        </w:rPr>
        <w:t xml:space="preserve"> </w:t>
      </w:r>
      <w:r>
        <w:rPr>
          <w:sz w:val="24"/>
        </w:rPr>
        <w:t>accounts</w:t>
      </w:r>
    </w:p>
    <w:p w:rsidR="00282472" w:rsidRDefault="00A14A76">
      <w:pPr>
        <w:pStyle w:val="ListParagraph"/>
        <w:numPr>
          <w:ilvl w:val="3"/>
          <w:numId w:val="2"/>
        </w:numPr>
        <w:tabs>
          <w:tab w:val="left" w:pos="1920"/>
        </w:tabs>
        <w:spacing w:before="41"/>
        <w:rPr>
          <w:sz w:val="24"/>
        </w:rPr>
      </w:pPr>
      <w:r>
        <w:rPr>
          <w:sz w:val="24"/>
        </w:rPr>
        <w:t>Trusts</w:t>
      </w:r>
    </w:p>
    <w:p w:rsidR="00282472" w:rsidRDefault="00A14A76">
      <w:pPr>
        <w:pStyle w:val="ListParagraph"/>
        <w:numPr>
          <w:ilvl w:val="3"/>
          <w:numId w:val="2"/>
        </w:numPr>
        <w:tabs>
          <w:tab w:val="left" w:pos="1920"/>
        </w:tabs>
        <w:spacing w:before="45"/>
        <w:rPr>
          <w:sz w:val="24"/>
        </w:rPr>
      </w:pPr>
      <w:r>
        <w:rPr>
          <w:sz w:val="24"/>
        </w:rPr>
        <w:t>Supported Decision</w:t>
      </w:r>
      <w:r>
        <w:rPr>
          <w:spacing w:val="-1"/>
          <w:sz w:val="24"/>
        </w:rPr>
        <w:t xml:space="preserve"> </w:t>
      </w:r>
      <w:r>
        <w:rPr>
          <w:sz w:val="24"/>
        </w:rPr>
        <w:t>Making</w:t>
      </w:r>
    </w:p>
    <w:p w:rsidR="00282472" w:rsidRDefault="00282472">
      <w:pPr>
        <w:rPr>
          <w:sz w:val="24"/>
        </w:rPr>
        <w:sectPr w:rsidR="00282472">
          <w:pgSz w:w="12240" w:h="15840"/>
          <w:pgMar w:top="1360" w:right="1340" w:bottom="1220" w:left="1320" w:header="0" w:footer="1038" w:gutter="0"/>
          <w:cols w:space="720"/>
        </w:sectPr>
      </w:pPr>
    </w:p>
    <w:p w:rsidR="00282472" w:rsidRDefault="00A14A76">
      <w:pPr>
        <w:pStyle w:val="ListParagraph"/>
        <w:numPr>
          <w:ilvl w:val="0"/>
          <w:numId w:val="2"/>
        </w:numPr>
        <w:tabs>
          <w:tab w:val="left" w:pos="480"/>
        </w:tabs>
        <w:spacing w:before="74" w:line="276" w:lineRule="auto"/>
        <w:ind w:right="196"/>
        <w:rPr>
          <w:sz w:val="24"/>
        </w:rPr>
      </w:pPr>
      <w:r>
        <w:rPr>
          <w:sz w:val="24"/>
        </w:rPr>
        <w:lastRenderedPageBreak/>
        <w:t xml:space="preserve">Individuals </w:t>
      </w:r>
      <w:r>
        <w:rPr>
          <w:sz w:val="24"/>
        </w:rPr>
        <w:t>alleged to be in need of a guardianship and/or protective placement, or</w:t>
      </w:r>
      <w:r>
        <w:rPr>
          <w:spacing w:val="-20"/>
          <w:sz w:val="24"/>
        </w:rPr>
        <w:t xml:space="preserve"> </w:t>
      </w:r>
      <w:r>
        <w:rPr>
          <w:sz w:val="24"/>
        </w:rPr>
        <w:t>interested parties who have the financial means to petition the court for guardianship and/or protective placement will be expected to do so through a private</w:t>
      </w:r>
      <w:r>
        <w:rPr>
          <w:spacing w:val="-4"/>
          <w:sz w:val="24"/>
        </w:rPr>
        <w:t xml:space="preserve"> </w:t>
      </w:r>
      <w:r>
        <w:rPr>
          <w:sz w:val="24"/>
        </w:rPr>
        <w:t>attorney.</w:t>
      </w:r>
    </w:p>
    <w:p w:rsidR="00282472" w:rsidRDefault="00282472">
      <w:pPr>
        <w:pStyle w:val="BodyText"/>
        <w:rPr>
          <w:sz w:val="26"/>
        </w:rPr>
      </w:pPr>
    </w:p>
    <w:p w:rsidR="00282472" w:rsidRDefault="00282472">
      <w:pPr>
        <w:pStyle w:val="BodyText"/>
        <w:spacing w:before="10"/>
        <w:rPr>
          <w:sz w:val="36"/>
        </w:rPr>
      </w:pPr>
    </w:p>
    <w:p w:rsidR="00282472" w:rsidRDefault="00A14A76">
      <w:pPr>
        <w:pStyle w:val="Heading1"/>
        <w:numPr>
          <w:ilvl w:val="0"/>
          <w:numId w:val="3"/>
        </w:numPr>
        <w:tabs>
          <w:tab w:val="left" w:pos="4580"/>
        </w:tabs>
        <w:spacing w:before="0"/>
        <w:ind w:left="4579" w:hanging="361"/>
        <w:jc w:val="left"/>
      </w:pPr>
      <w:r>
        <w:t>PROCEDURE</w:t>
      </w:r>
    </w:p>
    <w:p w:rsidR="00282472" w:rsidRDefault="00282472">
      <w:pPr>
        <w:pStyle w:val="BodyText"/>
        <w:spacing w:before="8"/>
        <w:rPr>
          <w:b/>
          <w:sz w:val="30"/>
        </w:rPr>
      </w:pPr>
    </w:p>
    <w:p w:rsidR="00282472" w:rsidRDefault="00A14A76">
      <w:pPr>
        <w:pStyle w:val="ListParagraph"/>
        <w:numPr>
          <w:ilvl w:val="0"/>
          <w:numId w:val="1"/>
        </w:numPr>
        <w:tabs>
          <w:tab w:val="left" w:pos="480"/>
        </w:tabs>
        <w:ind w:hanging="361"/>
        <w:rPr>
          <w:sz w:val="24"/>
        </w:rPr>
      </w:pPr>
      <w:r>
        <w:rPr>
          <w:sz w:val="24"/>
        </w:rPr>
        <w:t>Filing the</w:t>
      </w:r>
      <w:r>
        <w:rPr>
          <w:spacing w:val="-5"/>
          <w:sz w:val="24"/>
        </w:rPr>
        <w:t xml:space="preserve"> </w:t>
      </w:r>
      <w:r>
        <w:rPr>
          <w:sz w:val="24"/>
        </w:rPr>
        <w:t>Petition</w:t>
      </w:r>
    </w:p>
    <w:p w:rsidR="00282472" w:rsidRDefault="00282472">
      <w:pPr>
        <w:pStyle w:val="BodyText"/>
        <w:spacing w:before="3"/>
        <w:rPr>
          <w:sz w:val="31"/>
        </w:rPr>
      </w:pPr>
    </w:p>
    <w:p w:rsidR="00282472" w:rsidRDefault="00A14A76">
      <w:pPr>
        <w:pStyle w:val="ListParagraph"/>
        <w:numPr>
          <w:ilvl w:val="1"/>
          <w:numId w:val="1"/>
        </w:numPr>
        <w:tabs>
          <w:tab w:val="left" w:pos="840"/>
        </w:tabs>
        <w:spacing w:before="1" w:line="276" w:lineRule="auto"/>
        <w:ind w:left="839" w:right="147"/>
        <w:rPr>
          <w:sz w:val="24"/>
        </w:rPr>
      </w:pPr>
      <w:r>
        <w:rPr>
          <w:sz w:val="24"/>
        </w:rPr>
        <w:t xml:space="preserve">County Department personnel provides                    </w:t>
      </w:r>
      <w:r>
        <w:rPr>
          <w:sz w:val="24"/>
        </w:rPr>
        <w:t xml:space="preserve"> County Corporation Counsel’s</w:t>
      </w:r>
      <w:r>
        <w:rPr>
          <w:spacing w:val="-19"/>
          <w:sz w:val="24"/>
        </w:rPr>
        <w:t xml:space="preserve"> </w:t>
      </w:r>
      <w:r>
        <w:rPr>
          <w:sz w:val="24"/>
        </w:rPr>
        <w:t>office with the completed APS and HHS Information Sheet for Guardianship and/or Protective Placement and Examining Physician’s or Psychologist’s Report. The County Department personnel will be the</w:t>
      </w:r>
      <w:r>
        <w:rPr>
          <w:spacing w:val="-3"/>
          <w:sz w:val="24"/>
        </w:rPr>
        <w:t xml:space="preserve"> </w:t>
      </w:r>
      <w:r>
        <w:rPr>
          <w:sz w:val="24"/>
        </w:rPr>
        <w:t>petitioner.</w:t>
      </w:r>
    </w:p>
    <w:p w:rsidR="00282472" w:rsidRDefault="00282472">
      <w:pPr>
        <w:pStyle w:val="BodyText"/>
        <w:spacing w:before="6"/>
        <w:rPr>
          <w:sz w:val="27"/>
        </w:rPr>
      </w:pPr>
    </w:p>
    <w:p w:rsidR="00282472" w:rsidRDefault="00A14A76">
      <w:pPr>
        <w:pStyle w:val="ListParagraph"/>
        <w:numPr>
          <w:ilvl w:val="1"/>
          <w:numId w:val="1"/>
        </w:numPr>
        <w:tabs>
          <w:tab w:val="left" w:pos="840"/>
        </w:tabs>
        <w:spacing w:line="276" w:lineRule="auto"/>
        <w:ind w:left="839" w:right="396"/>
        <w:rPr>
          <w:sz w:val="24"/>
        </w:rPr>
      </w:pPr>
      <w:r>
        <w:rPr>
          <w:sz w:val="24"/>
        </w:rPr>
        <w:t xml:space="preserve">The                           </w:t>
      </w:r>
      <w:r>
        <w:rPr>
          <w:sz w:val="24"/>
        </w:rPr>
        <w:t xml:space="preserve"> County Corporation Counsel’s of</w:t>
      </w:r>
      <w:r>
        <w:rPr>
          <w:sz w:val="24"/>
        </w:rPr>
        <w:t>fice requests the County</w:t>
      </w:r>
      <w:r>
        <w:rPr>
          <w:spacing w:val="-21"/>
          <w:sz w:val="24"/>
        </w:rPr>
        <w:t xml:space="preserve"> </w:t>
      </w:r>
      <w:r>
        <w:rPr>
          <w:sz w:val="24"/>
        </w:rPr>
        <w:t>Department personnel to complete and sign the</w:t>
      </w:r>
      <w:r>
        <w:rPr>
          <w:spacing w:val="-1"/>
          <w:sz w:val="24"/>
        </w:rPr>
        <w:t xml:space="preserve"> </w:t>
      </w:r>
      <w:r>
        <w:rPr>
          <w:sz w:val="24"/>
        </w:rPr>
        <w:t>petition.</w:t>
      </w:r>
    </w:p>
    <w:p w:rsidR="00282472" w:rsidRDefault="00282472">
      <w:pPr>
        <w:pStyle w:val="BodyText"/>
        <w:spacing w:before="5"/>
        <w:rPr>
          <w:sz w:val="27"/>
        </w:rPr>
      </w:pPr>
    </w:p>
    <w:p w:rsidR="00282472" w:rsidRDefault="00A14A76">
      <w:pPr>
        <w:pStyle w:val="ListParagraph"/>
        <w:numPr>
          <w:ilvl w:val="1"/>
          <w:numId w:val="1"/>
        </w:numPr>
        <w:tabs>
          <w:tab w:val="left" w:pos="840"/>
        </w:tabs>
        <w:spacing w:line="278" w:lineRule="auto"/>
        <w:ind w:left="839" w:right="568"/>
        <w:rPr>
          <w:sz w:val="24"/>
        </w:rPr>
      </w:pPr>
      <w:r>
        <w:rPr>
          <w:sz w:val="24"/>
        </w:rPr>
        <w:t>After the petition is signed, Corporation Counsel sends the petition to the Register in Probate where it is filed and a court date and Guardian ad Litem (GAL) are</w:t>
      </w:r>
      <w:r>
        <w:rPr>
          <w:spacing w:val="-20"/>
          <w:sz w:val="24"/>
        </w:rPr>
        <w:t xml:space="preserve"> </w:t>
      </w:r>
      <w:r>
        <w:rPr>
          <w:sz w:val="24"/>
        </w:rPr>
        <w:t>assigned.</w:t>
      </w:r>
    </w:p>
    <w:p w:rsidR="00282472" w:rsidRDefault="00282472">
      <w:pPr>
        <w:pStyle w:val="BodyText"/>
        <w:spacing w:before="2"/>
        <w:rPr>
          <w:sz w:val="27"/>
        </w:rPr>
      </w:pPr>
    </w:p>
    <w:p w:rsidR="00282472" w:rsidRDefault="00A14A76">
      <w:pPr>
        <w:pStyle w:val="ListParagraph"/>
        <w:numPr>
          <w:ilvl w:val="0"/>
          <w:numId w:val="1"/>
        </w:numPr>
        <w:tabs>
          <w:tab w:val="left" w:pos="480"/>
        </w:tabs>
        <w:ind w:hanging="361"/>
        <w:rPr>
          <w:sz w:val="24"/>
        </w:rPr>
      </w:pPr>
      <w:r>
        <w:rPr>
          <w:sz w:val="24"/>
        </w:rPr>
        <w:t>County Department personnel’s role before the</w:t>
      </w:r>
      <w:r>
        <w:rPr>
          <w:spacing w:val="-9"/>
          <w:sz w:val="24"/>
        </w:rPr>
        <w:t xml:space="preserve"> </w:t>
      </w:r>
      <w:r>
        <w:rPr>
          <w:sz w:val="24"/>
        </w:rPr>
        <w:t>hearing</w:t>
      </w:r>
    </w:p>
    <w:p w:rsidR="00282472" w:rsidRDefault="00282472">
      <w:pPr>
        <w:pStyle w:val="BodyText"/>
        <w:spacing w:before="4"/>
        <w:rPr>
          <w:sz w:val="31"/>
        </w:rPr>
      </w:pPr>
    </w:p>
    <w:p w:rsidR="00282472" w:rsidRDefault="00A14A76">
      <w:pPr>
        <w:pStyle w:val="ListParagraph"/>
        <w:numPr>
          <w:ilvl w:val="1"/>
          <w:numId w:val="1"/>
        </w:numPr>
        <w:tabs>
          <w:tab w:val="left" w:pos="840"/>
        </w:tabs>
        <w:spacing w:line="276" w:lineRule="auto"/>
        <w:ind w:left="839" w:right="740"/>
        <w:rPr>
          <w:sz w:val="24"/>
        </w:rPr>
      </w:pPr>
      <w:r>
        <w:rPr>
          <w:sz w:val="24"/>
        </w:rPr>
        <w:t>Gather all information related to the need for guardianship; explain the process to witnesses if necessary; and ensures that the proposed ward has transportation to the hearing.</w:t>
      </w:r>
    </w:p>
    <w:p w:rsidR="00282472" w:rsidRDefault="00282472">
      <w:pPr>
        <w:pStyle w:val="BodyText"/>
        <w:spacing w:before="7"/>
        <w:rPr>
          <w:sz w:val="27"/>
        </w:rPr>
      </w:pPr>
    </w:p>
    <w:p w:rsidR="00282472" w:rsidRDefault="00A14A76">
      <w:pPr>
        <w:pStyle w:val="ListParagraph"/>
        <w:numPr>
          <w:ilvl w:val="1"/>
          <w:numId w:val="1"/>
        </w:numPr>
        <w:tabs>
          <w:tab w:val="left" w:pos="840"/>
        </w:tabs>
        <w:spacing w:line="276" w:lineRule="auto"/>
        <w:ind w:left="839" w:right="115"/>
        <w:rPr>
          <w:sz w:val="24"/>
        </w:rPr>
      </w:pPr>
      <w:r>
        <w:rPr>
          <w:sz w:val="24"/>
        </w:rPr>
        <w:t>If a petition for Prot</w:t>
      </w:r>
      <w:r>
        <w:rPr>
          <w:sz w:val="24"/>
        </w:rPr>
        <w:t>ective Placement is filed, a comprehensive evaluation of the</w:t>
      </w:r>
      <w:r>
        <w:rPr>
          <w:spacing w:val="-20"/>
          <w:sz w:val="24"/>
        </w:rPr>
        <w:t xml:space="preserve"> </w:t>
      </w:r>
      <w:r>
        <w:rPr>
          <w:sz w:val="24"/>
        </w:rPr>
        <w:t>proposed ward is conducted by the County Department personnel and this report is filed with the court 96 hours before the</w:t>
      </w:r>
      <w:r>
        <w:rPr>
          <w:spacing w:val="-1"/>
          <w:sz w:val="24"/>
        </w:rPr>
        <w:t xml:space="preserve"> </w:t>
      </w:r>
      <w:r>
        <w:rPr>
          <w:sz w:val="24"/>
        </w:rPr>
        <w:t>hearing.</w:t>
      </w:r>
    </w:p>
    <w:p w:rsidR="00282472" w:rsidRDefault="00282472">
      <w:pPr>
        <w:pStyle w:val="BodyText"/>
        <w:rPr>
          <w:sz w:val="26"/>
        </w:rPr>
      </w:pPr>
    </w:p>
    <w:p w:rsidR="00282472" w:rsidRDefault="00282472">
      <w:pPr>
        <w:pStyle w:val="BodyText"/>
        <w:spacing w:before="7"/>
        <w:rPr>
          <w:sz w:val="36"/>
        </w:rPr>
      </w:pPr>
    </w:p>
    <w:p w:rsidR="00282472" w:rsidRDefault="00A14A76">
      <w:pPr>
        <w:pStyle w:val="Heading1"/>
        <w:spacing w:line="278" w:lineRule="auto"/>
        <w:ind w:left="119" w:right="188"/>
        <w:jc w:val="left"/>
      </w:pPr>
      <w:r>
        <w:t xml:space="preserve">              </w:t>
      </w:r>
      <w:r>
        <w:t>County reserves the right to decline the request for a guardianship petition on any adult. Interested parties may be referred to petition through a private</w:t>
      </w:r>
      <w:r>
        <w:rPr>
          <w:spacing w:val="-10"/>
        </w:rPr>
        <w:t xml:space="preserve"> </w:t>
      </w:r>
      <w:r>
        <w:t>attorney.</w:t>
      </w:r>
    </w:p>
    <w:p w:rsidR="00282472" w:rsidRDefault="00A14A76">
      <w:pPr>
        <w:spacing w:before="194" w:line="278" w:lineRule="auto"/>
        <w:ind w:left="119" w:right="398"/>
        <w:jc w:val="both"/>
        <w:rPr>
          <w:b/>
          <w:sz w:val="24"/>
        </w:rPr>
      </w:pPr>
      <w:r>
        <w:rPr>
          <w:b/>
          <w:sz w:val="24"/>
        </w:rPr>
        <w:t xml:space="preserve">              </w:t>
      </w:r>
      <w:bookmarkStart w:id="0" w:name="_GoBack"/>
      <w:bookmarkEnd w:id="0"/>
      <w:r>
        <w:rPr>
          <w:b/>
          <w:sz w:val="24"/>
        </w:rPr>
        <w:t>County reserves the right to deviate from this policy after consulta</w:t>
      </w:r>
      <w:r>
        <w:rPr>
          <w:b/>
          <w:sz w:val="24"/>
        </w:rPr>
        <w:t>tion with Corporation Counsel, the Human Services Director and/or the Aging Unit Manager on a case-by-case basis and any deviation will not establish a precedent under this</w:t>
      </w:r>
      <w:r>
        <w:rPr>
          <w:b/>
          <w:spacing w:val="-23"/>
          <w:sz w:val="24"/>
        </w:rPr>
        <w:t xml:space="preserve"> </w:t>
      </w:r>
      <w:r>
        <w:rPr>
          <w:b/>
          <w:sz w:val="24"/>
        </w:rPr>
        <w:t>policy.</w:t>
      </w:r>
    </w:p>
    <w:sectPr w:rsidR="00282472">
      <w:pgSz w:w="12240" w:h="15840"/>
      <w:pgMar w:top="1360" w:right="1340" w:bottom="1220" w:left="132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4A76">
      <w:r>
        <w:separator/>
      </w:r>
    </w:p>
  </w:endnote>
  <w:endnote w:type="continuationSeparator" w:id="0">
    <w:p w:rsidR="00000000" w:rsidRDefault="00A1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72" w:rsidRDefault="00A14A76">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1.5pt;margin-top:729.1pt;width:11.55pt;height:14.25pt;z-index:-251658752;mso-position-horizontal-relative:page;mso-position-vertical-relative:page" filled="f" stroked="f">
          <v:textbox inset="0,0,0,0">
            <w:txbxContent>
              <w:p w:rsidR="00282472" w:rsidRDefault="00A14A76">
                <w:pPr>
                  <w:spacing w:before="11"/>
                  <w:ind w:left="6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4A76">
      <w:r>
        <w:separator/>
      </w:r>
    </w:p>
  </w:footnote>
  <w:footnote w:type="continuationSeparator" w:id="0">
    <w:p w:rsidR="00000000" w:rsidRDefault="00A1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035"/>
    <w:multiLevelType w:val="hybridMultilevel"/>
    <w:tmpl w:val="56C09B5C"/>
    <w:lvl w:ilvl="0" w:tplc="B7EC62C8">
      <w:start w:val="1"/>
      <w:numFmt w:val="upperRoman"/>
      <w:lvlText w:val="%1."/>
      <w:lvlJc w:val="left"/>
      <w:pPr>
        <w:ind w:left="4512" w:hanging="360"/>
        <w:jc w:val="right"/>
      </w:pPr>
      <w:rPr>
        <w:rFonts w:ascii="Times New Roman" w:eastAsia="Times New Roman" w:hAnsi="Times New Roman" w:cs="Times New Roman" w:hint="default"/>
        <w:b/>
        <w:bCs/>
        <w:w w:val="100"/>
        <w:sz w:val="24"/>
        <w:szCs w:val="24"/>
        <w:lang w:val="en-US" w:eastAsia="en-US" w:bidi="ar-SA"/>
      </w:rPr>
    </w:lvl>
    <w:lvl w:ilvl="1" w:tplc="11600BC2">
      <w:numFmt w:val="bullet"/>
      <w:lvlText w:val="•"/>
      <w:lvlJc w:val="left"/>
      <w:pPr>
        <w:ind w:left="5026" w:hanging="360"/>
      </w:pPr>
      <w:rPr>
        <w:rFonts w:hint="default"/>
        <w:lang w:val="en-US" w:eastAsia="en-US" w:bidi="ar-SA"/>
      </w:rPr>
    </w:lvl>
    <w:lvl w:ilvl="2" w:tplc="5DF29138">
      <w:numFmt w:val="bullet"/>
      <w:lvlText w:val="•"/>
      <w:lvlJc w:val="left"/>
      <w:pPr>
        <w:ind w:left="5532" w:hanging="360"/>
      </w:pPr>
      <w:rPr>
        <w:rFonts w:hint="default"/>
        <w:lang w:val="en-US" w:eastAsia="en-US" w:bidi="ar-SA"/>
      </w:rPr>
    </w:lvl>
    <w:lvl w:ilvl="3" w:tplc="B6FC6F26">
      <w:numFmt w:val="bullet"/>
      <w:lvlText w:val="•"/>
      <w:lvlJc w:val="left"/>
      <w:pPr>
        <w:ind w:left="6038" w:hanging="360"/>
      </w:pPr>
      <w:rPr>
        <w:rFonts w:hint="default"/>
        <w:lang w:val="en-US" w:eastAsia="en-US" w:bidi="ar-SA"/>
      </w:rPr>
    </w:lvl>
    <w:lvl w:ilvl="4" w:tplc="6010AC32">
      <w:numFmt w:val="bullet"/>
      <w:lvlText w:val="•"/>
      <w:lvlJc w:val="left"/>
      <w:pPr>
        <w:ind w:left="6544" w:hanging="360"/>
      </w:pPr>
      <w:rPr>
        <w:rFonts w:hint="default"/>
        <w:lang w:val="en-US" w:eastAsia="en-US" w:bidi="ar-SA"/>
      </w:rPr>
    </w:lvl>
    <w:lvl w:ilvl="5" w:tplc="955EDB84">
      <w:numFmt w:val="bullet"/>
      <w:lvlText w:val="•"/>
      <w:lvlJc w:val="left"/>
      <w:pPr>
        <w:ind w:left="7050" w:hanging="360"/>
      </w:pPr>
      <w:rPr>
        <w:rFonts w:hint="default"/>
        <w:lang w:val="en-US" w:eastAsia="en-US" w:bidi="ar-SA"/>
      </w:rPr>
    </w:lvl>
    <w:lvl w:ilvl="6" w:tplc="F89AAE6C">
      <w:numFmt w:val="bullet"/>
      <w:lvlText w:val="•"/>
      <w:lvlJc w:val="left"/>
      <w:pPr>
        <w:ind w:left="7556" w:hanging="360"/>
      </w:pPr>
      <w:rPr>
        <w:rFonts w:hint="default"/>
        <w:lang w:val="en-US" w:eastAsia="en-US" w:bidi="ar-SA"/>
      </w:rPr>
    </w:lvl>
    <w:lvl w:ilvl="7" w:tplc="E5A6C300">
      <w:numFmt w:val="bullet"/>
      <w:lvlText w:val="•"/>
      <w:lvlJc w:val="left"/>
      <w:pPr>
        <w:ind w:left="8062" w:hanging="360"/>
      </w:pPr>
      <w:rPr>
        <w:rFonts w:hint="default"/>
        <w:lang w:val="en-US" w:eastAsia="en-US" w:bidi="ar-SA"/>
      </w:rPr>
    </w:lvl>
    <w:lvl w:ilvl="8" w:tplc="8CD65356">
      <w:numFmt w:val="bullet"/>
      <w:lvlText w:val="•"/>
      <w:lvlJc w:val="left"/>
      <w:pPr>
        <w:ind w:left="8568" w:hanging="360"/>
      </w:pPr>
      <w:rPr>
        <w:rFonts w:hint="default"/>
        <w:lang w:val="en-US" w:eastAsia="en-US" w:bidi="ar-SA"/>
      </w:rPr>
    </w:lvl>
  </w:abstractNum>
  <w:abstractNum w:abstractNumId="1" w15:restartNumberingAfterBreak="0">
    <w:nsid w:val="0B21215F"/>
    <w:multiLevelType w:val="hybridMultilevel"/>
    <w:tmpl w:val="ED06C8F4"/>
    <w:lvl w:ilvl="0" w:tplc="AB6489D6">
      <w:start w:val="1"/>
      <w:numFmt w:val="upperLetter"/>
      <w:lvlText w:val="%1."/>
      <w:lvlJc w:val="left"/>
      <w:pPr>
        <w:ind w:left="480" w:hanging="360"/>
        <w:jc w:val="left"/>
      </w:pPr>
      <w:rPr>
        <w:rFonts w:ascii="Times New Roman" w:eastAsia="Times New Roman" w:hAnsi="Times New Roman" w:cs="Times New Roman" w:hint="default"/>
        <w:spacing w:val="-1"/>
        <w:w w:val="100"/>
        <w:sz w:val="24"/>
        <w:szCs w:val="24"/>
        <w:lang w:val="en-US" w:eastAsia="en-US" w:bidi="ar-SA"/>
      </w:rPr>
    </w:lvl>
    <w:lvl w:ilvl="1" w:tplc="684E0DE2">
      <w:start w:val="1"/>
      <w:numFmt w:val="decimal"/>
      <w:lvlText w:val="%2."/>
      <w:lvlJc w:val="left"/>
      <w:pPr>
        <w:ind w:left="840" w:hanging="360"/>
        <w:jc w:val="left"/>
      </w:pPr>
      <w:rPr>
        <w:rFonts w:ascii="Times New Roman" w:eastAsia="Times New Roman" w:hAnsi="Times New Roman" w:cs="Times New Roman" w:hint="default"/>
        <w:w w:val="100"/>
        <w:sz w:val="24"/>
        <w:szCs w:val="24"/>
        <w:lang w:val="en-US" w:eastAsia="en-US" w:bidi="ar-SA"/>
      </w:rPr>
    </w:lvl>
    <w:lvl w:ilvl="2" w:tplc="05DC4A16">
      <w:numFmt w:val="bullet"/>
      <w:lvlText w:val="•"/>
      <w:lvlJc w:val="left"/>
      <w:pPr>
        <w:ind w:left="1811" w:hanging="360"/>
      </w:pPr>
      <w:rPr>
        <w:rFonts w:hint="default"/>
        <w:lang w:val="en-US" w:eastAsia="en-US" w:bidi="ar-SA"/>
      </w:rPr>
    </w:lvl>
    <w:lvl w:ilvl="3" w:tplc="C4766262">
      <w:numFmt w:val="bullet"/>
      <w:lvlText w:val="•"/>
      <w:lvlJc w:val="left"/>
      <w:pPr>
        <w:ind w:left="2782" w:hanging="360"/>
      </w:pPr>
      <w:rPr>
        <w:rFonts w:hint="default"/>
        <w:lang w:val="en-US" w:eastAsia="en-US" w:bidi="ar-SA"/>
      </w:rPr>
    </w:lvl>
    <w:lvl w:ilvl="4" w:tplc="C4AA3AD0">
      <w:numFmt w:val="bullet"/>
      <w:lvlText w:val="•"/>
      <w:lvlJc w:val="left"/>
      <w:pPr>
        <w:ind w:left="3753" w:hanging="360"/>
      </w:pPr>
      <w:rPr>
        <w:rFonts w:hint="default"/>
        <w:lang w:val="en-US" w:eastAsia="en-US" w:bidi="ar-SA"/>
      </w:rPr>
    </w:lvl>
    <w:lvl w:ilvl="5" w:tplc="CD803E92">
      <w:numFmt w:val="bullet"/>
      <w:lvlText w:val="•"/>
      <w:lvlJc w:val="left"/>
      <w:pPr>
        <w:ind w:left="4724" w:hanging="360"/>
      </w:pPr>
      <w:rPr>
        <w:rFonts w:hint="default"/>
        <w:lang w:val="en-US" w:eastAsia="en-US" w:bidi="ar-SA"/>
      </w:rPr>
    </w:lvl>
    <w:lvl w:ilvl="6" w:tplc="DD4C2520">
      <w:numFmt w:val="bullet"/>
      <w:lvlText w:val="•"/>
      <w:lvlJc w:val="left"/>
      <w:pPr>
        <w:ind w:left="5695" w:hanging="360"/>
      </w:pPr>
      <w:rPr>
        <w:rFonts w:hint="default"/>
        <w:lang w:val="en-US" w:eastAsia="en-US" w:bidi="ar-SA"/>
      </w:rPr>
    </w:lvl>
    <w:lvl w:ilvl="7" w:tplc="A24E2882">
      <w:numFmt w:val="bullet"/>
      <w:lvlText w:val="•"/>
      <w:lvlJc w:val="left"/>
      <w:pPr>
        <w:ind w:left="6666" w:hanging="360"/>
      </w:pPr>
      <w:rPr>
        <w:rFonts w:hint="default"/>
        <w:lang w:val="en-US" w:eastAsia="en-US" w:bidi="ar-SA"/>
      </w:rPr>
    </w:lvl>
    <w:lvl w:ilvl="8" w:tplc="82FEAE2E">
      <w:numFmt w:val="bullet"/>
      <w:lvlText w:val="•"/>
      <w:lvlJc w:val="left"/>
      <w:pPr>
        <w:ind w:left="7637" w:hanging="360"/>
      </w:pPr>
      <w:rPr>
        <w:rFonts w:hint="default"/>
        <w:lang w:val="en-US" w:eastAsia="en-US" w:bidi="ar-SA"/>
      </w:rPr>
    </w:lvl>
  </w:abstractNum>
  <w:abstractNum w:abstractNumId="2" w15:restartNumberingAfterBreak="0">
    <w:nsid w:val="4BCB67BF"/>
    <w:multiLevelType w:val="hybridMultilevel"/>
    <w:tmpl w:val="D47C1D2A"/>
    <w:lvl w:ilvl="0" w:tplc="2B1084C8">
      <w:start w:val="1"/>
      <w:numFmt w:val="upperLetter"/>
      <w:lvlText w:val="%1."/>
      <w:lvlJc w:val="left"/>
      <w:pPr>
        <w:ind w:left="480" w:hanging="360"/>
        <w:jc w:val="left"/>
      </w:pPr>
      <w:rPr>
        <w:rFonts w:ascii="Times New Roman" w:eastAsia="Times New Roman" w:hAnsi="Times New Roman" w:cs="Times New Roman" w:hint="default"/>
        <w:spacing w:val="-1"/>
        <w:w w:val="100"/>
        <w:sz w:val="24"/>
        <w:szCs w:val="24"/>
        <w:lang w:val="en-US" w:eastAsia="en-US" w:bidi="ar-SA"/>
      </w:rPr>
    </w:lvl>
    <w:lvl w:ilvl="1" w:tplc="6A76CDB2">
      <w:start w:val="1"/>
      <w:numFmt w:val="decimal"/>
      <w:lvlText w:val="%2."/>
      <w:lvlJc w:val="left"/>
      <w:pPr>
        <w:ind w:left="840" w:hanging="360"/>
        <w:jc w:val="left"/>
      </w:pPr>
      <w:rPr>
        <w:rFonts w:ascii="Times New Roman" w:eastAsia="Times New Roman" w:hAnsi="Times New Roman" w:cs="Times New Roman" w:hint="default"/>
        <w:w w:val="100"/>
        <w:sz w:val="24"/>
        <w:szCs w:val="24"/>
        <w:lang w:val="en-US" w:eastAsia="en-US" w:bidi="ar-SA"/>
      </w:rPr>
    </w:lvl>
    <w:lvl w:ilvl="2" w:tplc="9E4436A0">
      <w:start w:val="1"/>
      <w:numFmt w:val="lowerLetter"/>
      <w:lvlText w:val="%3."/>
      <w:lvlJc w:val="left"/>
      <w:pPr>
        <w:ind w:left="1200" w:hanging="360"/>
        <w:jc w:val="left"/>
      </w:pPr>
      <w:rPr>
        <w:rFonts w:ascii="Times New Roman" w:eastAsia="Times New Roman" w:hAnsi="Times New Roman" w:cs="Times New Roman" w:hint="default"/>
        <w:spacing w:val="-1"/>
        <w:w w:val="100"/>
        <w:sz w:val="24"/>
        <w:szCs w:val="24"/>
        <w:lang w:val="en-US" w:eastAsia="en-US" w:bidi="ar-SA"/>
      </w:rPr>
    </w:lvl>
    <w:lvl w:ilvl="3" w:tplc="1F90248C">
      <w:start w:val="1"/>
      <w:numFmt w:val="lowerRoman"/>
      <w:lvlText w:val="%4."/>
      <w:lvlJc w:val="left"/>
      <w:pPr>
        <w:ind w:left="1920" w:hanging="360"/>
        <w:jc w:val="left"/>
      </w:pPr>
      <w:rPr>
        <w:rFonts w:ascii="Times New Roman" w:eastAsia="Times New Roman" w:hAnsi="Times New Roman" w:cs="Times New Roman" w:hint="default"/>
        <w:w w:val="100"/>
        <w:sz w:val="24"/>
        <w:szCs w:val="24"/>
        <w:lang w:val="en-US" w:eastAsia="en-US" w:bidi="ar-SA"/>
      </w:rPr>
    </w:lvl>
    <w:lvl w:ilvl="4" w:tplc="92124592">
      <w:numFmt w:val="bullet"/>
      <w:lvlText w:val="•"/>
      <w:lvlJc w:val="left"/>
      <w:pPr>
        <w:ind w:left="3014" w:hanging="360"/>
      </w:pPr>
      <w:rPr>
        <w:rFonts w:hint="default"/>
        <w:lang w:val="en-US" w:eastAsia="en-US" w:bidi="ar-SA"/>
      </w:rPr>
    </w:lvl>
    <w:lvl w:ilvl="5" w:tplc="822AF69C">
      <w:numFmt w:val="bullet"/>
      <w:lvlText w:val="•"/>
      <w:lvlJc w:val="left"/>
      <w:pPr>
        <w:ind w:left="4108" w:hanging="360"/>
      </w:pPr>
      <w:rPr>
        <w:rFonts w:hint="default"/>
        <w:lang w:val="en-US" w:eastAsia="en-US" w:bidi="ar-SA"/>
      </w:rPr>
    </w:lvl>
    <w:lvl w:ilvl="6" w:tplc="5F188380">
      <w:numFmt w:val="bullet"/>
      <w:lvlText w:val="•"/>
      <w:lvlJc w:val="left"/>
      <w:pPr>
        <w:ind w:left="5202" w:hanging="360"/>
      </w:pPr>
      <w:rPr>
        <w:rFonts w:hint="default"/>
        <w:lang w:val="en-US" w:eastAsia="en-US" w:bidi="ar-SA"/>
      </w:rPr>
    </w:lvl>
    <w:lvl w:ilvl="7" w:tplc="4296CA2E">
      <w:numFmt w:val="bullet"/>
      <w:lvlText w:val="•"/>
      <w:lvlJc w:val="left"/>
      <w:pPr>
        <w:ind w:left="6297" w:hanging="360"/>
      </w:pPr>
      <w:rPr>
        <w:rFonts w:hint="default"/>
        <w:lang w:val="en-US" w:eastAsia="en-US" w:bidi="ar-SA"/>
      </w:rPr>
    </w:lvl>
    <w:lvl w:ilvl="8" w:tplc="D3CA7F16">
      <w:numFmt w:val="bullet"/>
      <w:lvlText w:val="•"/>
      <w:lvlJc w:val="left"/>
      <w:pPr>
        <w:ind w:left="7391"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82472"/>
    <w:rsid w:val="00282472"/>
    <w:rsid w:val="00A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93FD0"/>
  <w15:docId w15:val="{6142C7FC-7DAA-4029-9E22-56431B71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98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F70214CD-73C9-409D-B008-DCFE970A1CC0}"/>
</file>

<file path=customXml/itemProps2.xml><?xml version="1.0" encoding="utf-8"?>
<ds:datastoreItem xmlns:ds="http://schemas.openxmlformats.org/officeDocument/2006/customXml" ds:itemID="{F799B880-1705-48E3-AF4B-0818DCA32469}"/>
</file>

<file path=customXml/itemProps3.xml><?xml version="1.0" encoding="utf-8"?>
<ds:datastoreItem xmlns:ds="http://schemas.openxmlformats.org/officeDocument/2006/customXml" ds:itemID="{00FA610C-F5B0-4E53-9929-4B05819CAD7B}"/>
</file>

<file path=docProps/app.xml><?xml version="1.0" encoding="utf-8"?>
<Properties xmlns="http://schemas.openxmlformats.org/officeDocument/2006/extended-properties" xmlns:vt="http://schemas.openxmlformats.org/officeDocument/2006/docPropsVTypes">
  <Template>Normal</Template>
  <TotalTime>2</TotalTime>
  <Pages>4</Pages>
  <Words>826</Words>
  <Characters>4712</Characters>
  <Application>Microsoft Office Word</Application>
  <DocSecurity>0</DocSecurity>
  <Lines>39</Lines>
  <Paragraphs>11</Paragraphs>
  <ScaleCrop>false</ScaleCrop>
  <Company>DHS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Dorsch, Kristen</dc:creator>
  <cp:lastModifiedBy>Moran, Angela M</cp:lastModifiedBy>
  <cp:revision>2</cp:revision>
  <dcterms:created xsi:type="dcterms:W3CDTF">2020-10-27T19:35:00Z</dcterms:created>
  <dcterms:modified xsi:type="dcterms:W3CDTF">2020-10-27T19:37:00Z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Acrobat PDFMaker 19 for Word</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