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BodyText"/>
        <w:spacing w:before="90"/>
        <w:ind w:left="1443" w:right="1464"/>
        <w:jc w:val="center"/>
      </w:pPr>
      <w:r>
        <w:rPr/>
        <w:pict>
          <v:shape style="position:absolute;margin-left:75pt;margin-top:-90.486877pt;width:450.8pt;height:80.3pt;mso-position-horizontal-relative:page;mso-position-vertical-relative:paragraph;z-index:15729152" type="#_x0000_t202" filled="false" stroked="true" strokeweight="2.7pt" strokecolor="#000000">
            <v:textbox inset="0,0,0,0">
              <w:txbxContent>
                <w:p>
                  <w:pPr>
                    <w:spacing w:before="91"/>
                    <w:ind w:left="496" w:right="492" w:firstLine="0"/>
                    <w:jc w:val="center"/>
                    <w:rPr>
                      <w:b/>
                      <w:sz w:val="40"/>
                    </w:rPr>
                  </w:pPr>
                  <w:r>
                    <w:rPr>
                      <w:b/>
                      <w:sz w:val="40"/>
                    </w:rPr>
                    <w:t>REQUEST FOR GUARDIANSHIP AND / OR PROTECTIVE PLACEMENT INSTRUCTIONS</w:t>
                  </w:r>
                </w:p>
              </w:txbxContent>
            </v:textbox>
            <v:stroke linestyle="thinThick" dashstyle="solid"/>
            <w10:wrap type="none"/>
          </v:shape>
        </w:pict>
      </w:r>
      <w:r>
        <w:rPr>
          <w:u w:val="single"/>
        </w:rPr>
        <w:t>Please read every question carefully and review this instruction sheet</w:t>
      </w:r>
    </w:p>
    <w:p>
      <w:pPr>
        <w:pStyle w:val="BodyText"/>
        <w:spacing w:before="2"/>
        <w:rPr>
          <w:sz w:val="16"/>
        </w:rPr>
      </w:pPr>
    </w:p>
    <w:p>
      <w:pPr>
        <w:pStyle w:val="Heading1"/>
        <w:spacing w:before="90"/>
        <w:rPr>
          <w:u w:val="none"/>
        </w:rPr>
      </w:pPr>
      <w:r>
        <w:rPr>
          <w:u w:val="thick"/>
        </w:rPr>
        <w:t>You will be the petitioner</w:t>
      </w:r>
    </w:p>
    <w:p>
      <w:pPr>
        <w:pStyle w:val="BodyText"/>
        <w:ind w:left="100" w:right="3901"/>
      </w:pPr>
      <w:r>
        <w:rPr/>
        <w:t>As the petitioner, you will appear &amp; testify in court Reread your referral form before you testify in court Petitioner must:</w:t>
      </w:r>
    </w:p>
    <w:p>
      <w:pPr>
        <w:pStyle w:val="ListParagraph"/>
        <w:numPr>
          <w:ilvl w:val="0"/>
          <w:numId w:val="1"/>
        </w:numPr>
        <w:tabs>
          <w:tab w:pos="821" w:val="left" w:leader="none"/>
        </w:tabs>
        <w:spacing w:line="293" w:lineRule="exact" w:before="0" w:after="0"/>
        <w:ind w:left="820" w:right="0" w:hanging="181"/>
        <w:jc w:val="left"/>
        <w:rPr>
          <w:sz w:val="24"/>
        </w:rPr>
      </w:pPr>
      <w:r>
        <w:rPr>
          <w:sz w:val="24"/>
        </w:rPr>
        <w:t>Make transport arrangements if needed</w:t>
      </w:r>
    </w:p>
    <w:p>
      <w:pPr>
        <w:pStyle w:val="ListParagraph"/>
        <w:numPr>
          <w:ilvl w:val="0"/>
          <w:numId w:val="1"/>
        </w:numPr>
        <w:tabs>
          <w:tab w:pos="821" w:val="left" w:leader="none"/>
        </w:tabs>
        <w:spacing w:line="293" w:lineRule="exact" w:before="0" w:after="0"/>
        <w:ind w:left="820" w:right="0" w:hanging="181"/>
        <w:jc w:val="left"/>
        <w:rPr>
          <w:sz w:val="24"/>
        </w:rPr>
      </w:pPr>
      <w:r>
        <w:rPr>
          <w:sz w:val="24"/>
        </w:rPr>
        <w:t>If the proposed ward is unable to attend, explain</w:t>
      </w:r>
      <w:r>
        <w:rPr>
          <w:spacing w:val="1"/>
          <w:sz w:val="24"/>
        </w:rPr>
        <w:t> </w:t>
      </w:r>
      <w:r>
        <w:rPr>
          <w:sz w:val="24"/>
        </w:rPr>
        <w:t>why</w:t>
      </w:r>
    </w:p>
    <w:p>
      <w:pPr>
        <w:pStyle w:val="ListParagraph"/>
        <w:numPr>
          <w:ilvl w:val="0"/>
          <w:numId w:val="1"/>
        </w:numPr>
        <w:tabs>
          <w:tab w:pos="821" w:val="left" w:leader="none"/>
        </w:tabs>
        <w:spacing w:line="240" w:lineRule="auto" w:before="1" w:after="0"/>
        <w:ind w:left="820" w:right="0" w:hanging="181"/>
        <w:jc w:val="left"/>
        <w:rPr>
          <w:sz w:val="24"/>
        </w:rPr>
      </w:pPr>
      <w:r>
        <w:rPr>
          <w:sz w:val="24"/>
        </w:rPr>
        <w:t>Make sure proposed guardian attends the court</w:t>
      </w:r>
      <w:r>
        <w:rPr>
          <w:spacing w:val="-1"/>
          <w:sz w:val="24"/>
        </w:rPr>
        <w:t> </w:t>
      </w:r>
      <w:r>
        <w:rPr>
          <w:sz w:val="24"/>
        </w:rPr>
        <w:t>proceeding</w:t>
      </w:r>
    </w:p>
    <w:p>
      <w:pPr>
        <w:pStyle w:val="BodyText"/>
        <w:spacing w:before="11"/>
        <w:rPr>
          <w:sz w:val="23"/>
        </w:rPr>
      </w:pPr>
    </w:p>
    <w:p>
      <w:pPr>
        <w:pStyle w:val="Heading1"/>
        <w:rPr>
          <w:u w:val="none"/>
        </w:rPr>
      </w:pPr>
      <w:r>
        <w:rPr>
          <w:u w:val="thick"/>
        </w:rPr>
        <w:t>INSTRUCTIONS:</w:t>
      </w:r>
    </w:p>
    <w:p>
      <w:pPr>
        <w:pStyle w:val="ListParagraph"/>
        <w:numPr>
          <w:ilvl w:val="0"/>
          <w:numId w:val="2"/>
        </w:numPr>
        <w:tabs>
          <w:tab w:pos="461" w:val="left" w:leader="none"/>
        </w:tabs>
        <w:spacing w:line="240" w:lineRule="auto" w:before="0" w:after="0"/>
        <w:ind w:left="460" w:right="0" w:hanging="361"/>
        <w:jc w:val="left"/>
        <w:rPr>
          <w:sz w:val="24"/>
        </w:rPr>
      </w:pPr>
      <w:r>
        <w:rPr>
          <w:sz w:val="24"/>
        </w:rPr>
        <w:t>Do not fill out the instruction sheet – it is a guide</w:t>
      </w:r>
      <w:r>
        <w:rPr>
          <w:spacing w:val="2"/>
          <w:sz w:val="24"/>
        </w:rPr>
        <w:t> </w:t>
      </w:r>
      <w:r>
        <w:rPr>
          <w:sz w:val="24"/>
        </w:rPr>
        <w:t>only</w:t>
      </w:r>
    </w:p>
    <w:p>
      <w:pPr>
        <w:pStyle w:val="ListParagraph"/>
        <w:numPr>
          <w:ilvl w:val="0"/>
          <w:numId w:val="2"/>
        </w:numPr>
        <w:tabs>
          <w:tab w:pos="461" w:val="left" w:leader="none"/>
        </w:tabs>
        <w:spacing w:line="240" w:lineRule="auto" w:before="0" w:after="0"/>
        <w:ind w:left="460" w:right="408" w:hanging="360"/>
        <w:jc w:val="left"/>
        <w:rPr>
          <w:sz w:val="24"/>
        </w:rPr>
      </w:pPr>
      <w:r>
        <w:rPr>
          <w:sz w:val="24"/>
        </w:rPr>
        <w:t>Use a blank word document and then copy-paste into the referral form to use grammar</w:t>
      </w:r>
      <w:r>
        <w:rPr>
          <w:spacing w:val="-10"/>
          <w:sz w:val="24"/>
        </w:rPr>
        <w:t> </w:t>
      </w:r>
      <w:r>
        <w:rPr>
          <w:sz w:val="24"/>
        </w:rPr>
        <w:t>and spell</w:t>
      </w:r>
      <w:r>
        <w:rPr>
          <w:spacing w:val="-1"/>
          <w:sz w:val="24"/>
        </w:rPr>
        <w:t> </w:t>
      </w:r>
      <w:r>
        <w:rPr>
          <w:sz w:val="24"/>
        </w:rPr>
        <w:t>check</w:t>
      </w:r>
    </w:p>
    <w:p>
      <w:pPr>
        <w:pStyle w:val="ListParagraph"/>
        <w:numPr>
          <w:ilvl w:val="0"/>
          <w:numId w:val="2"/>
        </w:numPr>
        <w:tabs>
          <w:tab w:pos="461" w:val="left" w:leader="none"/>
        </w:tabs>
        <w:spacing w:line="276" w:lineRule="exact" w:before="0" w:after="0"/>
        <w:ind w:left="460" w:right="0" w:hanging="361"/>
        <w:jc w:val="left"/>
        <w:rPr>
          <w:sz w:val="24"/>
        </w:rPr>
      </w:pPr>
      <w:r>
        <w:rPr>
          <w:sz w:val="24"/>
        </w:rPr>
        <w:t>Attach the following original</w:t>
      </w:r>
      <w:r>
        <w:rPr>
          <w:spacing w:val="-3"/>
          <w:sz w:val="24"/>
        </w:rPr>
        <w:t> </w:t>
      </w:r>
      <w:r>
        <w:rPr>
          <w:sz w:val="24"/>
        </w:rPr>
        <w:t>documents:</w:t>
      </w:r>
    </w:p>
    <w:p>
      <w:pPr>
        <w:pStyle w:val="ListParagraph"/>
        <w:numPr>
          <w:ilvl w:val="1"/>
          <w:numId w:val="2"/>
        </w:numPr>
        <w:tabs>
          <w:tab w:pos="821" w:val="left" w:leader="none"/>
        </w:tabs>
        <w:spacing w:line="240" w:lineRule="auto" w:before="0" w:after="0"/>
        <w:ind w:left="820" w:right="2862" w:hanging="180"/>
        <w:jc w:val="left"/>
        <w:rPr>
          <w:sz w:val="24"/>
        </w:rPr>
      </w:pPr>
      <w:r>
        <w:rPr>
          <w:sz w:val="24"/>
        </w:rPr>
        <w:t>Signed and notarized Statement of Acts/Consent To Serve by Proposed Guardian and Standby Guardian (if</w:t>
      </w:r>
      <w:r>
        <w:rPr>
          <w:spacing w:val="-6"/>
          <w:sz w:val="24"/>
        </w:rPr>
        <w:t> </w:t>
      </w:r>
      <w:r>
        <w:rPr>
          <w:sz w:val="24"/>
        </w:rPr>
        <w:t>requested)</w:t>
      </w:r>
    </w:p>
    <w:p>
      <w:pPr>
        <w:pStyle w:val="ListParagraph"/>
        <w:numPr>
          <w:ilvl w:val="1"/>
          <w:numId w:val="2"/>
        </w:numPr>
        <w:tabs>
          <w:tab w:pos="821" w:val="left" w:leader="none"/>
        </w:tabs>
        <w:spacing w:line="292" w:lineRule="exact" w:before="0" w:after="0"/>
        <w:ind w:left="820" w:right="0" w:hanging="181"/>
        <w:jc w:val="left"/>
        <w:rPr>
          <w:sz w:val="24"/>
        </w:rPr>
      </w:pPr>
      <w:r>
        <w:rPr>
          <w:sz w:val="24"/>
        </w:rPr>
        <w:t>Examining Physician's or Psychologist's Report on State Form No.</w:t>
      </w:r>
      <w:r>
        <w:rPr>
          <w:spacing w:val="-5"/>
          <w:sz w:val="24"/>
        </w:rPr>
        <w:t> </w:t>
      </w:r>
      <w:r>
        <w:rPr>
          <w:sz w:val="24"/>
        </w:rPr>
        <w:t>GN-3130</w:t>
      </w:r>
    </w:p>
    <w:p>
      <w:pPr>
        <w:pStyle w:val="ListParagraph"/>
        <w:numPr>
          <w:ilvl w:val="0"/>
          <w:numId w:val="2"/>
        </w:numPr>
        <w:tabs>
          <w:tab w:pos="461" w:val="left" w:leader="none"/>
        </w:tabs>
        <w:spacing w:line="276" w:lineRule="exact" w:before="0" w:after="0"/>
        <w:ind w:left="460" w:right="0" w:hanging="361"/>
        <w:jc w:val="left"/>
        <w:rPr>
          <w:sz w:val="24"/>
        </w:rPr>
      </w:pPr>
      <w:r>
        <w:rPr>
          <w:sz w:val="24"/>
        </w:rPr>
        <w:t>Below are further instructions for specific information that is being</w:t>
      </w:r>
      <w:r>
        <w:rPr>
          <w:spacing w:val="-9"/>
          <w:sz w:val="24"/>
        </w:rPr>
        <w:t> </w:t>
      </w:r>
      <w:r>
        <w:rPr>
          <w:sz w:val="24"/>
        </w:rPr>
        <w:t>requested</w:t>
      </w:r>
    </w:p>
    <w:p>
      <w:pPr>
        <w:pStyle w:val="ListParagraph"/>
        <w:numPr>
          <w:ilvl w:val="0"/>
          <w:numId w:val="2"/>
        </w:numPr>
        <w:tabs>
          <w:tab w:pos="461" w:val="left" w:leader="none"/>
        </w:tabs>
        <w:spacing w:line="240" w:lineRule="auto" w:before="0" w:after="0"/>
        <w:ind w:left="460" w:right="153" w:hanging="360"/>
        <w:jc w:val="left"/>
        <w:rPr>
          <w:sz w:val="24"/>
        </w:rPr>
      </w:pPr>
      <w:r>
        <w:rPr>
          <w:sz w:val="24"/>
        </w:rPr>
        <w:t>Requests with missing information and / or original documentation will be returned, delaying the</w:t>
      </w:r>
      <w:r>
        <w:rPr>
          <w:spacing w:val="-1"/>
          <w:sz w:val="24"/>
        </w:rPr>
        <w:t> </w:t>
      </w:r>
      <w:r>
        <w:rPr>
          <w:sz w:val="24"/>
        </w:rPr>
        <w:t>process</w:t>
      </w:r>
    </w:p>
    <w:p>
      <w:pPr>
        <w:pStyle w:val="BodyText"/>
        <w:spacing w:before="3"/>
        <w:rPr>
          <w:sz w:val="17"/>
        </w:rPr>
      </w:pPr>
      <w:r>
        <w:rPr/>
        <w:pict>
          <v:shape style="position:absolute;margin-left:72.024002pt;margin-top:12.233233pt;width:465.15pt;height:.1pt;mso-position-horizontal-relative:page;mso-position-vertical-relative:paragraph;z-index:-15728640;mso-wrap-distance-left:0;mso-wrap-distance-right:0" coordorigin="1440,245" coordsize="9303,0" path="m1440,245l10743,245e" filled="false" stroked="true" strokeweight=".69552pt" strokecolor="#000000">
            <v:path arrowok="t"/>
            <v:stroke dashstyle="solid"/>
            <w10:wrap type="topAndBottom"/>
          </v:shape>
        </w:pict>
      </w:r>
    </w:p>
    <w:p>
      <w:pPr>
        <w:pStyle w:val="BodyText"/>
        <w:rPr>
          <w:sz w:val="20"/>
        </w:rPr>
      </w:pPr>
    </w:p>
    <w:p>
      <w:pPr>
        <w:pStyle w:val="BodyText"/>
        <w:spacing w:before="8"/>
        <w:rPr>
          <w:sz w:val="17"/>
        </w:rPr>
      </w:pPr>
    </w:p>
    <w:p>
      <w:pPr>
        <w:pStyle w:val="Heading1"/>
        <w:spacing w:before="90"/>
        <w:rPr>
          <w:u w:val="none"/>
        </w:rPr>
      </w:pPr>
      <w:r>
        <w:rPr>
          <w:u w:val="thick"/>
        </w:rPr>
        <w:t>For Out-Of-State Guardians:</w:t>
      </w:r>
    </w:p>
    <w:p>
      <w:pPr>
        <w:pStyle w:val="BodyText"/>
        <w:spacing w:before="2"/>
        <w:rPr>
          <w:b/>
          <w:sz w:val="16"/>
        </w:rPr>
      </w:pPr>
    </w:p>
    <w:p>
      <w:pPr>
        <w:pStyle w:val="BodyText"/>
        <w:spacing w:before="90"/>
        <w:ind w:left="100"/>
      </w:pPr>
      <w:r>
        <w:rPr/>
        <w:t>Instructions:</w:t>
      </w:r>
    </w:p>
    <w:p>
      <w:pPr>
        <w:pStyle w:val="BodyText"/>
      </w:pPr>
    </w:p>
    <w:p>
      <w:pPr>
        <w:pStyle w:val="BodyText"/>
        <w:ind w:left="100" w:right="116"/>
        <w:jc w:val="both"/>
      </w:pPr>
      <w:r>
        <w:rPr/>
        <w:t>If the proposed guardian (or standby guardian) does not live in the State of Wisconsin, comment on the following issues: 1) how often will this person visit the ward, 2) how easy is it to contact this person, 3) amount of past involvement, 4) do other family members live in Wisconsin who could be the guardian?</w:t>
      </w:r>
    </w:p>
    <w:p>
      <w:pPr>
        <w:pStyle w:val="BodyText"/>
      </w:pPr>
    </w:p>
    <w:p>
      <w:pPr>
        <w:pStyle w:val="BodyText"/>
        <w:spacing w:before="1"/>
        <w:ind w:left="100" w:right="124"/>
        <w:jc w:val="both"/>
      </w:pPr>
      <w:r>
        <w:rPr/>
        <w:t>Please be advised that the court still may reject the proposed out of state guardian and that you may want to have an alternative proposed guardian in mind.</w:t>
      </w:r>
    </w:p>
    <w:p>
      <w:pPr>
        <w:pStyle w:val="BodyText"/>
      </w:pPr>
    </w:p>
    <w:p>
      <w:pPr>
        <w:pStyle w:val="Heading1"/>
        <w:jc w:val="both"/>
        <w:rPr>
          <w:u w:val="none"/>
        </w:rPr>
      </w:pPr>
      <w:r>
        <w:rPr>
          <w:u w:val="thick"/>
        </w:rPr>
        <w:t>Summary of Why a Guardianship is Requested:</w:t>
      </w:r>
    </w:p>
    <w:p>
      <w:pPr>
        <w:pStyle w:val="BodyText"/>
        <w:spacing w:before="2"/>
        <w:rPr>
          <w:b/>
          <w:sz w:val="16"/>
        </w:rPr>
      </w:pPr>
    </w:p>
    <w:p>
      <w:pPr>
        <w:pStyle w:val="BodyText"/>
        <w:spacing w:before="90"/>
        <w:ind w:left="100"/>
      </w:pPr>
      <w:r>
        <w:rPr/>
        <w:t>Instructions:</w:t>
      </w:r>
    </w:p>
    <w:p>
      <w:pPr>
        <w:pStyle w:val="BodyText"/>
      </w:pPr>
    </w:p>
    <w:p>
      <w:pPr>
        <w:pStyle w:val="BodyText"/>
        <w:ind w:left="100" w:right="116"/>
        <w:jc w:val="both"/>
      </w:pPr>
      <w:r>
        <w:rPr/>
        <w:t>Include what you personally have seen and what you know about the decisional/judgment dysfunction, impairments, or behaviors that lead to concerns of the proposed ward’s ability to conduct day to day business and/or adequately provide for personal safety and well-being. The proposed ward’s impairments </w:t>
      </w:r>
      <w:r>
        <w:rPr>
          <w:u w:val="single"/>
        </w:rPr>
        <w:t>cannot</w:t>
      </w:r>
      <w:r>
        <w:rPr/>
        <w:t> be explained by any other acute, reversible or otherwise</w:t>
      </w:r>
    </w:p>
    <w:p>
      <w:pPr>
        <w:spacing w:after="0"/>
        <w:jc w:val="both"/>
        <w:sectPr>
          <w:footerReference w:type="default" r:id="rId5"/>
          <w:type w:val="continuous"/>
          <w:pgSz w:w="12240" w:h="15840"/>
          <w:pgMar w:footer="637" w:top="380" w:bottom="820" w:left="1340" w:right="1320"/>
          <w:pgNumType w:start="1"/>
        </w:sectPr>
      </w:pPr>
    </w:p>
    <w:p>
      <w:pPr>
        <w:pStyle w:val="BodyText"/>
        <w:spacing w:before="79"/>
        <w:ind w:left="100" w:right="121"/>
        <w:jc w:val="both"/>
      </w:pPr>
      <w:r>
        <w:rPr/>
        <w:t>treatable</w:t>
      </w:r>
      <w:r>
        <w:rPr>
          <w:spacing w:val="-7"/>
        </w:rPr>
        <w:t> </w:t>
      </w:r>
      <w:r>
        <w:rPr/>
        <w:t>condition;</w:t>
      </w:r>
      <w:r>
        <w:rPr>
          <w:spacing w:val="-8"/>
        </w:rPr>
        <w:t> </w:t>
      </w:r>
      <w:r>
        <w:rPr/>
        <w:t>i.e.:</w:t>
      </w:r>
      <w:r>
        <w:rPr>
          <w:spacing w:val="-6"/>
        </w:rPr>
        <w:t> </w:t>
      </w:r>
      <w:r>
        <w:rPr/>
        <w:t>when</w:t>
      </w:r>
      <w:r>
        <w:rPr>
          <w:spacing w:val="-8"/>
        </w:rPr>
        <w:t> </w:t>
      </w:r>
      <w:r>
        <w:rPr/>
        <w:t>a</w:t>
      </w:r>
      <w:r>
        <w:rPr>
          <w:spacing w:val="-7"/>
        </w:rPr>
        <w:t> </w:t>
      </w:r>
      <w:r>
        <w:rPr/>
        <w:t>person</w:t>
      </w:r>
      <w:r>
        <w:rPr>
          <w:spacing w:val="-7"/>
        </w:rPr>
        <w:t> </w:t>
      </w:r>
      <w:r>
        <w:rPr/>
        <w:t>is</w:t>
      </w:r>
      <w:r>
        <w:rPr>
          <w:spacing w:val="-8"/>
        </w:rPr>
        <w:t> </w:t>
      </w:r>
      <w:r>
        <w:rPr/>
        <w:t>on</w:t>
      </w:r>
      <w:r>
        <w:rPr>
          <w:spacing w:val="-8"/>
        </w:rPr>
        <w:t> </w:t>
      </w:r>
      <w:r>
        <w:rPr/>
        <w:t>certain</w:t>
      </w:r>
      <w:r>
        <w:rPr>
          <w:spacing w:val="-8"/>
        </w:rPr>
        <w:t> </w:t>
      </w:r>
      <w:r>
        <w:rPr/>
        <w:t>medication</w:t>
      </w:r>
      <w:r>
        <w:rPr>
          <w:spacing w:val="-9"/>
        </w:rPr>
        <w:t> </w:t>
      </w:r>
      <w:r>
        <w:rPr/>
        <w:t>for</w:t>
      </w:r>
      <w:r>
        <w:rPr>
          <w:spacing w:val="-7"/>
        </w:rPr>
        <w:t> </w:t>
      </w:r>
      <w:r>
        <w:rPr/>
        <w:t>treatment</w:t>
      </w:r>
      <w:r>
        <w:rPr>
          <w:spacing w:val="-8"/>
        </w:rPr>
        <w:t> </w:t>
      </w:r>
      <w:r>
        <w:rPr/>
        <w:t>of</w:t>
      </w:r>
      <w:r>
        <w:rPr>
          <w:spacing w:val="-9"/>
        </w:rPr>
        <w:t> </w:t>
      </w:r>
      <w:r>
        <w:rPr/>
        <w:t>cancer</w:t>
      </w:r>
      <w:r>
        <w:rPr>
          <w:spacing w:val="-9"/>
        </w:rPr>
        <w:t> </w:t>
      </w:r>
      <w:r>
        <w:rPr/>
        <w:t>that</w:t>
      </w:r>
      <w:r>
        <w:rPr>
          <w:spacing w:val="-5"/>
        </w:rPr>
        <w:t> </w:t>
      </w:r>
      <w:r>
        <w:rPr/>
        <w:t>effects his/her abilities, but once finished with cancer treatments is fully</w:t>
      </w:r>
      <w:r>
        <w:rPr>
          <w:spacing w:val="-9"/>
        </w:rPr>
        <w:t> </w:t>
      </w:r>
      <w:r>
        <w:rPr/>
        <w:t>capable.</w:t>
      </w:r>
    </w:p>
    <w:p>
      <w:pPr>
        <w:pStyle w:val="BodyText"/>
      </w:pPr>
    </w:p>
    <w:p>
      <w:pPr>
        <w:pStyle w:val="BodyText"/>
        <w:ind w:left="100" w:right="114"/>
        <w:jc w:val="both"/>
      </w:pPr>
      <w:r>
        <w:rPr/>
        <w:t>You</w:t>
      </w:r>
      <w:r>
        <w:rPr>
          <w:spacing w:val="-4"/>
        </w:rPr>
        <w:t> </w:t>
      </w:r>
      <w:r>
        <w:rPr/>
        <w:t>must</w:t>
      </w:r>
      <w:r>
        <w:rPr>
          <w:spacing w:val="-3"/>
        </w:rPr>
        <w:t> </w:t>
      </w:r>
      <w:r>
        <w:rPr/>
        <w:t>address</w:t>
      </w:r>
      <w:r>
        <w:rPr>
          <w:spacing w:val="-3"/>
        </w:rPr>
        <w:t> </w:t>
      </w:r>
      <w:r>
        <w:rPr/>
        <w:t>the</w:t>
      </w:r>
      <w:r>
        <w:rPr>
          <w:spacing w:val="-4"/>
        </w:rPr>
        <w:t> </w:t>
      </w:r>
      <w:r>
        <w:rPr/>
        <w:t>following:</w:t>
      </w:r>
      <w:r>
        <w:rPr>
          <w:spacing w:val="-3"/>
        </w:rPr>
        <w:t> </w:t>
      </w:r>
      <w:r>
        <w:rPr/>
        <w:t>1)</w:t>
      </w:r>
      <w:r>
        <w:rPr>
          <w:spacing w:val="-5"/>
        </w:rPr>
        <w:t> </w:t>
      </w:r>
      <w:r>
        <w:rPr/>
        <w:t>basis</w:t>
      </w:r>
      <w:r>
        <w:rPr>
          <w:spacing w:val="-3"/>
        </w:rPr>
        <w:t> </w:t>
      </w:r>
      <w:r>
        <w:rPr/>
        <w:t>of</w:t>
      </w:r>
      <w:r>
        <w:rPr>
          <w:spacing w:val="-5"/>
        </w:rPr>
        <w:t> </w:t>
      </w:r>
      <w:r>
        <w:rPr/>
        <w:t>the</w:t>
      </w:r>
      <w:r>
        <w:rPr>
          <w:spacing w:val="-4"/>
        </w:rPr>
        <w:t> </w:t>
      </w:r>
      <w:r>
        <w:rPr/>
        <w:t>referral,</w:t>
      </w:r>
      <w:r>
        <w:rPr>
          <w:spacing w:val="-3"/>
        </w:rPr>
        <w:t> </w:t>
      </w:r>
      <w:r>
        <w:rPr/>
        <w:t>2)</w:t>
      </w:r>
      <w:r>
        <w:rPr>
          <w:spacing w:val="-1"/>
        </w:rPr>
        <w:t> </w:t>
      </w:r>
      <w:r>
        <w:rPr/>
        <w:t>your</w:t>
      </w:r>
      <w:r>
        <w:rPr>
          <w:spacing w:val="-4"/>
        </w:rPr>
        <w:t> </w:t>
      </w:r>
      <w:r>
        <w:rPr/>
        <w:t>specific</w:t>
      </w:r>
      <w:r>
        <w:rPr>
          <w:spacing w:val="-5"/>
        </w:rPr>
        <w:t> </w:t>
      </w:r>
      <w:r>
        <w:rPr/>
        <w:t>personal</w:t>
      </w:r>
      <w:r>
        <w:rPr>
          <w:spacing w:val="-3"/>
        </w:rPr>
        <w:t> </w:t>
      </w:r>
      <w:r>
        <w:rPr/>
        <w:t>observations,</w:t>
      </w:r>
      <w:r>
        <w:rPr>
          <w:spacing w:val="-3"/>
        </w:rPr>
        <w:t> </w:t>
      </w:r>
      <w:r>
        <w:rPr/>
        <w:t>3) any</w:t>
      </w:r>
      <w:r>
        <w:rPr>
          <w:spacing w:val="-9"/>
        </w:rPr>
        <w:t> </w:t>
      </w:r>
      <w:r>
        <w:rPr/>
        <w:t>past</w:t>
      </w:r>
      <w:r>
        <w:rPr>
          <w:spacing w:val="-3"/>
        </w:rPr>
        <w:t> </w:t>
      </w:r>
      <w:r>
        <w:rPr/>
        <w:t>referrals</w:t>
      </w:r>
      <w:r>
        <w:rPr>
          <w:spacing w:val="-3"/>
        </w:rPr>
        <w:t> </w:t>
      </w:r>
      <w:r>
        <w:rPr/>
        <w:t>/</w:t>
      </w:r>
      <w:r>
        <w:rPr>
          <w:spacing w:val="-3"/>
        </w:rPr>
        <w:t> </w:t>
      </w:r>
      <w:r>
        <w:rPr/>
        <w:t>information</w:t>
      </w:r>
      <w:r>
        <w:rPr>
          <w:spacing w:val="-3"/>
        </w:rPr>
        <w:t> </w:t>
      </w:r>
      <w:r>
        <w:rPr/>
        <w:t>that</w:t>
      </w:r>
      <w:r>
        <w:rPr>
          <w:spacing w:val="-4"/>
        </w:rPr>
        <w:t> </w:t>
      </w:r>
      <w:r>
        <w:rPr/>
        <w:t>demonstrate</w:t>
      </w:r>
      <w:r>
        <w:rPr>
          <w:spacing w:val="-7"/>
        </w:rPr>
        <w:t> </w:t>
      </w:r>
      <w:r>
        <w:rPr/>
        <w:t>a</w:t>
      </w:r>
      <w:r>
        <w:rPr>
          <w:spacing w:val="-4"/>
        </w:rPr>
        <w:t> </w:t>
      </w:r>
      <w:r>
        <w:rPr/>
        <w:t>pattern</w:t>
      </w:r>
      <w:r>
        <w:rPr>
          <w:spacing w:val="-5"/>
        </w:rPr>
        <w:t> </w:t>
      </w:r>
      <w:r>
        <w:rPr/>
        <w:t>of</w:t>
      </w:r>
      <w:r>
        <w:rPr>
          <w:spacing w:val="-5"/>
        </w:rPr>
        <w:t> </w:t>
      </w:r>
      <w:r>
        <w:rPr/>
        <w:t>declined</w:t>
      </w:r>
      <w:r>
        <w:rPr>
          <w:spacing w:val="-4"/>
        </w:rPr>
        <w:t> </w:t>
      </w:r>
      <w:r>
        <w:rPr/>
        <w:t>abilities,</w:t>
      </w:r>
      <w:r>
        <w:rPr>
          <w:spacing w:val="-4"/>
        </w:rPr>
        <w:t> </w:t>
      </w:r>
      <w:r>
        <w:rPr/>
        <w:t>and</w:t>
      </w:r>
      <w:r>
        <w:rPr>
          <w:spacing w:val="-4"/>
        </w:rPr>
        <w:t> </w:t>
      </w:r>
      <w:r>
        <w:rPr/>
        <w:t>4)</w:t>
      </w:r>
      <w:r>
        <w:rPr>
          <w:spacing w:val="-5"/>
        </w:rPr>
        <w:t> </w:t>
      </w:r>
      <w:r>
        <w:rPr>
          <w:i/>
        </w:rPr>
        <w:t>if</w:t>
      </w:r>
      <w:r>
        <w:rPr>
          <w:i/>
          <w:spacing w:val="-4"/>
        </w:rPr>
        <w:t> </w:t>
      </w:r>
      <w:r>
        <w:rPr>
          <w:i/>
        </w:rPr>
        <w:t>seeking</w:t>
      </w:r>
      <w:r>
        <w:rPr>
          <w:i/>
          <w:spacing w:val="-3"/>
        </w:rPr>
        <w:t> </w:t>
      </w:r>
      <w:r>
        <w:rPr>
          <w:i/>
        </w:rPr>
        <w:t>to </w:t>
      </w:r>
      <w:r>
        <w:rPr>
          <w:i/>
        </w:rPr>
        <w:t>remove the HC-POA and nominate someone else that is not the HC-POA, </w:t>
      </w:r>
      <w:r>
        <w:rPr/>
        <w:t>you must demonstrate that</w:t>
      </w:r>
      <w:r>
        <w:rPr>
          <w:spacing w:val="-13"/>
        </w:rPr>
        <w:t> </w:t>
      </w:r>
      <w:r>
        <w:rPr/>
        <w:t>there</w:t>
      </w:r>
      <w:r>
        <w:rPr>
          <w:spacing w:val="-11"/>
        </w:rPr>
        <w:t> </w:t>
      </w:r>
      <w:r>
        <w:rPr/>
        <w:t>are</w:t>
      </w:r>
      <w:r>
        <w:rPr>
          <w:spacing w:val="-13"/>
        </w:rPr>
        <w:t> </w:t>
      </w:r>
      <w:r>
        <w:rPr/>
        <w:t>specific</w:t>
      </w:r>
      <w:r>
        <w:rPr>
          <w:spacing w:val="-10"/>
        </w:rPr>
        <w:t> </w:t>
      </w:r>
      <w:r>
        <w:rPr/>
        <w:t>and</w:t>
      </w:r>
      <w:r>
        <w:rPr>
          <w:spacing w:val="-10"/>
        </w:rPr>
        <w:t> </w:t>
      </w:r>
      <w:r>
        <w:rPr/>
        <w:t>good</w:t>
      </w:r>
      <w:r>
        <w:rPr>
          <w:spacing w:val="-10"/>
        </w:rPr>
        <w:t> </w:t>
      </w:r>
      <w:r>
        <w:rPr/>
        <w:t>faith</w:t>
      </w:r>
      <w:r>
        <w:rPr>
          <w:spacing w:val="-12"/>
        </w:rPr>
        <w:t> </w:t>
      </w:r>
      <w:r>
        <w:rPr/>
        <w:t>reasons</w:t>
      </w:r>
      <w:r>
        <w:rPr>
          <w:spacing w:val="-13"/>
        </w:rPr>
        <w:t> </w:t>
      </w:r>
      <w:r>
        <w:rPr/>
        <w:t>to</w:t>
      </w:r>
      <w:r>
        <w:rPr>
          <w:spacing w:val="-12"/>
        </w:rPr>
        <w:t> </w:t>
      </w:r>
      <w:r>
        <w:rPr/>
        <w:t>believe</w:t>
      </w:r>
      <w:r>
        <w:rPr>
          <w:spacing w:val="-13"/>
        </w:rPr>
        <w:t> </w:t>
      </w:r>
      <w:r>
        <w:rPr/>
        <w:t>that</w:t>
      </w:r>
      <w:r>
        <w:rPr>
          <w:spacing w:val="-11"/>
        </w:rPr>
        <w:t> </w:t>
      </w:r>
      <w:r>
        <w:rPr/>
        <w:t>the</w:t>
      </w:r>
      <w:r>
        <w:rPr>
          <w:spacing w:val="-13"/>
        </w:rPr>
        <w:t> </w:t>
      </w:r>
      <w:r>
        <w:rPr/>
        <w:t>HC-POA</w:t>
      </w:r>
      <w:r>
        <w:rPr>
          <w:spacing w:val="-13"/>
        </w:rPr>
        <w:t> </w:t>
      </w:r>
      <w:r>
        <w:rPr/>
        <w:t>is</w:t>
      </w:r>
      <w:r>
        <w:rPr>
          <w:spacing w:val="-12"/>
        </w:rPr>
        <w:t> </w:t>
      </w:r>
      <w:r>
        <w:rPr/>
        <w:t>not</w:t>
      </w:r>
      <w:r>
        <w:rPr>
          <w:spacing w:val="-13"/>
        </w:rPr>
        <w:t> </w:t>
      </w:r>
      <w:r>
        <w:rPr/>
        <w:t>acting</w:t>
      </w:r>
      <w:r>
        <w:rPr>
          <w:spacing w:val="-15"/>
        </w:rPr>
        <w:t> </w:t>
      </w:r>
      <w:r>
        <w:rPr/>
        <w:t>in</w:t>
      </w:r>
      <w:r>
        <w:rPr>
          <w:spacing w:val="-12"/>
        </w:rPr>
        <w:t> </w:t>
      </w:r>
      <w:r>
        <w:rPr/>
        <w:t>the</w:t>
      </w:r>
      <w:r>
        <w:rPr>
          <w:spacing w:val="-12"/>
        </w:rPr>
        <w:t> </w:t>
      </w:r>
      <w:r>
        <w:rPr/>
        <w:t>ward’s best</w:t>
      </w:r>
      <w:r>
        <w:rPr>
          <w:spacing w:val="-1"/>
        </w:rPr>
        <w:t> </w:t>
      </w:r>
      <w:r>
        <w:rPr/>
        <w:t>interests.</w:t>
      </w:r>
    </w:p>
    <w:p>
      <w:pPr>
        <w:pStyle w:val="BodyText"/>
      </w:pPr>
    </w:p>
    <w:p>
      <w:pPr>
        <w:pStyle w:val="BodyText"/>
        <w:ind w:left="100" w:right="127"/>
        <w:jc w:val="both"/>
      </w:pPr>
      <w:r>
        <w:rPr/>
        <w:t>If you are requesting a temporary guardianship, you must also address why a temporary guardian is needed immediately – what is the emergency?</w:t>
      </w:r>
    </w:p>
    <w:p>
      <w:pPr>
        <w:pStyle w:val="BodyText"/>
      </w:pPr>
    </w:p>
    <w:p>
      <w:pPr>
        <w:pStyle w:val="BodyText"/>
        <w:spacing w:before="1"/>
        <w:ind w:left="100" w:right="111"/>
        <w:jc w:val="both"/>
      </w:pPr>
      <w:r>
        <w:rPr/>
        <w:t>You must be specific in your responses and cannot rely solely on the doctor’s evaluation. Simply stating that the person is not decisional is not enough information.</w:t>
      </w:r>
    </w:p>
    <w:p>
      <w:pPr>
        <w:pStyle w:val="BodyText"/>
        <w:spacing w:before="10"/>
        <w:rPr>
          <w:sz w:val="35"/>
        </w:rPr>
      </w:pPr>
    </w:p>
    <w:p>
      <w:pPr>
        <w:pStyle w:val="Heading1"/>
        <w:jc w:val="both"/>
        <w:rPr>
          <w:u w:val="none"/>
        </w:rPr>
      </w:pPr>
      <w:r>
        <w:rPr>
          <w:u w:val="thick"/>
        </w:rPr>
        <w:t>Are You Requesting a Protective Placement? If so, Why?:</w:t>
      </w:r>
    </w:p>
    <w:p>
      <w:pPr>
        <w:pStyle w:val="BodyText"/>
        <w:spacing w:before="3"/>
        <w:rPr>
          <w:b/>
          <w:sz w:val="16"/>
        </w:rPr>
      </w:pPr>
    </w:p>
    <w:p>
      <w:pPr>
        <w:pStyle w:val="BodyText"/>
        <w:spacing w:before="90"/>
        <w:ind w:left="100"/>
      </w:pPr>
      <w:r>
        <w:rPr/>
        <w:t>Instructions:</w:t>
      </w:r>
    </w:p>
    <w:p>
      <w:pPr>
        <w:pStyle w:val="BodyText"/>
        <w:spacing w:before="11"/>
        <w:rPr>
          <w:sz w:val="23"/>
        </w:rPr>
      </w:pPr>
    </w:p>
    <w:p>
      <w:pPr>
        <w:pStyle w:val="BodyText"/>
        <w:ind w:left="100" w:right="118"/>
        <w:jc w:val="both"/>
      </w:pPr>
      <w:r>
        <w:rPr/>
        <w:t>Petitions</w:t>
      </w:r>
      <w:r>
        <w:rPr>
          <w:spacing w:val="-17"/>
        </w:rPr>
        <w:t> </w:t>
      </w:r>
      <w:r>
        <w:rPr/>
        <w:t>for</w:t>
      </w:r>
      <w:r>
        <w:rPr>
          <w:spacing w:val="-17"/>
        </w:rPr>
        <w:t> </w:t>
      </w:r>
      <w:r>
        <w:rPr/>
        <w:t>Protective</w:t>
      </w:r>
      <w:r>
        <w:rPr>
          <w:spacing w:val="-17"/>
        </w:rPr>
        <w:t> </w:t>
      </w:r>
      <w:r>
        <w:rPr/>
        <w:t>Placement</w:t>
      </w:r>
      <w:r>
        <w:rPr>
          <w:spacing w:val="-16"/>
        </w:rPr>
        <w:t> </w:t>
      </w:r>
      <w:r>
        <w:rPr/>
        <w:t>should</w:t>
      </w:r>
      <w:r>
        <w:rPr>
          <w:spacing w:val="-16"/>
        </w:rPr>
        <w:t> </w:t>
      </w:r>
      <w:r>
        <w:rPr/>
        <w:t>be</w:t>
      </w:r>
      <w:r>
        <w:rPr>
          <w:spacing w:val="-17"/>
        </w:rPr>
        <w:t> </w:t>
      </w:r>
      <w:r>
        <w:rPr/>
        <w:t>supported</w:t>
      </w:r>
      <w:r>
        <w:rPr>
          <w:spacing w:val="-16"/>
        </w:rPr>
        <w:t> </w:t>
      </w:r>
      <w:r>
        <w:rPr/>
        <w:t>by</w:t>
      </w:r>
      <w:r>
        <w:rPr>
          <w:spacing w:val="-21"/>
        </w:rPr>
        <w:t> </w:t>
      </w:r>
      <w:r>
        <w:rPr/>
        <w:t>the</w:t>
      </w:r>
      <w:r>
        <w:rPr>
          <w:spacing w:val="-13"/>
        </w:rPr>
        <w:t> </w:t>
      </w:r>
      <w:r>
        <w:rPr/>
        <w:t>psychological</w:t>
      </w:r>
      <w:r>
        <w:rPr>
          <w:spacing w:val="-15"/>
        </w:rPr>
        <w:t> </w:t>
      </w:r>
      <w:r>
        <w:rPr/>
        <w:t>/</w:t>
      </w:r>
      <w:r>
        <w:rPr>
          <w:spacing w:val="-15"/>
        </w:rPr>
        <w:t> </w:t>
      </w:r>
      <w:r>
        <w:rPr/>
        <w:t>physician</w:t>
      </w:r>
      <w:r>
        <w:rPr>
          <w:spacing w:val="-16"/>
        </w:rPr>
        <w:t> </w:t>
      </w:r>
      <w:r>
        <w:rPr/>
        <w:t>evaluation. Please</w:t>
      </w:r>
      <w:r>
        <w:rPr>
          <w:spacing w:val="-9"/>
        </w:rPr>
        <w:t> </w:t>
      </w:r>
      <w:r>
        <w:rPr/>
        <w:t>make</w:t>
      </w:r>
      <w:r>
        <w:rPr>
          <w:spacing w:val="-9"/>
        </w:rPr>
        <w:t> </w:t>
      </w:r>
      <w:r>
        <w:rPr/>
        <w:t>sure</w:t>
      </w:r>
      <w:r>
        <w:rPr>
          <w:spacing w:val="-9"/>
        </w:rPr>
        <w:t> </w:t>
      </w:r>
      <w:r>
        <w:rPr/>
        <w:t>the</w:t>
      </w:r>
      <w:r>
        <w:rPr>
          <w:spacing w:val="-9"/>
        </w:rPr>
        <w:t> </w:t>
      </w:r>
      <w:r>
        <w:rPr/>
        <w:t>doctor</w:t>
      </w:r>
      <w:r>
        <w:rPr>
          <w:spacing w:val="-8"/>
        </w:rPr>
        <w:t> </w:t>
      </w:r>
      <w:r>
        <w:rPr/>
        <w:t>is</w:t>
      </w:r>
      <w:r>
        <w:rPr>
          <w:spacing w:val="-7"/>
        </w:rPr>
        <w:t> </w:t>
      </w:r>
      <w:r>
        <w:rPr/>
        <w:t>in</w:t>
      </w:r>
      <w:r>
        <w:rPr>
          <w:spacing w:val="-7"/>
        </w:rPr>
        <w:t> </w:t>
      </w:r>
      <w:r>
        <w:rPr/>
        <w:t>support</w:t>
      </w:r>
      <w:r>
        <w:rPr>
          <w:spacing w:val="-9"/>
        </w:rPr>
        <w:t> </w:t>
      </w:r>
      <w:r>
        <w:rPr/>
        <w:t>of</w:t>
      </w:r>
      <w:r>
        <w:rPr>
          <w:spacing w:val="-8"/>
        </w:rPr>
        <w:t> </w:t>
      </w:r>
      <w:r>
        <w:rPr/>
        <w:t>a</w:t>
      </w:r>
      <w:r>
        <w:rPr>
          <w:spacing w:val="-9"/>
        </w:rPr>
        <w:t> </w:t>
      </w:r>
      <w:r>
        <w:rPr/>
        <w:t>Protective</w:t>
      </w:r>
      <w:r>
        <w:rPr>
          <w:spacing w:val="-9"/>
        </w:rPr>
        <w:t> </w:t>
      </w:r>
      <w:r>
        <w:rPr/>
        <w:t>Placement</w:t>
      </w:r>
      <w:r>
        <w:rPr>
          <w:spacing w:val="-9"/>
        </w:rPr>
        <w:t> </w:t>
      </w:r>
      <w:r>
        <w:rPr/>
        <w:t>before</w:t>
      </w:r>
      <w:r>
        <w:rPr>
          <w:spacing w:val="-9"/>
        </w:rPr>
        <w:t> </w:t>
      </w:r>
      <w:r>
        <w:rPr/>
        <w:t>requesting</w:t>
      </w:r>
      <w:r>
        <w:rPr>
          <w:spacing w:val="-10"/>
        </w:rPr>
        <w:t> </w:t>
      </w:r>
      <w:r>
        <w:rPr/>
        <w:t>a</w:t>
      </w:r>
      <w:r>
        <w:rPr>
          <w:spacing w:val="-9"/>
        </w:rPr>
        <w:t> </w:t>
      </w:r>
      <w:r>
        <w:rPr/>
        <w:t>petition</w:t>
      </w:r>
      <w:r>
        <w:rPr>
          <w:spacing w:val="-9"/>
        </w:rPr>
        <w:t> </w:t>
      </w:r>
      <w:r>
        <w:rPr/>
        <w:t>for Protective Placement. </w:t>
      </w:r>
      <w:r>
        <w:rPr>
          <w:i/>
        </w:rPr>
        <w:t>See</w:t>
      </w:r>
      <w:r>
        <w:rPr/>
        <w:t>: #12-13 on GN3130, Psychological / Physician</w:t>
      </w:r>
      <w:r>
        <w:rPr>
          <w:spacing w:val="-5"/>
        </w:rPr>
        <w:t> </w:t>
      </w:r>
      <w:r>
        <w:rPr/>
        <w:t>Evaluation.</w:t>
      </w:r>
    </w:p>
    <w:p>
      <w:pPr>
        <w:pStyle w:val="BodyText"/>
      </w:pPr>
    </w:p>
    <w:p>
      <w:pPr>
        <w:pStyle w:val="BodyText"/>
        <w:ind w:left="100" w:right="115"/>
        <w:jc w:val="both"/>
      </w:pPr>
      <w:r>
        <w:rPr/>
        <w:t>Include where individual is currently living, functional abilities/deficits, need for assistance w/ ADLs/IADLs and medication management, need for supervision, wandering, self-neglect, past or current abuse by others, financial issues. Is the individual safe in their current residence? Is the individual refusing to move to an appropriate placement?</w:t>
      </w:r>
    </w:p>
    <w:p>
      <w:pPr>
        <w:pStyle w:val="BodyText"/>
        <w:spacing w:before="1"/>
      </w:pPr>
    </w:p>
    <w:p>
      <w:pPr>
        <w:pStyle w:val="BodyText"/>
        <w:ind w:left="100" w:right="114"/>
        <w:jc w:val="both"/>
      </w:pPr>
      <w:r>
        <w:rPr/>
        <w:t>You must address what efforts have been made to either keep or return the proposed ward to</w:t>
      </w:r>
      <w:r>
        <w:rPr>
          <w:spacing w:val="-25"/>
        </w:rPr>
        <w:t> </w:t>
      </w:r>
      <w:r>
        <w:rPr/>
        <w:t>their home.</w:t>
      </w:r>
      <w:r>
        <w:rPr>
          <w:spacing w:val="-1"/>
        </w:rPr>
        <w:t> </w:t>
      </w:r>
      <w:r>
        <w:rPr/>
        <w:t>If</w:t>
      </w:r>
      <w:r>
        <w:rPr>
          <w:spacing w:val="-4"/>
        </w:rPr>
        <w:t> </w:t>
      </w:r>
      <w:r>
        <w:rPr/>
        <w:t>services</w:t>
      </w:r>
      <w:r>
        <w:rPr>
          <w:spacing w:val="-3"/>
        </w:rPr>
        <w:t> </w:t>
      </w:r>
      <w:r>
        <w:rPr/>
        <w:t>are</w:t>
      </w:r>
      <w:r>
        <w:rPr>
          <w:spacing w:val="-5"/>
        </w:rPr>
        <w:t> </w:t>
      </w:r>
      <w:r>
        <w:rPr/>
        <w:t>being</w:t>
      </w:r>
      <w:r>
        <w:rPr>
          <w:spacing w:val="-5"/>
        </w:rPr>
        <w:t> </w:t>
      </w:r>
      <w:r>
        <w:rPr/>
        <w:t>provided</w:t>
      </w:r>
      <w:r>
        <w:rPr>
          <w:spacing w:val="-3"/>
        </w:rPr>
        <w:t> </w:t>
      </w:r>
      <w:r>
        <w:rPr/>
        <w:t>in</w:t>
      </w:r>
      <w:r>
        <w:rPr>
          <w:spacing w:val="-2"/>
        </w:rPr>
        <w:t> </w:t>
      </w:r>
      <w:r>
        <w:rPr/>
        <w:t>the</w:t>
      </w:r>
      <w:r>
        <w:rPr>
          <w:spacing w:val="-1"/>
        </w:rPr>
        <w:t> </w:t>
      </w:r>
      <w:r>
        <w:rPr/>
        <w:t>individual’s</w:t>
      </w:r>
      <w:r>
        <w:rPr>
          <w:spacing w:val="-3"/>
        </w:rPr>
        <w:t> </w:t>
      </w:r>
      <w:r>
        <w:rPr/>
        <w:t>home,</w:t>
      </w:r>
      <w:r>
        <w:rPr>
          <w:spacing w:val="-3"/>
        </w:rPr>
        <w:t> </w:t>
      </w:r>
      <w:r>
        <w:rPr/>
        <w:t>why</w:t>
      </w:r>
      <w:r>
        <w:rPr>
          <w:spacing w:val="-5"/>
        </w:rPr>
        <w:t> </w:t>
      </w:r>
      <w:r>
        <w:rPr/>
        <w:t>are</w:t>
      </w:r>
      <w:r>
        <w:rPr>
          <w:spacing w:val="-4"/>
        </w:rPr>
        <w:t> </w:t>
      </w:r>
      <w:r>
        <w:rPr/>
        <w:t>these</w:t>
      </w:r>
      <w:r>
        <w:rPr>
          <w:spacing w:val="-4"/>
        </w:rPr>
        <w:t> </w:t>
      </w:r>
      <w:r>
        <w:rPr/>
        <w:t>services</w:t>
      </w:r>
      <w:r>
        <w:rPr>
          <w:spacing w:val="-3"/>
        </w:rPr>
        <w:t> </w:t>
      </w:r>
      <w:r>
        <w:rPr/>
        <w:t>inadequate? Can services be increased? Will the individual accept services/help? </w:t>
      </w:r>
      <w:r>
        <w:rPr>
          <w:spacing w:val="-3"/>
        </w:rPr>
        <w:t>Is </w:t>
      </w:r>
      <w:r>
        <w:rPr/>
        <w:t>the individual now in a facility of 16+ bed CBRF, NH, or</w:t>
      </w:r>
      <w:r>
        <w:rPr>
          <w:spacing w:val="-6"/>
        </w:rPr>
        <w:t> </w:t>
      </w:r>
      <w:r>
        <w:rPr/>
        <w:t>ICFMR?</w:t>
      </w:r>
    </w:p>
    <w:p>
      <w:pPr>
        <w:pStyle w:val="BodyText"/>
      </w:pPr>
    </w:p>
    <w:p>
      <w:pPr>
        <w:pStyle w:val="BodyText"/>
        <w:ind w:left="100" w:right="119"/>
        <w:jc w:val="both"/>
      </w:pPr>
      <w:r>
        <w:rPr/>
        <w:t>If you are seeking a Protective Placement only, you must include the original petition for guardianship. Please note that the courts may request an updated psychological / physician evaluation to ensure that there is a continued need for guardianship.</w:t>
      </w:r>
    </w:p>
    <w:p>
      <w:pPr>
        <w:pStyle w:val="BodyText"/>
        <w:spacing w:before="2"/>
        <w:rPr>
          <w:sz w:val="36"/>
        </w:rPr>
      </w:pPr>
    </w:p>
    <w:p>
      <w:pPr>
        <w:pStyle w:val="Heading1"/>
        <w:jc w:val="both"/>
        <w:rPr>
          <w:u w:val="none"/>
        </w:rPr>
      </w:pPr>
      <w:r>
        <w:rPr>
          <w:u w:val="thick"/>
        </w:rPr>
        <w:t>Interested Persons:</w:t>
      </w:r>
    </w:p>
    <w:p>
      <w:pPr>
        <w:pStyle w:val="BodyText"/>
        <w:spacing w:before="2"/>
        <w:rPr>
          <w:b/>
          <w:sz w:val="16"/>
        </w:rPr>
      </w:pPr>
    </w:p>
    <w:p>
      <w:pPr>
        <w:pStyle w:val="BodyText"/>
        <w:spacing w:before="90"/>
        <w:ind w:left="100"/>
      </w:pPr>
      <w:r>
        <w:rPr/>
        <w:t>Instructions:</w:t>
      </w:r>
    </w:p>
    <w:p>
      <w:pPr>
        <w:pStyle w:val="BodyText"/>
      </w:pPr>
    </w:p>
    <w:p>
      <w:pPr>
        <w:pStyle w:val="BodyText"/>
        <w:ind w:left="100"/>
      </w:pPr>
      <w:r>
        <w:rPr/>
        <w:t>Please see the “Interested Persons” flow chart for additional information on who qualifies as an interested person.</w:t>
      </w:r>
    </w:p>
    <w:p>
      <w:pPr>
        <w:pStyle w:val="BodyText"/>
      </w:pPr>
    </w:p>
    <w:p>
      <w:pPr>
        <w:pStyle w:val="BodyText"/>
        <w:ind w:left="100" w:right="116"/>
        <w:jc w:val="both"/>
      </w:pPr>
      <w:r>
        <w:rPr/>
        <w:t>Fill in all “Name” blanks (with a name, “none,” “deceased,” or “N/A”). If the individual has a living</w:t>
      </w:r>
      <w:r>
        <w:rPr>
          <w:spacing w:val="-8"/>
        </w:rPr>
        <w:t> </w:t>
      </w:r>
      <w:r>
        <w:rPr/>
        <w:t>spouse,</w:t>
      </w:r>
      <w:r>
        <w:rPr>
          <w:spacing w:val="-6"/>
        </w:rPr>
        <w:t> </w:t>
      </w:r>
      <w:r>
        <w:rPr/>
        <w:t>adult</w:t>
      </w:r>
      <w:r>
        <w:rPr>
          <w:spacing w:val="-6"/>
        </w:rPr>
        <w:t> </w:t>
      </w:r>
      <w:r>
        <w:rPr/>
        <w:t>living</w:t>
      </w:r>
      <w:r>
        <w:rPr>
          <w:spacing w:val="-5"/>
        </w:rPr>
        <w:t> </w:t>
      </w:r>
      <w:r>
        <w:rPr/>
        <w:t>children,</w:t>
      </w:r>
      <w:r>
        <w:rPr>
          <w:spacing w:val="-5"/>
        </w:rPr>
        <w:t> </w:t>
      </w:r>
      <w:r>
        <w:rPr/>
        <w:t>or</w:t>
      </w:r>
      <w:r>
        <w:rPr>
          <w:spacing w:val="-5"/>
        </w:rPr>
        <w:t> </w:t>
      </w:r>
      <w:r>
        <w:rPr/>
        <w:t>living</w:t>
      </w:r>
      <w:r>
        <w:rPr>
          <w:spacing w:val="-7"/>
        </w:rPr>
        <w:t> </w:t>
      </w:r>
      <w:r>
        <w:rPr/>
        <w:t>parent(s),</w:t>
      </w:r>
      <w:r>
        <w:rPr>
          <w:spacing w:val="-2"/>
        </w:rPr>
        <w:t> </w:t>
      </w:r>
      <w:r>
        <w:rPr/>
        <w:t>you</w:t>
      </w:r>
      <w:r>
        <w:rPr>
          <w:spacing w:val="-5"/>
        </w:rPr>
        <w:t> </w:t>
      </w:r>
      <w:r>
        <w:rPr/>
        <w:t>do</w:t>
      </w:r>
      <w:r>
        <w:rPr>
          <w:spacing w:val="-6"/>
        </w:rPr>
        <w:t> </w:t>
      </w:r>
      <w:r>
        <w:rPr/>
        <w:t>not</w:t>
      </w:r>
      <w:r>
        <w:rPr>
          <w:spacing w:val="-5"/>
        </w:rPr>
        <w:t> </w:t>
      </w:r>
      <w:r>
        <w:rPr/>
        <w:t>have</w:t>
      </w:r>
      <w:r>
        <w:rPr>
          <w:spacing w:val="-6"/>
        </w:rPr>
        <w:t> </w:t>
      </w:r>
      <w:r>
        <w:rPr/>
        <w:t>to</w:t>
      </w:r>
      <w:r>
        <w:rPr>
          <w:spacing w:val="-6"/>
        </w:rPr>
        <w:t> </w:t>
      </w:r>
      <w:r>
        <w:rPr/>
        <w:t>list</w:t>
      </w:r>
      <w:r>
        <w:rPr>
          <w:spacing w:val="-4"/>
        </w:rPr>
        <w:t> </w:t>
      </w:r>
      <w:r>
        <w:rPr/>
        <w:t>addresses/phone</w:t>
      </w:r>
      <w:r>
        <w:rPr>
          <w:spacing w:val="-5"/>
        </w:rPr>
        <w:t> </w:t>
      </w:r>
      <w:r>
        <w:rPr/>
        <w:t>for siblings or children of deceased siblings. Fill in all address blanks (with a current address, “LKA (last known address) is</w:t>
      </w:r>
      <w:r>
        <w:rPr>
          <w:u w:val="single"/>
        </w:rPr>
        <w:t> </w:t>
      </w:r>
      <w:r>
        <w:rPr/>
        <w:t>,” “whereabouts unknown after diligent search,” or</w:t>
      </w:r>
      <w:r>
        <w:rPr>
          <w:spacing w:val="-11"/>
        </w:rPr>
        <w:t> </w:t>
      </w:r>
      <w:r>
        <w:rPr/>
        <w:t>“N/A.”)</w:t>
      </w:r>
    </w:p>
    <w:p>
      <w:pPr>
        <w:spacing w:after="0"/>
        <w:jc w:val="both"/>
        <w:sectPr>
          <w:pgSz w:w="12240" w:h="15840"/>
          <w:pgMar w:header="0" w:footer="637" w:top="1000" w:bottom="860" w:left="1340" w:right="1320"/>
        </w:sectPr>
      </w:pPr>
    </w:p>
    <w:p>
      <w:pPr>
        <w:spacing w:before="75"/>
        <w:ind w:left="100" w:right="113" w:firstLine="0"/>
        <w:jc w:val="both"/>
        <w:rPr>
          <w:b/>
          <w:sz w:val="24"/>
        </w:rPr>
      </w:pPr>
      <w:r>
        <w:rPr>
          <w:sz w:val="24"/>
        </w:rPr>
        <w:t>If you know an interested person exists but do not know their current address</w:t>
      </w:r>
      <w:r>
        <w:rPr>
          <w:i/>
          <w:sz w:val="24"/>
        </w:rPr>
        <w:t>, you must make a </w:t>
      </w:r>
      <w:r>
        <w:rPr>
          <w:i/>
          <w:sz w:val="24"/>
        </w:rPr>
        <w:t>“diligent effort” to find the current address. </w:t>
      </w:r>
      <w:r>
        <w:rPr>
          <w:sz w:val="24"/>
        </w:rPr>
        <w:t>This means - at the very least - asking all others who might have this information and doing a phone book / internet search. You must describe the diligent efforts you’ve undertaken. </w:t>
      </w:r>
      <w:r>
        <w:rPr>
          <w:b/>
          <w:sz w:val="24"/>
        </w:rPr>
        <w:t>If there is no description, this form will be returned and your petition will be delayed.</w:t>
      </w:r>
    </w:p>
    <w:p>
      <w:pPr>
        <w:spacing w:after="0"/>
        <w:jc w:val="both"/>
        <w:rPr>
          <w:sz w:val="24"/>
        </w:rPr>
        <w:sectPr>
          <w:pgSz w:w="12240" w:h="15840"/>
          <w:pgMar w:header="0" w:footer="637" w:top="1280" w:bottom="860" w:left="1340" w:right="1320"/>
        </w:sectPr>
      </w:pPr>
    </w:p>
    <w:p>
      <w:pPr>
        <w:pStyle w:val="BodyText"/>
        <w:spacing w:before="4"/>
        <w:rPr>
          <w:b/>
          <w:sz w:val="17"/>
        </w:rPr>
      </w:pPr>
    </w:p>
    <w:sectPr>
      <w:pgSz w:w="12240" w:h="15840"/>
      <w:pgMar w:header="0" w:footer="637" w:top="1500" w:bottom="8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rect style="position:absolute;margin-left:70.584pt;margin-top:744.216003pt;width:470.98pt;height:1.44pt;mso-position-horizontal-relative:page;mso-position-vertical-relative:page;z-index:-15794688"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71.024002pt;margin-top:745.156006pt;width:137.450pt;height:12pt;mso-position-horizontal-relative:page;mso-position-vertical-relative:page;z-index:-15794176" type="#_x0000_t202" filled="false" stroked="false">
          <v:textbox inset="0,0,0,0">
            <w:txbxContent>
              <w:p>
                <w:pPr>
                  <w:spacing w:before="12"/>
                  <w:ind w:left="20" w:right="0" w:firstLine="0"/>
                  <w:jc w:val="left"/>
                  <w:rPr>
                    <w:sz w:val="18"/>
                  </w:rPr>
                </w:pPr>
                <w:r>
                  <w:rPr>
                    <w:sz w:val="18"/>
                  </w:rPr>
                  <w:t>G/PP Request Form Instruction Sheet</w:t>
                </w:r>
              </w:p>
            </w:txbxContent>
          </v:textbox>
          <w10:wrap type="none"/>
        </v:shape>
      </w:pict>
    </w:r>
    <w:r>
      <w:rPr/>
      <w:pict>
        <v:shape style="position:absolute;margin-left:299.910004pt;margin-top:745.156006pt;width:15.6pt;height:12pt;mso-position-horizontal-relative:page;mso-position-vertical-relative:page;z-index:-15793664" type="#_x0000_t202" filled="false" stroked="false">
          <v:textbox inset="0,0,0,0">
            <w:txbxContent>
              <w:p>
                <w:pPr>
                  <w:spacing w:before="12"/>
                  <w:ind w:left="20" w:right="0" w:firstLine="0"/>
                  <w:jc w:val="left"/>
                  <w:rPr>
                    <w:sz w:val="18"/>
                  </w:rPr>
                </w:pPr>
                <w:r>
                  <w:rPr>
                    <w:sz w:val="18"/>
                  </w:rPr>
                  <w:t>-</w:t>
                </w:r>
                <w:r>
                  <w:rPr/>
                  <w:fldChar w:fldCharType="begin"/>
                </w:r>
                <w:r>
                  <w:rPr>
                    <w:sz w:val="18"/>
                  </w:rPr>
                  <w:instrText> PAGE </w:instrText>
                </w:r>
                <w:r>
                  <w:rPr/>
                  <w:fldChar w:fldCharType="separate"/>
                </w:r>
                <w:r>
                  <w:rPr/>
                  <w:t>4</w:t>
                </w:r>
                <w:r>
                  <w:rPr/>
                  <w:fldChar w:fldCharType="end"/>
                </w:r>
                <w:r>
                  <w:rPr>
                    <w:sz w:val="18"/>
                  </w:rPr>
                  <w:t>-</w:t>
                </w:r>
              </w:p>
            </w:txbxContent>
          </v:textbox>
          <w10:wrap type="none"/>
        </v:shape>
      </w:pict>
    </w:r>
    <w:r>
      <w:rPr/>
      <w:pict>
        <v:shape style="position:absolute;margin-left:493.619995pt;margin-top:745.156006pt;width:47.5pt;height:12pt;mso-position-horizontal-relative:page;mso-position-vertical-relative:page;z-index:-15793152" type="#_x0000_t202" filled="false" stroked="false">
          <v:textbox inset="0,0,0,0">
            <w:txbxContent>
              <w:p>
                <w:pPr>
                  <w:spacing w:before="12"/>
                  <w:ind w:left="20" w:right="0" w:firstLine="0"/>
                  <w:jc w:val="left"/>
                  <w:rPr>
                    <w:sz w:val="18"/>
                  </w:rPr>
                </w:pPr>
                <w:r>
                  <w:rPr>
                    <w:sz w:val="18"/>
                  </w:rPr>
                  <w:t>rev. 05/2019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820" w:hanging="180"/>
      </w:pPr>
      <w:rPr>
        <w:rFonts w:hint="default" w:ascii="Symbol" w:hAnsi="Symbol" w:eastAsia="Symbol" w:cs="Symbol"/>
        <w:w w:val="100"/>
        <w:sz w:val="24"/>
        <w:szCs w:val="24"/>
        <w:lang w:val="en-us" w:eastAsia="en-US" w:bidi="ar-SA"/>
      </w:rPr>
    </w:lvl>
    <w:lvl w:ilvl="2">
      <w:start w:val="0"/>
      <w:numFmt w:val="bullet"/>
      <w:lvlText w:val="•"/>
      <w:lvlJc w:val="left"/>
      <w:pPr>
        <w:ind w:left="1793" w:hanging="180"/>
      </w:pPr>
      <w:rPr>
        <w:rFonts w:hint="default"/>
        <w:lang w:val="en-us" w:eastAsia="en-US" w:bidi="ar-SA"/>
      </w:rPr>
    </w:lvl>
    <w:lvl w:ilvl="3">
      <w:start w:val="0"/>
      <w:numFmt w:val="bullet"/>
      <w:lvlText w:val="•"/>
      <w:lvlJc w:val="left"/>
      <w:pPr>
        <w:ind w:left="2766" w:hanging="180"/>
      </w:pPr>
      <w:rPr>
        <w:rFonts w:hint="default"/>
        <w:lang w:val="en-us" w:eastAsia="en-US" w:bidi="ar-SA"/>
      </w:rPr>
    </w:lvl>
    <w:lvl w:ilvl="4">
      <w:start w:val="0"/>
      <w:numFmt w:val="bullet"/>
      <w:lvlText w:val="•"/>
      <w:lvlJc w:val="left"/>
      <w:pPr>
        <w:ind w:left="3740" w:hanging="180"/>
      </w:pPr>
      <w:rPr>
        <w:rFonts w:hint="default"/>
        <w:lang w:val="en-us" w:eastAsia="en-US" w:bidi="ar-SA"/>
      </w:rPr>
    </w:lvl>
    <w:lvl w:ilvl="5">
      <w:start w:val="0"/>
      <w:numFmt w:val="bullet"/>
      <w:lvlText w:val="•"/>
      <w:lvlJc w:val="left"/>
      <w:pPr>
        <w:ind w:left="4713" w:hanging="180"/>
      </w:pPr>
      <w:rPr>
        <w:rFonts w:hint="default"/>
        <w:lang w:val="en-us" w:eastAsia="en-US" w:bidi="ar-SA"/>
      </w:rPr>
    </w:lvl>
    <w:lvl w:ilvl="6">
      <w:start w:val="0"/>
      <w:numFmt w:val="bullet"/>
      <w:lvlText w:val="•"/>
      <w:lvlJc w:val="left"/>
      <w:pPr>
        <w:ind w:left="5686" w:hanging="180"/>
      </w:pPr>
      <w:rPr>
        <w:rFonts w:hint="default"/>
        <w:lang w:val="en-us" w:eastAsia="en-US" w:bidi="ar-SA"/>
      </w:rPr>
    </w:lvl>
    <w:lvl w:ilvl="7">
      <w:start w:val="0"/>
      <w:numFmt w:val="bullet"/>
      <w:lvlText w:val="•"/>
      <w:lvlJc w:val="left"/>
      <w:pPr>
        <w:ind w:left="6660" w:hanging="180"/>
      </w:pPr>
      <w:rPr>
        <w:rFonts w:hint="default"/>
        <w:lang w:val="en-us" w:eastAsia="en-US" w:bidi="ar-SA"/>
      </w:rPr>
    </w:lvl>
    <w:lvl w:ilvl="8">
      <w:start w:val="0"/>
      <w:numFmt w:val="bullet"/>
      <w:lvlText w:val="•"/>
      <w:lvlJc w:val="left"/>
      <w:pPr>
        <w:ind w:left="7633" w:hanging="180"/>
      </w:pPr>
      <w:rPr>
        <w:rFonts w:hint="default"/>
        <w:lang w:val="en-us" w:eastAsia="en-US" w:bidi="ar-SA"/>
      </w:rPr>
    </w:lvl>
  </w:abstractNum>
  <w:abstractNum w:abstractNumId="0">
    <w:multiLevelType w:val="hybridMultilevel"/>
    <w:lvl w:ilvl="0">
      <w:start w:val="0"/>
      <w:numFmt w:val="bullet"/>
      <w:lvlText w:val=""/>
      <w:lvlJc w:val="left"/>
      <w:pPr>
        <w:ind w:left="820" w:hanging="180"/>
      </w:pPr>
      <w:rPr>
        <w:rFonts w:hint="default" w:ascii="Symbol" w:hAnsi="Symbol" w:eastAsia="Symbol" w:cs="Symbol"/>
        <w:w w:val="100"/>
        <w:sz w:val="24"/>
        <w:szCs w:val="24"/>
        <w:lang w:val="en-us" w:eastAsia="en-US" w:bidi="ar-SA"/>
      </w:rPr>
    </w:lvl>
    <w:lvl w:ilvl="1">
      <w:start w:val="0"/>
      <w:numFmt w:val="bullet"/>
      <w:lvlText w:val="•"/>
      <w:lvlJc w:val="left"/>
      <w:pPr>
        <w:ind w:left="1696" w:hanging="180"/>
      </w:pPr>
      <w:rPr>
        <w:rFonts w:hint="default"/>
        <w:lang w:val="en-us" w:eastAsia="en-US" w:bidi="ar-SA"/>
      </w:rPr>
    </w:lvl>
    <w:lvl w:ilvl="2">
      <w:start w:val="0"/>
      <w:numFmt w:val="bullet"/>
      <w:lvlText w:val="•"/>
      <w:lvlJc w:val="left"/>
      <w:pPr>
        <w:ind w:left="2572" w:hanging="180"/>
      </w:pPr>
      <w:rPr>
        <w:rFonts w:hint="default"/>
        <w:lang w:val="en-us" w:eastAsia="en-US" w:bidi="ar-SA"/>
      </w:rPr>
    </w:lvl>
    <w:lvl w:ilvl="3">
      <w:start w:val="0"/>
      <w:numFmt w:val="bullet"/>
      <w:lvlText w:val="•"/>
      <w:lvlJc w:val="left"/>
      <w:pPr>
        <w:ind w:left="3448" w:hanging="180"/>
      </w:pPr>
      <w:rPr>
        <w:rFonts w:hint="default"/>
        <w:lang w:val="en-us" w:eastAsia="en-US" w:bidi="ar-SA"/>
      </w:rPr>
    </w:lvl>
    <w:lvl w:ilvl="4">
      <w:start w:val="0"/>
      <w:numFmt w:val="bullet"/>
      <w:lvlText w:val="•"/>
      <w:lvlJc w:val="left"/>
      <w:pPr>
        <w:ind w:left="4324" w:hanging="180"/>
      </w:pPr>
      <w:rPr>
        <w:rFonts w:hint="default"/>
        <w:lang w:val="en-us" w:eastAsia="en-US" w:bidi="ar-SA"/>
      </w:rPr>
    </w:lvl>
    <w:lvl w:ilvl="5">
      <w:start w:val="0"/>
      <w:numFmt w:val="bullet"/>
      <w:lvlText w:val="•"/>
      <w:lvlJc w:val="left"/>
      <w:pPr>
        <w:ind w:left="5200" w:hanging="180"/>
      </w:pPr>
      <w:rPr>
        <w:rFonts w:hint="default"/>
        <w:lang w:val="en-us" w:eastAsia="en-US" w:bidi="ar-SA"/>
      </w:rPr>
    </w:lvl>
    <w:lvl w:ilvl="6">
      <w:start w:val="0"/>
      <w:numFmt w:val="bullet"/>
      <w:lvlText w:val="•"/>
      <w:lvlJc w:val="left"/>
      <w:pPr>
        <w:ind w:left="6076" w:hanging="180"/>
      </w:pPr>
      <w:rPr>
        <w:rFonts w:hint="default"/>
        <w:lang w:val="en-us" w:eastAsia="en-US" w:bidi="ar-SA"/>
      </w:rPr>
    </w:lvl>
    <w:lvl w:ilvl="7">
      <w:start w:val="0"/>
      <w:numFmt w:val="bullet"/>
      <w:lvlText w:val="•"/>
      <w:lvlJc w:val="left"/>
      <w:pPr>
        <w:ind w:left="6952" w:hanging="180"/>
      </w:pPr>
      <w:rPr>
        <w:rFonts w:hint="default"/>
        <w:lang w:val="en-us" w:eastAsia="en-US" w:bidi="ar-SA"/>
      </w:rPr>
    </w:lvl>
    <w:lvl w:ilvl="8">
      <w:start w:val="0"/>
      <w:numFmt w:val="bullet"/>
      <w:lvlText w:val="•"/>
      <w:lvlJc w:val="left"/>
      <w:pPr>
        <w:ind w:left="7828"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91"/>
      <w:ind w:left="496" w:right="492"/>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460" w:hanging="18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0881B5BC-D0F1-4C89-8D19-9D4E7C48D2DE}"/>
</file>

<file path=customXml/itemProps2.xml><?xml version="1.0" encoding="utf-8"?>
<ds:datastoreItem xmlns:ds="http://schemas.openxmlformats.org/officeDocument/2006/customXml" ds:itemID="{61F446FC-497D-4404-9837-A6788954893B}"/>
</file>

<file path=customXml/itemProps3.xml><?xml version="1.0" encoding="utf-8"?>
<ds:datastoreItem xmlns:ds="http://schemas.openxmlformats.org/officeDocument/2006/customXml" ds:itemID="{EF19068F-CB4A-4CD1-BDFC-09515AAE9E6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AND/OR PROTECTIVE PLACEMENT REFERRAL FORM</dc:title>
  <dc:creator>rwilliams</dc:creator>
  <dcterms:created xsi:type="dcterms:W3CDTF">2020-10-27T19:46:10Z</dcterms:created>
  <dcterms:modified xsi:type="dcterms:W3CDTF">2020-10-27T19:46:10Z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for Office 365</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