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6"/>
        </w:rPr>
      </w:pPr>
    </w:p>
    <w:p>
      <w:pPr>
        <w:pStyle w:val="BodyText"/>
        <w:spacing w:before="90"/>
        <w:ind w:left="1443" w:right="1464"/>
        <w:jc w:val="center"/>
      </w:pPr>
      <w:r>
        <w:rPr/>
        <w:pict>
          <v:shape style="position:absolute;margin-left:75pt;margin-top:-90.486877pt;width:450.8pt;height:78pt;mso-position-horizontal-relative:page;mso-position-vertical-relative:paragraph;z-index:15729152" type="#_x0000_t202" filled="false" stroked="true" strokeweight="2.7pt" strokecolor="#000000">
            <v:textbox inset="0,0,0,0">
              <w:txbxContent>
                <w:p>
                  <w:pPr>
                    <w:spacing w:before="91"/>
                    <w:ind w:left="479" w:right="477" w:firstLine="0"/>
                    <w:jc w:val="center"/>
                    <w:rPr>
                      <w:b/>
                      <w:sz w:val="40"/>
                    </w:rPr>
                  </w:pPr>
                  <w:r>
                    <w:rPr>
                      <w:b/>
                      <w:sz w:val="40"/>
                    </w:rPr>
                    <w:t>REQUEST FOR REMOVAL OF GUARDIAN AND / OR SUCCESSOR GUARDIAN INSTRUCTIONS</w:t>
                  </w:r>
                </w:p>
              </w:txbxContent>
            </v:textbox>
            <v:stroke linestyle="thinThick" dashstyle="solid"/>
            <w10:wrap type="none"/>
          </v:shape>
        </w:pict>
      </w:r>
      <w:r>
        <w:rPr>
          <w:u w:val="single"/>
        </w:rPr>
        <w:t>Please read every question carefully and review this instruction sheet</w:t>
      </w:r>
    </w:p>
    <w:p>
      <w:pPr>
        <w:pStyle w:val="BodyText"/>
        <w:spacing w:before="2"/>
        <w:rPr>
          <w:sz w:val="16"/>
        </w:rPr>
      </w:pPr>
    </w:p>
    <w:p>
      <w:pPr>
        <w:pStyle w:val="Heading1"/>
        <w:spacing w:before="90"/>
        <w:rPr>
          <w:u w:val="none"/>
        </w:rPr>
      </w:pPr>
      <w:r>
        <w:rPr>
          <w:u w:val="thick"/>
        </w:rPr>
        <w:t>You will be the petitioner</w:t>
      </w:r>
    </w:p>
    <w:p>
      <w:pPr>
        <w:pStyle w:val="BodyText"/>
        <w:ind w:left="100" w:right="3901"/>
      </w:pPr>
      <w:r>
        <w:rPr/>
        <w:t>As the petitioner, you will appear &amp; testify in court Reread your referral form before you testify in court Petitioner must:</w:t>
      </w:r>
    </w:p>
    <w:p>
      <w:pPr>
        <w:pStyle w:val="ListParagraph"/>
        <w:numPr>
          <w:ilvl w:val="0"/>
          <w:numId w:val="1"/>
        </w:numPr>
        <w:tabs>
          <w:tab w:pos="821" w:val="left" w:leader="none"/>
        </w:tabs>
        <w:spacing w:line="293" w:lineRule="exact" w:before="0" w:after="0"/>
        <w:ind w:left="820" w:right="0" w:hanging="181"/>
        <w:jc w:val="left"/>
        <w:rPr>
          <w:sz w:val="24"/>
        </w:rPr>
      </w:pPr>
      <w:r>
        <w:rPr>
          <w:sz w:val="24"/>
        </w:rPr>
        <w:t>Make transport arrangements if needed</w:t>
      </w:r>
    </w:p>
    <w:p>
      <w:pPr>
        <w:pStyle w:val="ListParagraph"/>
        <w:numPr>
          <w:ilvl w:val="0"/>
          <w:numId w:val="1"/>
        </w:numPr>
        <w:tabs>
          <w:tab w:pos="821" w:val="left" w:leader="none"/>
        </w:tabs>
        <w:spacing w:line="293" w:lineRule="exact" w:before="0" w:after="0"/>
        <w:ind w:left="820" w:right="0" w:hanging="181"/>
        <w:jc w:val="left"/>
        <w:rPr>
          <w:sz w:val="24"/>
        </w:rPr>
      </w:pPr>
      <w:r>
        <w:rPr>
          <w:sz w:val="24"/>
        </w:rPr>
        <w:t>If the proposed ward is unable to attend, explain</w:t>
      </w:r>
      <w:r>
        <w:rPr>
          <w:spacing w:val="1"/>
          <w:sz w:val="24"/>
        </w:rPr>
        <w:t> </w:t>
      </w:r>
      <w:r>
        <w:rPr>
          <w:sz w:val="24"/>
        </w:rPr>
        <w:t>why</w:t>
      </w:r>
    </w:p>
    <w:p>
      <w:pPr>
        <w:pStyle w:val="ListParagraph"/>
        <w:numPr>
          <w:ilvl w:val="0"/>
          <w:numId w:val="1"/>
        </w:numPr>
        <w:tabs>
          <w:tab w:pos="821" w:val="left" w:leader="none"/>
        </w:tabs>
        <w:spacing w:line="240" w:lineRule="auto" w:before="1" w:after="0"/>
        <w:ind w:left="820" w:right="0" w:hanging="181"/>
        <w:jc w:val="left"/>
        <w:rPr>
          <w:sz w:val="24"/>
        </w:rPr>
      </w:pPr>
      <w:r>
        <w:rPr>
          <w:sz w:val="24"/>
        </w:rPr>
        <w:t>Make sure proposed guardian attends the court</w:t>
      </w:r>
      <w:r>
        <w:rPr>
          <w:spacing w:val="-1"/>
          <w:sz w:val="24"/>
        </w:rPr>
        <w:t> </w:t>
      </w:r>
      <w:r>
        <w:rPr>
          <w:sz w:val="24"/>
        </w:rPr>
        <w:t>proceeding</w:t>
      </w:r>
    </w:p>
    <w:p>
      <w:pPr>
        <w:pStyle w:val="BodyText"/>
        <w:spacing w:before="11"/>
        <w:rPr>
          <w:sz w:val="23"/>
        </w:rPr>
      </w:pPr>
    </w:p>
    <w:p>
      <w:pPr>
        <w:pStyle w:val="Heading1"/>
        <w:rPr>
          <w:u w:val="none"/>
        </w:rPr>
      </w:pPr>
      <w:r>
        <w:rPr>
          <w:u w:val="thick"/>
        </w:rPr>
        <w:t>INSTRUCTIONS:</w:t>
      </w:r>
    </w:p>
    <w:p>
      <w:pPr>
        <w:pStyle w:val="ListParagraph"/>
        <w:numPr>
          <w:ilvl w:val="0"/>
          <w:numId w:val="2"/>
        </w:numPr>
        <w:tabs>
          <w:tab w:pos="461" w:val="left" w:leader="none"/>
        </w:tabs>
        <w:spacing w:line="240" w:lineRule="auto" w:before="0" w:after="0"/>
        <w:ind w:left="460" w:right="0" w:hanging="361"/>
        <w:jc w:val="left"/>
        <w:rPr>
          <w:sz w:val="24"/>
        </w:rPr>
      </w:pPr>
      <w:r>
        <w:rPr>
          <w:sz w:val="24"/>
        </w:rPr>
        <w:t>Do not fill out the instruction sheet – it is a guide</w:t>
      </w:r>
      <w:r>
        <w:rPr>
          <w:spacing w:val="2"/>
          <w:sz w:val="24"/>
        </w:rPr>
        <w:t> </w:t>
      </w:r>
      <w:r>
        <w:rPr>
          <w:sz w:val="24"/>
        </w:rPr>
        <w:t>only</w:t>
      </w:r>
    </w:p>
    <w:p>
      <w:pPr>
        <w:pStyle w:val="ListParagraph"/>
        <w:numPr>
          <w:ilvl w:val="0"/>
          <w:numId w:val="2"/>
        </w:numPr>
        <w:tabs>
          <w:tab w:pos="461" w:val="left" w:leader="none"/>
        </w:tabs>
        <w:spacing w:line="240" w:lineRule="auto" w:before="0" w:after="0"/>
        <w:ind w:left="460" w:right="409" w:hanging="360"/>
        <w:jc w:val="left"/>
        <w:rPr>
          <w:sz w:val="24"/>
        </w:rPr>
      </w:pPr>
      <w:r>
        <w:rPr>
          <w:sz w:val="24"/>
        </w:rPr>
        <w:t>Use a blank word document and then copy-paste into the referral form to use grammar</w:t>
      </w:r>
      <w:r>
        <w:rPr>
          <w:spacing w:val="-12"/>
          <w:sz w:val="24"/>
        </w:rPr>
        <w:t> </w:t>
      </w:r>
      <w:r>
        <w:rPr>
          <w:sz w:val="24"/>
        </w:rPr>
        <w:t>and spell</w:t>
      </w:r>
      <w:r>
        <w:rPr>
          <w:spacing w:val="-1"/>
          <w:sz w:val="24"/>
        </w:rPr>
        <w:t> </w:t>
      </w:r>
      <w:r>
        <w:rPr>
          <w:sz w:val="24"/>
        </w:rPr>
        <w:t>check</w:t>
      </w:r>
    </w:p>
    <w:p>
      <w:pPr>
        <w:pStyle w:val="ListParagraph"/>
        <w:numPr>
          <w:ilvl w:val="0"/>
          <w:numId w:val="2"/>
        </w:numPr>
        <w:tabs>
          <w:tab w:pos="461" w:val="left" w:leader="none"/>
        </w:tabs>
        <w:spacing w:line="240" w:lineRule="auto" w:before="0" w:after="0"/>
        <w:ind w:left="460" w:right="0" w:hanging="361"/>
        <w:jc w:val="left"/>
        <w:rPr>
          <w:sz w:val="24"/>
        </w:rPr>
      </w:pPr>
      <w:r>
        <w:rPr>
          <w:sz w:val="24"/>
        </w:rPr>
        <w:t>Attach the documents, as needed, and as listed on the referral</w:t>
      </w:r>
      <w:r>
        <w:rPr>
          <w:spacing w:val="4"/>
          <w:sz w:val="24"/>
        </w:rPr>
        <w:t> </w:t>
      </w:r>
      <w:r>
        <w:rPr>
          <w:sz w:val="24"/>
        </w:rPr>
        <w:t>packet</w:t>
      </w:r>
    </w:p>
    <w:p>
      <w:pPr>
        <w:pStyle w:val="ListParagraph"/>
        <w:numPr>
          <w:ilvl w:val="0"/>
          <w:numId w:val="2"/>
        </w:numPr>
        <w:tabs>
          <w:tab w:pos="461" w:val="left" w:leader="none"/>
        </w:tabs>
        <w:spacing w:line="240" w:lineRule="auto" w:before="0" w:after="0"/>
        <w:ind w:left="460" w:right="0" w:hanging="361"/>
        <w:jc w:val="left"/>
        <w:rPr>
          <w:sz w:val="24"/>
        </w:rPr>
      </w:pPr>
      <w:r>
        <w:rPr>
          <w:sz w:val="24"/>
        </w:rPr>
        <w:t>Below are further instructions for specific information that is being</w:t>
      </w:r>
      <w:r>
        <w:rPr>
          <w:spacing w:val="-9"/>
          <w:sz w:val="24"/>
        </w:rPr>
        <w:t> </w:t>
      </w:r>
      <w:r>
        <w:rPr>
          <w:sz w:val="24"/>
        </w:rPr>
        <w:t>requested</w:t>
      </w:r>
    </w:p>
    <w:p>
      <w:pPr>
        <w:pStyle w:val="ListParagraph"/>
        <w:numPr>
          <w:ilvl w:val="0"/>
          <w:numId w:val="2"/>
        </w:numPr>
        <w:tabs>
          <w:tab w:pos="461" w:val="left" w:leader="none"/>
        </w:tabs>
        <w:spacing w:line="240" w:lineRule="auto" w:before="0" w:after="0"/>
        <w:ind w:left="460" w:right="153" w:hanging="360"/>
        <w:jc w:val="left"/>
        <w:rPr>
          <w:sz w:val="24"/>
        </w:rPr>
      </w:pPr>
      <w:r>
        <w:rPr>
          <w:sz w:val="24"/>
        </w:rPr>
        <w:t>Requests with missing information and / or original documentation will be returned, delaying the</w:t>
      </w:r>
      <w:r>
        <w:rPr>
          <w:spacing w:val="-1"/>
          <w:sz w:val="24"/>
        </w:rPr>
        <w:t> </w:t>
      </w:r>
      <w:r>
        <w:rPr>
          <w:sz w:val="24"/>
        </w:rPr>
        <w:t>process</w:t>
      </w:r>
    </w:p>
    <w:p>
      <w:pPr>
        <w:pStyle w:val="BodyText"/>
        <w:spacing w:before="3"/>
        <w:rPr>
          <w:sz w:val="17"/>
        </w:rPr>
      </w:pPr>
      <w:r>
        <w:rPr/>
        <w:pict>
          <v:shape style="position:absolute;margin-left:72.024002pt;margin-top:12.244494pt;width:465.15pt;height:.1pt;mso-position-horizontal-relative:page;mso-position-vertical-relative:paragraph;z-index:-15728640;mso-wrap-distance-left:0;mso-wrap-distance-right:0" coordorigin="1440,245" coordsize="9303,0" path="m1440,245l10743,245e" filled="false" stroked="true" strokeweight=".69552pt" strokecolor="#000000">
            <v:path arrowok="t"/>
            <v:stroke dashstyle="solid"/>
            <w10:wrap type="topAndBottom"/>
          </v:shape>
        </w:pict>
      </w:r>
    </w:p>
    <w:p>
      <w:pPr>
        <w:pStyle w:val="BodyText"/>
        <w:spacing w:before="8"/>
        <w:rPr>
          <w:sz w:val="13"/>
        </w:rPr>
      </w:pPr>
    </w:p>
    <w:p>
      <w:pPr>
        <w:pStyle w:val="BodyText"/>
        <w:spacing w:before="90"/>
        <w:ind w:left="100"/>
      </w:pPr>
      <w:r>
        <w:rPr/>
        <w:t>Please note:</w:t>
      </w:r>
    </w:p>
    <w:p>
      <w:pPr>
        <w:pStyle w:val="BodyText"/>
      </w:pPr>
    </w:p>
    <w:p>
      <w:pPr>
        <w:pStyle w:val="ListParagraph"/>
        <w:numPr>
          <w:ilvl w:val="1"/>
          <w:numId w:val="2"/>
        </w:numPr>
        <w:tabs>
          <w:tab w:pos="821" w:val="left" w:leader="none"/>
        </w:tabs>
        <w:spacing w:line="240" w:lineRule="auto" w:before="0" w:after="0"/>
        <w:ind w:left="820" w:right="114" w:hanging="360"/>
        <w:jc w:val="both"/>
        <w:rPr>
          <w:sz w:val="24"/>
        </w:rPr>
      </w:pPr>
      <w:r>
        <w:rPr>
          <w:sz w:val="24"/>
        </w:rPr>
        <w:t>If you are requesting that a temporary guardian be put into place, you must also complete the temporary guardian referral form in its entirety. Temporary guardians are for emergency,</w:t>
      </w:r>
      <w:r>
        <w:rPr>
          <w:spacing w:val="-9"/>
          <w:sz w:val="24"/>
        </w:rPr>
        <w:t> </w:t>
      </w:r>
      <w:r>
        <w:rPr>
          <w:sz w:val="24"/>
        </w:rPr>
        <w:t>potentially</w:t>
      </w:r>
      <w:r>
        <w:rPr>
          <w:spacing w:val="-13"/>
          <w:sz w:val="24"/>
        </w:rPr>
        <w:t> </w:t>
      </w:r>
      <w:r>
        <w:rPr>
          <w:sz w:val="24"/>
        </w:rPr>
        <w:t>life-threatening</w:t>
      </w:r>
      <w:r>
        <w:rPr>
          <w:spacing w:val="-11"/>
          <w:sz w:val="24"/>
        </w:rPr>
        <w:t> </w:t>
      </w:r>
      <w:r>
        <w:rPr>
          <w:sz w:val="24"/>
        </w:rPr>
        <w:t>situations</w:t>
      </w:r>
      <w:r>
        <w:rPr>
          <w:spacing w:val="-8"/>
          <w:sz w:val="24"/>
        </w:rPr>
        <w:t> </w:t>
      </w:r>
      <w:r>
        <w:rPr>
          <w:sz w:val="24"/>
        </w:rPr>
        <w:t>only.</w:t>
      </w:r>
      <w:r>
        <w:rPr>
          <w:spacing w:val="-9"/>
          <w:sz w:val="24"/>
        </w:rPr>
        <w:t> </w:t>
      </w:r>
      <w:r>
        <w:rPr>
          <w:sz w:val="24"/>
        </w:rPr>
        <w:t>This</w:t>
      </w:r>
      <w:r>
        <w:rPr>
          <w:spacing w:val="-8"/>
          <w:sz w:val="24"/>
        </w:rPr>
        <w:t> </w:t>
      </w:r>
      <w:r>
        <w:rPr>
          <w:sz w:val="24"/>
        </w:rPr>
        <w:t>referral</w:t>
      </w:r>
      <w:r>
        <w:rPr>
          <w:spacing w:val="-8"/>
          <w:sz w:val="24"/>
        </w:rPr>
        <w:t> </w:t>
      </w:r>
      <w:r>
        <w:rPr>
          <w:sz w:val="24"/>
        </w:rPr>
        <w:t>alone</w:t>
      </w:r>
      <w:r>
        <w:rPr>
          <w:spacing w:val="-9"/>
          <w:sz w:val="24"/>
        </w:rPr>
        <w:t> </w:t>
      </w:r>
      <w:r>
        <w:rPr>
          <w:sz w:val="24"/>
        </w:rPr>
        <w:t>is</w:t>
      </w:r>
      <w:r>
        <w:rPr>
          <w:spacing w:val="-8"/>
          <w:sz w:val="24"/>
        </w:rPr>
        <w:t> </w:t>
      </w:r>
      <w:r>
        <w:rPr>
          <w:sz w:val="24"/>
        </w:rPr>
        <w:t>not</w:t>
      </w:r>
      <w:r>
        <w:rPr>
          <w:spacing w:val="-8"/>
          <w:sz w:val="24"/>
        </w:rPr>
        <w:t> </w:t>
      </w:r>
      <w:r>
        <w:rPr>
          <w:sz w:val="24"/>
        </w:rPr>
        <w:t>sufficient.</w:t>
      </w:r>
    </w:p>
    <w:p>
      <w:pPr>
        <w:pStyle w:val="BodyText"/>
        <w:spacing w:before="10"/>
        <w:rPr>
          <w:sz w:val="23"/>
        </w:rPr>
      </w:pPr>
    </w:p>
    <w:p>
      <w:pPr>
        <w:pStyle w:val="ListParagraph"/>
        <w:numPr>
          <w:ilvl w:val="1"/>
          <w:numId w:val="2"/>
        </w:numPr>
        <w:tabs>
          <w:tab w:pos="821" w:val="left" w:leader="none"/>
        </w:tabs>
        <w:spacing w:line="240" w:lineRule="auto" w:before="0" w:after="0"/>
        <w:ind w:left="820" w:right="122" w:hanging="360"/>
        <w:jc w:val="both"/>
        <w:rPr>
          <w:sz w:val="24"/>
        </w:rPr>
      </w:pPr>
      <w:r>
        <w:rPr>
          <w:sz w:val="24"/>
        </w:rPr>
        <w:t>If you want to remove the guardian, you need to petition for 1) review of conduct of guardian, and 2) successor</w:t>
      </w:r>
      <w:r>
        <w:rPr>
          <w:spacing w:val="-1"/>
          <w:sz w:val="24"/>
        </w:rPr>
        <w:t> </w:t>
      </w:r>
      <w:r>
        <w:rPr>
          <w:sz w:val="24"/>
        </w:rPr>
        <w:t>guardian.</w:t>
      </w:r>
    </w:p>
    <w:p>
      <w:pPr>
        <w:pStyle w:val="BodyText"/>
        <w:spacing w:before="10"/>
        <w:rPr>
          <w:sz w:val="23"/>
        </w:rPr>
      </w:pPr>
    </w:p>
    <w:p>
      <w:pPr>
        <w:pStyle w:val="ListParagraph"/>
        <w:numPr>
          <w:ilvl w:val="1"/>
          <w:numId w:val="2"/>
        </w:numPr>
        <w:tabs>
          <w:tab w:pos="821" w:val="left" w:leader="none"/>
        </w:tabs>
        <w:spacing w:line="240" w:lineRule="auto" w:before="1" w:after="0"/>
        <w:ind w:left="820" w:right="118" w:hanging="360"/>
        <w:jc w:val="both"/>
        <w:rPr>
          <w:sz w:val="24"/>
        </w:rPr>
      </w:pPr>
      <w:r>
        <w:rPr>
          <w:sz w:val="24"/>
        </w:rPr>
        <w:t>Removing a guardian requires a court hearing. You are the petitioner. As the petitioner, you will appear and testify in court. It is not necessary for the ward to appear in court, however, it may be requested. The witnesses and proposed successor guardian should appear</w:t>
      </w:r>
      <w:r>
        <w:rPr>
          <w:spacing w:val="-1"/>
          <w:sz w:val="24"/>
        </w:rPr>
        <w:t> </w:t>
      </w:r>
      <w:r>
        <w:rPr>
          <w:sz w:val="24"/>
        </w:rPr>
        <w:t>at</w:t>
      </w:r>
      <w:r>
        <w:rPr>
          <w:spacing w:val="-3"/>
          <w:sz w:val="24"/>
        </w:rPr>
        <w:t> </w:t>
      </w:r>
      <w:r>
        <w:rPr>
          <w:sz w:val="24"/>
        </w:rPr>
        <w:t>the</w:t>
      </w:r>
      <w:r>
        <w:rPr>
          <w:spacing w:val="-4"/>
          <w:sz w:val="24"/>
        </w:rPr>
        <w:t> </w:t>
      </w:r>
      <w:r>
        <w:rPr>
          <w:sz w:val="24"/>
        </w:rPr>
        <w:t>hearing.</w:t>
      </w:r>
      <w:r>
        <w:rPr>
          <w:spacing w:val="-1"/>
          <w:sz w:val="24"/>
        </w:rPr>
        <w:t> </w:t>
      </w:r>
      <w:r>
        <w:rPr>
          <w:sz w:val="24"/>
        </w:rPr>
        <w:t>If</w:t>
      </w:r>
      <w:r>
        <w:rPr>
          <w:spacing w:val="-5"/>
          <w:sz w:val="24"/>
        </w:rPr>
        <w:t> </w:t>
      </w:r>
      <w:r>
        <w:rPr>
          <w:sz w:val="24"/>
        </w:rPr>
        <w:t>a</w:t>
      </w:r>
      <w:r>
        <w:rPr>
          <w:spacing w:val="-3"/>
          <w:sz w:val="24"/>
        </w:rPr>
        <w:t> </w:t>
      </w:r>
      <w:r>
        <w:rPr>
          <w:sz w:val="24"/>
        </w:rPr>
        <w:t>subpoena</w:t>
      </w:r>
      <w:r>
        <w:rPr>
          <w:spacing w:val="-5"/>
          <w:sz w:val="24"/>
        </w:rPr>
        <w:t> </w:t>
      </w:r>
      <w:r>
        <w:rPr>
          <w:sz w:val="24"/>
        </w:rPr>
        <w:t>is</w:t>
      </w:r>
      <w:r>
        <w:rPr>
          <w:spacing w:val="-3"/>
          <w:sz w:val="24"/>
        </w:rPr>
        <w:t> </w:t>
      </w:r>
      <w:r>
        <w:rPr>
          <w:sz w:val="24"/>
        </w:rPr>
        <w:t>necessary</w:t>
      </w:r>
      <w:r>
        <w:rPr>
          <w:spacing w:val="-8"/>
          <w:sz w:val="24"/>
        </w:rPr>
        <w:t> </w:t>
      </w:r>
      <w:r>
        <w:rPr>
          <w:sz w:val="24"/>
        </w:rPr>
        <w:t>to</w:t>
      </w:r>
      <w:r>
        <w:rPr>
          <w:spacing w:val="-1"/>
          <w:sz w:val="24"/>
        </w:rPr>
        <w:t> </w:t>
      </w:r>
      <w:r>
        <w:rPr>
          <w:sz w:val="24"/>
        </w:rPr>
        <w:t>secure</w:t>
      </w:r>
      <w:r>
        <w:rPr>
          <w:spacing w:val="-3"/>
          <w:sz w:val="24"/>
        </w:rPr>
        <w:t> </w:t>
      </w:r>
      <w:r>
        <w:rPr>
          <w:sz w:val="24"/>
        </w:rPr>
        <w:t>a</w:t>
      </w:r>
      <w:r>
        <w:rPr>
          <w:spacing w:val="-5"/>
          <w:sz w:val="24"/>
        </w:rPr>
        <w:t> </w:t>
      </w:r>
      <w:r>
        <w:rPr>
          <w:sz w:val="24"/>
        </w:rPr>
        <w:t>witness,</w:t>
      </w:r>
      <w:r>
        <w:rPr>
          <w:spacing w:val="-4"/>
          <w:sz w:val="24"/>
        </w:rPr>
        <w:t> </w:t>
      </w:r>
      <w:r>
        <w:rPr>
          <w:sz w:val="24"/>
        </w:rPr>
        <w:t>we</w:t>
      </w:r>
      <w:r>
        <w:rPr>
          <w:spacing w:val="-5"/>
          <w:sz w:val="24"/>
        </w:rPr>
        <w:t> </w:t>
      </w:r>
      <w:r>
        <w:rPr>
          <w:sz w:val="24"/>
        </w:rPr>
        <w:t>will</w:t>
      </w:r>
      <w:r>
        <w:rPr>
          <w:spacing w:val="-1"/>
          <w:sz w:val="24"/>
        </w:rPr>
        <w:t> </w:t>
      </w:r>
      <w:r>
        <w:rPr>
          <w:sz w:val="24"/>
        </w:rPr>
        <w:t>need</w:t>
      </w:r>
      <w:r>
        <w:rPr>
          <w:spacing w:val="-4"/>
          <w:sz w:val="24"/>
        </w:rPr>
        <w:t> </w:t>
      </w:r>
      <w:r>
        <w:rPr>
          <w:sz w:val="24"/>
        </w:rPr>
        <w:t>to</w:t>
      </w:r>
      <w:r>
        <w:rPr>
          <w:spacing w:val="-3"/>
          <w:sz w:val="24"/>
        </w:rPr>
        <w:t> </w:t>
      </w:r>
      <w:r>
        <w:rPr>
          <w:sz w:val="24"/>
        </w:rPr>
        <w:t>know one calendar week in</w:t>
      </w:r>
      <w:r>
        <w:rPr>
          <w:spacing w:val="-2"/>
          <w:sz w:val="24"/>
        </w:rPr>
        <w:t> </w:t>
      </w:r>
      <w:r>
        <w:rPr>
          <w:sz w:val="24"/>
        </w:rPr>
        <w:t>advance.</w:t>
      </w:r>
    </w:p>
    <w:p>
      <w:pPr>
        <w:pStyle w:val="BodyText"/>
        <w:spacing w:before="10"/>
        <w:rPr>
          <w:sz w:val="23"/>
        </w:rPr>
      </w:pPr>
    </w:p>
    <w:p>
      <w:pPr>
        <w:pStyle w:val="ListParagraph"/>
        <w:numPr>
          <w:ilvl w:val="1"/>
          <w:numId w:val="2"/>
        </w:numPr>
        <w:tabs>
          <w:tab w:pos="821" w:val="left" w:leader="none"/>
        </w:tabs>
        <w:spacing w:line="240" w:lineRule="auto" w:before="1" w:after="0"/>
        <w:ind w:left="820" w:right="120" w:hanging="360"/>
        <w:jc w:val="both"/>
        <w:rPr>
          <w:sz w:val="24"/>
        </w:rPr>
      </w:pPr>
      <w:r>
        <w:rPr>
          <w:sz w:val="24"/>
        </w:rPr>
        <w:t>If the guardian has submitted a resignation to you, a full hearing reviewing the guardian’s conduct</w:t>
      </w:r>
      <w:r>
        <w:rPr>
          <w:spacing w:val="-11"/>
          <w:sz w:val="24"/>
        </w:rPr>
        <w:t> </w:t>
      </w:r>
      <w:r>
        <w:rPr>
          <w:sz w:val="24"/>
        </w:rPr>
        <w:t>will</w:t>
      </w:r>
      <w:r>
        <w:rPr>
          <w:spacing w:val="-10"/>
          <w:sz w:val="24"/>
        </w:rPr>
        <w:t> </w:t>
      </w:r>
      <w:r>
        <w:rPr>
          <w:sz w:val="24"/>
        </w:rPr>
        <w:t>not</w:t>
      </w:r>
      <w:r>
        <w:rPr>
          <w:spacing w:val="-11"/>
          <w:sz w:val="24"/>
        </w:rPr>
        <w:t> </w:t>
      </w:r>
      <w:r>
        <w:rPr>
          <w:sz w:val="24"/>
        </w:rPr>
        <w:t>be</w:t>
      </w:r>
      <w:r>
        <w:rPr>
          <w:spacing w:val="-12"/>
          <w:sz w:val="24"/>
        </w:rPr>
        <w:t> </w:t>
      </w:r>
      <w:r>
        <w:rPr>
          <w:sz w:val="24"/>
        </w:rPr>
        <w:t>necessary.</w:t>
      </w:r>
      <w:r>
        <w:rPr>
          <w:spacing w:val="-11"/>
          <w:sz w:val="24"/>
        </w:rPr>
        <w:t> </w:t>
      </w:r>
      <w:r>
        <w:rPr>
          <w:sz w:val="24"/>
        </w:rPr>
        <w:t>A</w:t>
      </w:r>
      <w:r>
        <w:rPr>
          <w:spacing w:val="-12"/>
          <w:sz w:val="24"/>
        </w:rPr>
        <w:t> </w:t>
      </w:r>
      <w:r>
        <w:rPr>
          <w:sz w:val="24"/>
        </w:rPr>
        <w:t>successor</w:t>
      </w:r>
      <w:r>
        <w:rPr>
          <w:spacing w:val="-9"/>
          <w:sz w:val="24"/>
        </w:rPr>
        <w:t> </w:t>
      </w:r>
      <w:r>
        <w:rPr>
          <w:sz w:val="24"/>
        </w:rPr>
        <w:t>guardian</w:t>
      </w:r>
      <w:r>
        <w:rPr>
          <w:spacing w:val="-10"/>
          <w:sz w:val="24"/>
        </w:rPr>
        <w:t> </w:t>
      </w:r>
      <w:r>
        <w:rPr>
          <w:sz w:val="24"/>
        </w:rPr>
        <w:t>can</w:t>
      </w:r>
      <w:r>
        <w:rPr>
          <w:spacing w:val="-11"/>
          <w:sz w:val="24"/>
        </w:rPr>
        <w:t> </w:t>
      </w:r>
      <w:r>
        <w:rPr>
          <w:sz w:val="24"/>
        </w:rPr>
        <w:t>be</w:t>
      </w:r>
      <w:r>
        <w:rPr>
          <w:spacing w:val="-12"/>
          <w:sz w:val="24"/>
        </w:rPr>
        <w:t> </w:t>
      </w:r>
      <w:r>
        <w:rPr>
          <w:sz w:val="24"/>
        </w:rPr>
        <w:t>appointed</w:t>
      </w:r>
      <w:r>
        <w:rPr>
          <w:spacing w:val="-11"/>
          <w:sz w:val="24"/>
        </w:rPr>
        <w:t> </w:t>
      </w:r>
      <w:r>
        <w:rPr>
          <w:sz w:val="24"/>
        </w:rPr>
        <w:t>quicker</w:t>
      </w:r>
      <w:r>
        <w:rPr>
          <w:spacing w:val="-12"/>
          <w:sz w:val="24"/>
        </w:rPr>
        <w:t> </w:t>
      </w:r>
      <w:r>
        <w:rPr>
          <w:sz w:val="24"/>
        </w:rPr>
        <w:t>if</w:t>
      </w:r>
      <w:r>
        <w:rPr>
          <w:spacing w:val="-11"/>
          <w:sz w:val="24"/>
        </w:rPr>
        <w:t> </w:t>
      </w:r>
      <w:r>
        <w:rPr>
          <w:sz w:val="24"/>
        </w:rPr>
        <w:t>the</w:t>
      </w:r>
      <w:r>
        <w:rPr>
          <w:spacing w:val="-11"/>
          <w:sz w:val="24"/>
        </w:rPr>
        <w:t> </w:t>
      </w:r>
      <w:r>
        <w:rPr>
          <w:sz w:val="24"/>
        </w:rPr>
        <w:t>current guardian resigns. Please make all efforts to obtain a</w:t>
      </w:r>
      <w:r>
        <w:rPr>
          <w:spacing w:val="-5"/>
          <w:sz w:val="24"/>
        </w:rPr>
        <w:t> </w:t>
      </w:r>
      <w:r>
        <w:rPr>
          <w:sz w:val="24"/>
        </w:rPr>
        <w:t>resignation.</w:t>
      </w:r>
    </w:p>
    <w:p>
      <w:pPr>
        <w:pStyle w:val="BodyText"/>
        <w:spacing w:before="1"/>
      </w:pPr>
    </w:p>
    <w:p>
      <w:pPr>
        <w:pStyle w:val="ListParagraph"/>
        <w:numPr>
          <w:ilvl w:val="1"/>
          <w:numId w:val="2"/>
        </w:numPr>
        <w:tabs>
          <w:tab w:pos="820" w:val="left" w:leader="none"/>
          <w:tab w:pos="821" w:val="left" w:leader="none"/>
        </w:tabs>
        <w:spacing w:line="240" w:lineRule="auto" w:before="0" w:after="0"/>
        <w:ind w:left="820" w:right="422" w:hanging="360"/>
        <w:jc w:val="left"/>
        <w:rPr>
          <w:sz w:val="24"/>
        </w:rPr>
      </w:pPr>
      <w:r>
        <w:rPr>
          <w:sz w:val="24"/>
        </w:rPr>
        <w:t>If there is a current standby guardian, every effort must be made to have the standby guardian assume the role as primary guardian. If seeking to remove a current</w:t>
      </w:r>
      <w:r>
        <w:rPr>
          <w:spacing w:val="-14"/>
          <w:sz w:val="24"/>
        </w:rPr>
        <w:t> </w:t>
      </w:r>
      <w:r>
        <w:rPr>
          <w:sz w:val="24"/>
        </w:rPr>
        <w:t>guardian, and standby guardian is not fit, you must meet the burden for removal for both the standby and primary guardian and remove both at the same time. If not, the standby guardian can assume the role as primary</w:t>
      </w:r>
      <w:r>
        <w:rPr>
          <w:spacing w:val="-6"/>
          <w:sz w:val="24"/>
        </w:rPr>
        <w:t> </w:t>
      </w:r>
      <w:r>
        <w:rPr>
          <w:sz w:val="24"/>
        </w:rPr>
        <w:t>guardian.</w:t>
      </w:r>
    </w:p>
    <w:p>
      <w:pPr>
        <w:spacing w:after="0" w:line="240" w:lineRule="auto"/>
        <w:jc w:val="left"/>
        <w:rPr>
          <w:sz w:val="24"/>
        </w:rPr>
        <w:sectPr>
          <w:footerReference w:type="default" r:id="rId5"/>
          <w:type w:val="continuous"/>
          <w:pgSz w:w="12240" w:h="15840"/>
          <w:pgMar w:footer="637" w:top="380" w:bottom="820" w:left="1340" w:right="1320"/>
          <w:pgNumType w:start="1"/>
        </w:sectPr>
      </w:pPr>
    </w:p>
    <w:p>
      <w:pPr>
        <w:pStyle w:val="Heading1"/>
        <w:spacing w:before="75"/>
        <w:rPr>
          <w:u w:val="none"/>
        </w:rPr>
      </w:pPr>
      <w:r>
        <w:rPr>
          <w:u w:val="thick"/>
        </w:rPr>
        <w:t>For Out-Of-State Guardians:</w:t>
      </w:r>
    </w:p>
    <w:p>
      <w:pPr>
        <w:pStyle w:val="BodyText"/>
        <w:spacing w:before="2"/>
        <w:rPr>
          <w:b/>
          <w:sz w:val="16"/>
        </w:rPr>
      </w:pPr>
    </w:p>
    <w:p>
      <w:pPr>
        <w:pStyle w:val="BodyText"/>
        <w:spacing w:before="90"/>
        <w:ind w:left="100"/>
      </w:pPr>
      <w:r>
        <w:rPr/>
        <w:t>Instructions:</w:t>
      </w:r>
    </w:p>
    <w:p>
      <w:pPr>
        <w:pStyle w:val="BodyText"/>
      </w:pPr>
    </w:p>
    <w:p>
      <w:pPr>
        <w:pStyle w:val="BodyText"/>
        <w:ind w:left="100" w:right="117"/>
        <w:jc w:val="both"/>
      </w:pPr>
      <w:r>
        <w:rPr/>
        <w:t>If the proposed guardian (or standby guardian) does not live in the State of Wisconsin, comment on the following issues: 1) how often will this person visit the ward, 2) how easy is it to contact this person, 3) amount of past involvement, 4) do other family members live in Wisconsin who could be the guardian?</w:t>
      </w:r>
    </w:p>
    <w:p>
      <w:pPr>
        <w:pStyle w:val="BodyText"/>
      </w:pPr>
    </w:p>
    <w:p>
      <w:pPr>
        <w:pStyle w:val="BodyText"/>
        <w:ind w:left="100" w:right="124"/>
        <w:jc w:val="both"/>
      </w:pPr>
      <w:r>
        <w:rPr/>
        <w:t>Please be advised that the court still may reject the proposed out of state guardian and that you may want to have an alternative proposed guardian in mind.</w:t>
      </w:r>
    </w:p>
    <w:p>
      <w:pPr>
        <w:pStyle w:val="BodyText"/>
        <w:rPr>
          <w:sz w:val="26"/>
        </w:rPr>
      </w:pPr>
    </w:p>
    <w:p>
      <w:pPr>
        <w:pStyle w:val="BodyText"/>
        <w:spacing w:before="1"/>
        <w:rPr>
          <w:sz w:val="22"/>
        </w:rPr>
      </w:pPr>
    </w:p>
    <w:p>
      <w:pPr>
        <w:pStyle w:val="Heading1"/>
        <w:jc w:val="both"/>
        <w:rPr>
          <w:b w:val="0"/>
          <w:u w:val="none"/>
        </w:rPr>
      </w:pPr>
      <w:r>
        <w:rPr>
          <w:u w:val="thick"/>
        </w:rPr>
        <w:t>Explanation of Why Current Guardian(s) Should Be Removed</w:t>
      </w:r>
      <w:r>
        <w:rPr>
          <w:b w:val="0"/>
          <w:u w:val="thick"/>
        </w:rPr>
        <w:t>:</w:t>
      </w:r>
    </w:p>
    <w:p>
      <w:pPr>
        <w:pStyle w:val="BodyText"/>
        <w:spacing w:before="2"/>
        <w:rPr>
          <w:sz w:val="16"/>
        </w:rPr>
      </w:pPr>
    </w:p>
    <w:p>
      <w:pPr>
        <w:pStyle w:val="BodyText"/>
        <w:spacing w:before="90"/>
        <w:ind w:left="100"/>
      </w:pPr>
      <w:r>
        <w:rPr/>
        <w:t>Instructions:</w:t>
      </w:r>
    </w:p>
    <w:p>
      <w:pPr>
        <w:pStyle w:val="BodyText"/>
      </w:pPr>
    </w:p>
    <w:p>
      <w:pPr>
        <w:pStyle w:val="BodyText"/>
        <w:ind w:left="100" w:right="169"/>
      </w:pPr>
      <w:r>
        <w:rPr/>
        <w:t>You must provide a narrative explanation addressing the following: 1) basis of any referrals, 2) your specific personal observations, 3) any past referrals / information that demonstrate a pattern of the guardian not acting in the ward’s best interest, and 4) any supporting evidence or attach supporting documentation to support allegations like financial abuse.</w:t>
      </w:r>
    </w:p>
    <w:p>
      <w:pPr>
        <w:pStyle w:val="BodyText"/>
        <w:rPr>
          <w:sz w:val="26"/>
        </w:rPr>
      </w:pPr>
    </w:p>
    <w:p>
      <w:pPr>
        <w:pStyle w:val="BodyText"/>
        <w:rPr>
          <w:sz w:val="22"/>
        </w:rPr>
      </w:pPr>
    </w:p>
    <w:p>
      <w:pPr>
        <w:pStyle w:val="Heading1"/>
        <w:rPr>
          <w:u w:val="none"/>
        </w:rPr>
      </w:pPr>
      <w:r>
        <w:rPr>
          <w:u w:val="thick"/>
        </w:rPr>
        <w:t>Interested Persons:</w:t>
      </w:r>
    </w:p>
    <w:p>
      <w:pPr>
        <w:pStyle w:val="BodyText"/>
        <w:spacing w:before="3"/>
        <w:rPr>
          <w:b/>
          <w:sz w:val="16"/>
        </w:rPr>
      </w:pPr>
    </w:p>
    <w:p>
      <w:pPr>
        <w:pStyle w:val="BodyText"/>
        <w:spacing w:before="90"/>
        <w:ind w:left="100"/>
      </w:pPr>
      <w:r>
        <w:rPr/>
        <w:t>Instructions:</w:t>
      </w:r>
    </w:p>
    <w:p>
      <w:pPr>
        <w:pStyle w:val="BodyText"/>
      </w:pPr>
    </w:p>
    <w:p>
      <w:pPr>
        <w:pStyle w:val="BodyText"/>
        <w:ind w:left="100" w:right="114"/>
        <w:jc w:val="both"/>
      </w:pPr>
      <w:r>
        <w:rPr/>
        <w:t>For</w:t>
      </w:r>
      <w:r>
        <w:rPr>
          <w:spacing w:val="-12"/>
        </w:rPr>
        <w:t> </w:t>
      </w:r>
      <w:r>
        <w:rPr/>
        <w:t>subsequent</w:t>
      </w:r>
      <w:r>
        <w:rPr>
          <w:spacing w:val="-7"/>
        </w:rPr>
        <w:t> </w:t>
      </w:r>
      <w:r>
        <w:rPr/>
        <w:t>guardianship</w:t>
      </w:r>
      <w:r>
        <w:rPr>
          <w:spacing w:val="-10"/>
        </w:rPr>
        <w:t> </w:t>
      </w:r>
      <w:r>
        <w:rPr/>
        <w:t>petitions,</w:t>
      </w:r>
      <w:r>
        <w:rPr>
          <w:spacing w:val="-8"/>
        </w:rPr>
        <w:t> </w:t>
      </w:r>
      <w:r>
        <w:rPr/>
        <w:t>we</w:t>
      </w:r>
      <w:r>
        <w:rPr>
          <w:spacing w:val="-12"/>
        </w:rPr>
        <w:t> </w:t>
      </w:r>
      <w:r>
        <w:rPr/>
        <w:t>are</w:t>
      </w:r>
      <w:r>
        <w:rPr>
          <w:spacing w:val="-11"/>
        </w:rPr>
        <w:t> </w:t>
      </w:r>
      <w:r>
        <w:rPr/>
        <w:t>required</w:t>
      </w:r>
      <w:r>
        <w:rPr>
          <w:spacing w:val="-10"/>
        </w:rPr>
        <w:t> </w:t>
      </w:r>
      <w:r>
        <w:rPr/>
        <w:t>to</w:t>
      </w:r>
      <w:r>
        <w:rPr>
          <w:spacing w:val="-10"/>
        </w:rPr>
        <w:t> </w:t>
      </w:r>
      <w:r>
        <w:rPr/>
        <w:t>provide</w:t>
      </w:r>
      <w:r>
        <w:rPr>
          <w:spacing w:val="-11"/>
        </w:rPr>
        <w:t> </w:t>
      </w:r>
      <w:r>
        <w:rPr/>
        <w:t>notice</w:t>
      </w:r>
      <w:r>
        <w:rPr>
          <w:spacing w:val="-11"/>
        </w:rPr>
        <w:t> </w:t>
      </w:r>
      <w:r>
        <w:rPr/>
        <w:t>to</w:t>
      </w:r>
      <w:r>
        <w:rPr>
          <w:spacing w:val="-5"/>
        </w:rPr>
        <w:t> </w:t>
      </w:r>
      <w:r>
        <w:rPr/>
        <w:t>every</w:t>
      </w:r>
      <w:r>
        <w:rPr>
          <w:spacing w:val="-16"/>
        </w:rPr>
        <w:t> </w:t>
      </w:r>
      <w:r>
        <w:rPr/>
        <w:t>interested</w:t>
      </w:r>
      <w:r>
        <w:rPr>
          <w:spacing w:val="-10"/>
        </w:rPr>
        <w:t> </w:t>
      </w:r>
      <w:r>
        <w:rPr/>
        <w:t>person that was given notice of the original guardianship. Please include a copy of the original guardianship so that we can ensure all required interested parties will receive</w:t>
      </w:r>
      <w:r>
        <w:rPr>
          <w:spacing w:val="-4"/>
        </w:rPr>
        <w:t> </w:t>
      </w:r>
      <w:r>
        <w:rPr/>
        <w:t>notice.</w:t>
      </w:r>
    </w:p>
    <w:p>
      <w:pPr>
        <w:pStyle w:val="BodyText"/>
      </w:pPr>
    </w:p>
    <w:p>
      <w:pPr>
        <w:pStyle w:val="BodyText"/>
        <w:ind w:left="100" w:right="125"/>
        <w:jc w:val="both"/>
      </w:pPr>
      <w:r>
        <w:rPr/>
        <w:t>Please see the “Interested Persons” flow chart for additional information on who qualifies as an interested person.</w:t>
      </w:r>
    </w:p>
    <w:p>
      <w:pPr>
        <w:pStyle w:val="BodyText"/>
      </w:pPr>
    </w:p>
    <w:p>
      <w:pPr>
        <w:pStyle w:val="BodyText"/>
        <w:ind w:left="100" w:right="116"/>
        <w:jc w:val="both"/>
      </w:pPr>
      <w:r>
        <w:rPr/>
        <w:t>Fill in all “Name” blanks (with a name, “none,” “deceased,” or “N/A”). If the individual has a living</w:t>
      </w:r>
      <w:r>
        <w:rPr>
          <w:spacing w:val="-8"/>
        </w:rPr>
        <w:t> </w:t>
      </w:r>
      <w:r>
        <w:rPr/>
        <w:t>spouse,</w:t>
      </w:r>
      <w:r>
        <w:rPr>
          <w:spacing w:val="-6"/>
        </w:rPr>
        <w:t> </w:t>
      </w:r>
      <w:r>
        <w:rPr/>
        <w:t>adult</w:t>
      </w:r>
      <w:r>
        <w:rPr>
          <w:spacing w:val="-6"/>
        </w:rPr>
        <w:t> </w:t>
      </w:r>
      <w:r>
        <w:rPr/>
        <w:t>living</w:t>
      </w:r>
      <w:r>
        <w:rPr>
          <w:spacing w:val="-5"/>
        </w:rPr>
        <w:t> </w:t>
      </w:r>
      <w:r>
        <w:rPr/>
        <w:t>children,</w:t>
      </w:r>
      <w:r>
        <w:rPr>
          <w:spacing w:val="-5"/>
        </w:rPr>
        <w:t> </w:t>
      </w:r>
      <w:r>
        <w:rPr/>
        <w:t>or</w:t>
      </w:r>
      <w:r>
        <w:rPr>
          <w:spacing w:val="-5"/>
        </w:rPr>
        <w:t> </w:t>
      </w:r>
      <w:r>
        <w:rPr/>
        <w:t>living</w:t>
      </w:r>
      <w:r>
        <w:rPr>
          <w:spacing w:val="-7"/>
        </w:rPr>
        <w:t> </w:t>
      </w:r>
      <w:r>
        <w:rPr/>
        <w:t>parent(s),</w:t>
      </w:r>
      <w:r>
        <w:rPr>
          <w:spacing w:val="-2"/>
        </w:rPr>
        <w:t> </w:t>
      </w:r>
      <w:r>
        <w:rPr/>
        <w:t>you</w:t>
      </w:r>
      <w:r>
        <w:rPr>
          <w:spacing w:val="-5"/>
        </w:rPr>
        <w:t> </w:t>
      </w:r>
      <w:r>
        <w:rPr/>
        <w:t>do</w:t>
      </w:r>
      <w:r>
        <w:rPr>
          <w:spacing w:val="-6"/>
        </w:rPr>
        <w:t> </w:t>
      </w:r>
      <w:r>
        <w:rPr/>
        <w:t>not</w:t>
      </w:r>
      <w:r>
        <w:rPr>
          <w:spacing w:val="-5"/>
        </w:rPr>
        <w:t> </w:t>
      </w:r>
      <w:r>
        <w:rPr/>
        <w:t>have</w:t>
      </w:r>
      <w:r>
        <w:rPr>
          <w:spacing w:val="-6"/>
        </w:rPr>
        <w:t> </w:t>
      </w:r>
      <w:r>
        <w:rPr/>
        <w:t>to</w:t>
      </w:r>
      <w:r>
        <w:rPr>
          <w:spacing w:val="-6"/>
        </w:rPr>
        <w:t> </w:t>
      </w:r>
      <w:r>
        <w:rPr/>
        <w:t>list</w:t>
      </w:r>
      <w:r>
        <w:rPr>
          <w:spacing w:val="-4"/>
        </w:rPr>
        <w:t> </w:t>
      </w:r>
      <w:r>
        <w:rPr/>
        <w:t>addresses/phone</w:t>
      </w:r>
      <w:r>
        <w:rPr>
          <w:spacing w:val="-5"/>
        </w:rPr>
        <w:t> </w:t>
      </w:r>
      <w:r>
        <w:rPr/>
        <w:t>for siblings or children of deceased siblings. Fill in all address blanks (with a current address, “LKA (last known address) is</w:t>
      </w:r>
      <w:r>
        <w:rPr>
          <w:u w:val="single"/>
        </w:rPr>
        <w:t> </w:t>
      </w:r>
      <w:r>
        <w:rPr/>
        <w:t>,” “whereabouts unknown after diligent search,” or</w:t>
      </w:r>
      <w:r>
        <w:rPr>
          <w:spacing w:val="-11"/>
        </w:rPr>
        <w:t> </w:t>
      </w:r>
      <w:r>
        <w:rPr/>
        <w:t>“N/A.”)</w:t>
      </w:r>
    </w:p>
    <w:p>
      <w:pPr>
        <w:pStyle w:val="BodyText"/>
        <w:spacing w:before="1"/>
      </w:pPr>
    </w:p>
    <w:p>
      <w:pPr>
        <w:spacing w:before="0"/>
        <w:ind w:left="100" w:right="113" w:firstLine="0"/>
        <w:jc w:val="both"/>
        <w:rPr>
          <w:b/>
          <w:sz w:val="24"/>
        </w:rPr>
      </w:pPr>
      <w:r>
        <w:rPr>
          <w:sz w:val="24"/>
        </w:rPr>
        <w:t>If you know an interested person exists but do not know their current address</w:t>
      </w:r>
      <w:r>
        <w:rPr>
          <w:i/>
          <w:sz w:val="24"/>
        </w:rPr>
        <w:t>, you must make a </w:t>
      </w:r>
      <w:r>
        <w:rPr>
          <w:i/>
          <w:sz w:val="24"/>
        </w:rPr>
        <w:t>“diligent effort” to find the current address. </w:t>
      </w:r>
      <w:r>
        <w:rPr>
          <w:sz w:val="24"/>
        </w:rPr>
        <w:t>This means - at the very least - asking all others who might have this information and doing a phone book / internet search. You must describe the diligent efforts you’ve undertaken. </w:t>
      </w:r>
      <w:r>
        <w:rPr>
          <w:b/>
          <w:sz w:val="24"/>
        </w:rPr>
        <w:t>If there is no description, this form will be returned and your petition will be delayed</w:t>
      </w:r>
    </w:p>
    <w:p>
      <w:pPr>
        <w:spacing w:after="0"/>
        <w:jc w:val="both"/>
        <w:rPr>
          <w:sz w:val="24"/>
        </w:rPr>
        <w:sectPr>
          <w:pgSz w:w="12240" w:h="15840"/>
          <w:pgMar w:header="0" w:footer="637" w:top="1280" w:bottom="860" w:left="1340" w:right="1320"/>
        </w:sectPr>
      </w:pPr>
    </w:p>
    <w:p>
      <w:pPr>
        <w:pStyle w:val="BodyText"/>
        <w:spacing w:before="4"/>
        <w:rPr>
          <w:b/>
          <w:sz w:val="17"/>
        </w:rPr>
      </w:pPr>
    </w:p>
    <w:sectPr>
      <w:pgSz w:w="12240" w:h="15840"/>
      <w:pgMar w:header="0" w:footer="637" w:top="1500" w:bottom="82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6"/>
      </w:rPr>
    </w:pPr>
    <w:r>
      <w:rPr/>
      <w:pict>
        <v:rect style="position:absolute;margin-left:70.584pt;margin-top:744.216003pt;width:470.98pt;height:1.44pt;mso-position-horizontal-relative:page;mso-position-vertical-relative:page;z-index:-15788544" filled="true" fillcolor="#000000" stroked="false">
          <v:fill type="solid"/>
          <w10:wrap type="none"/>
        </v:rect>
      </w:pict>
    </w:r>
    <w:r>
      <w:rPr/>
      <w:pict>
        <v:shapetype id="_x0000_t202" o:spt="202" coordsize="21600,21600" path="m,l,21600r21600,l21600,xe">
          <v:stroke joinstyle="miter"/>
          <v:path gradientshapeok="t" o:connecttype="rect"/>
        </v:shapetype>
        <v:shape style="position:absolute;margin-left:71.024002pt;margin-top:745.156006pt;width:245.05pt;height:12pt;mso-position-horizontal-relative:page;mso-position-vertical-relative:page;z-index:-15788032" type="#_x0000_t202" filled="false" stroked="false">
          <v:textbox inset="0,0,0,0">
            <w:txbxContent>
              <w:p>
                <w:pPr>
                  <w:spacing w:before="12"/>
                  <w:ind w:left="20" w:right="0" w:firstLine="0"/>
                  <w:jc w:val="left"/>
                  <w:rPr>
                    <w:sz w:val="18"/>
                  </w:rPr>
                </w:pPr>
                <w:r>
                  <w:rPr>
                    <w:sz w:val="18"/>
                  </w:rPr>
                  <w:t>Review of Conduct / Successor Request Form Instruction Sheet-</w:t>
                </w:r>
                <w:r>
                  <w:rPr/>
                  <w:fldChar w:fldCharType="begin"/>
                </w:r>
                <w:r>
                  <w:rPr>
                    <w:sz w:val="18"/>
                  </w:rPr>
                  <w:instrText> PAGE </w:instrText>
                </w:r>
                <w:r>
                  <w:rPr/>
                  <w:fldChar w:fldCharType="separate"/>
                </w:r>
                <w:r>
                  <w:rPr/>
                  <w:t>3</w:t>
                </w:r>
                <w:r>
                  <w:rPr/>
                  <w:fldChar w:fldCharType="end"/>
                </w:r>
                <w:r>
                  <w:rPr>
                    <w:sz w:val="18"/>
                  </w:rPr>
                  <w:t>-</w:t>
                </w:r>
              </w:p>
            </w:txbxContent>
          </v:textbox>
          <w10:wrap type="none"/>
        </v:shape>
      </w:pict>
    </w:r>
    <w:r>
      <w:rPr/>
      <w:pict>
        <v:shape style="position:absolute;margin-left:493.619995pt;margin-top:745.156006pt;width:47.5pt;height:12pt;mso-position-horizontal-relative:page;mso-position-vertical-relative:page;z-index:-15787520" type="#_x0000_t202" filled="false" stroked="false">
          <v:textbox inset="0,0,0,0">
            <w:txbxContent>
              <w:p>
                <w:pPr>
                  <w:spacing w:before="12"/>
                  <w:ind w:left="20" w:right="0" w:firstLine="0"/>
                  <w:jc w:val="left"/>
                  <w:rPr>
                    <w:sz w:val="18"/>
                  </w:rPr>
                </w:pPr>
                <w:r>
                  <w:rPr>
                    <w:sz w:val="18"/>
                  </w:rPr>
                  <w:t>rev. 05/2019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60" w:hanging="360"/>
        <w:jc w:val="left"/>
      </w:pPr>
      <w:rPr>
        <w:rFonts w:hint="default" w:ascii="Times New Roman" w:hAnsi="Times New Roman" w:eastAsia="Times New Roman" w:cs="Times New Roman"/>
        <w:w w:val="100"/>
        <w:sz w:val="24"/>
        <w:szCs w:val="24"/>
        <w:lang w:val="en-us" w:eastAsia="en-US" w:bidi="ar-SA"/>
      </w:rPr>
    </w:lvl>
    <w:lvl w:ilvl="1">
      <w:start w:val="0"/>
      <w:numFmt w:val="bullet"/>
      <w:lvlText w:val=""/>
      <w:lvlJc w:val="left"/>
      <w:pPr>
        <w:ind w:left="820" w:hanging="360"/>
      </w:pPr>
      <w:rPr>
        <w:rFonts w:hint="default" w:ascii="Symbol" w:hAnsi="Symbol" w:eastAsia="Symbol" w:cs="Symbol"/>
        <w:w w:val="100"/>
        <w:sz w:val="24"/>
        <w:szCs w:val="24"/>
        <w:lang w:val="en-us" w:eastAsia="en-US" w:bidi="ar-SA"/>
      </w:rPr>
    </w:lvl>
    <w:lvl w:ilvl="2">
      <w:start w:val="0"/>
      <w:numFmt w:val="bullet"/>
      <w:lvlText w:val="•"/>
      <w:lvlJc w:val="left"/>
      <w:pPr>
        <w:ind w:left="1793" w:hanging="360"/>
      </w:pPr>
      <w:rPr>
        <w:rFonts w:hint="default"/>
        <w:lang w:val="en-us" w:eastAsia="en-US" w:bidi="ar-SA"/>
      </w:rPr>
    </w:lvl>
    <w:lvl w:ilvl="3">
      <w:start w:val="0"/>
      <w:numFmt w:val="bullet"/>
      <w:lvlText w:val="•"/>
      <w:lvlJc w:val="left"/>
      <w:pPr>
        <w:ind w:left="2766" w:hanging="360"/>
      </w:pPr>
      <w:rPr>
        <w:rFonts w:hint="default"/>
        <w:lang w:val="en-us" w:eastAsia="en-US" w:bidi="ar-SA"/>
      </w:rPr>
    </w:lvl>
    <w:lvl w:ilvl="4">
      <w:start w:val="0"/>
      <w:numFmt w:val="bullet"/>
      <w:lvlText w:val="•"/>
      <w:lvlJc w:val="left"/>
      <w:pPr>
        <w:ind w:left="3740" w:hanging="360"/>
      </w:pPr>
      <w:rPr>
        <w:rFonts w:hint="default"/>
        <w:lang w:val="en-us" w:eastAsia="en-US" w:bidi="ar-SA"/>
      </w:rPr>
    </w:lvl>
    <w:lvl w:ilvl="5">
      <w:start w:val="0"/>
      <w:numFmt w:val="bullet"/>
      <w:lvlText w:val="•"/>
      <w:lvlJc w:val="left"/>
      <w:pPr>
        <w:ind w:left="4713" w:hanging="360"/>
      </w:pPr>
      <w:rPr>
        <w:rFonts w:hint="default"/>
        <w:lang w:val="en-us" w:eastAsia="en-US" w:bidi="ar-SA"/>
      </w:rPr>
    </w:lvl>
    <w:lvl w:ilvl="6">
      <w:start w:val="0"/>
      <w:numFmt w:val="bullet"/>
      <w:lvlText w:val="•"/>
      <w:lvlJc w:val="left"/>
      <w:pPr>
        <w:ind w:left="5686"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633" w:hanging="360"/>
      </w:pPr>
      <w:rPr>
        <w:rFonts w:hint="default"/>
        <w:lang w:val="en-us" w:eastAsia="en-US" w:bidi="ar-SA"/>
      </w:rPr>
    </w:lvl>
  </w:abstractNum>
  <w:abstractNum w:abstractNumId="0">
    <w:multiLevelType w:val="hybridMultilevel"/>
    <w:lvl w:ilvl="0">
      <w:start w:val="0"/>
      <w:numFmt w:val="bullet"/>
      <w:lvlText w:val=""/>
      <w:lvlJc w:val="left"/>
      <w:pPr>
        <w:ind w:left="820" w:hanging="180"/>
      </w:pPr>
      <w:rPr>
        <w:rFonts w:hint="default" w:ascii="Symbol" w:hAnsi="Symbol" w:eastAsia="Symbol" w:cs="Symbol"/>
        <w:w w:val="100"/>
        <w:sz w:val="24"/>
        <w:szCs w:val="24"/>
        <w:lang w:val="en-us" w:eastAsia="en-US" w:bidi="ar-SA"/>
      </w:rPr>
    </w:lvl>
    <w:lvl w:ilvl="1">
      <w:start w:val="0"/>
      <w:numFmt w:val="bullet"/>
      <w:lvlText w:val="•"/>
      <w:lvlJc w:val="left"/>
      <w:pPr>
        <w:ind w:left="1696" w:hanging="180"/>
      </w:pPr>
      <w:rPr>
        <w:rFonts w:hint="default"/>
        <w:lang w:val="en-us" w:eastAsia="en-US" w:bidi="ar-SA"/>
      </w:rPr>
    </w:lvl>
    <w:lvl w:ilvl="2">
      <w:start w:val="0"/>
      <w:numFmt w:val="bullet"/>
      <w:lvlText w:val="•"/>
      <w:lvlJc w:val="left"/>
      <w:pPr>
        <w:ind w:left="2572" w:hanging="180"/>
      </w:pPr>
      <w:rPr>
        <w:rFonts w:hint="default"/>
        <w:lang w:val="en-us" w:eastAsia="en-US" w:bidi="ar-SA"/>
      </w:rPr>
    </w:lvl>
    <w:lvl w:ilvl="3">
      <w:start w:val="0"/>
      <w:numFmt w:val="bullet"/>
      <w:lvlText w:val="•"/>
      <w:lvlJc w:val="left"/>
      <w:pPr>
        <w:ind w:left="3448" w:hanging="180"/>
      </w:pPr>
      <w:rPr>
        <w:rFonts w:hint="default"/>
        <w:lang w:val="en-us" w:eastAsia="en-US" w:bidi="ar-SA"/>
      </w:rPr>
    </w:lvl>
    <w:lvl w:ilvl="4">
      <w:start w:val="0"/>
      <w:numFmt w:val="bullet"/>
      <w:lvlText w:val="•"/>
      <w:lvlJc w:val="left"/>
      <w:pPr>
        <w:ind w:left="4324" w:hanging="180"/>
      </w:pPr>
      <w:rPr>
        <w:rFonts w:hint="default"/>
        <w:lang w:val="en-us" w:eastAsia="en-US" w:bidi="ar-SA"/>
      </w:rPr>
    </w:lvl>
    <w:lvl w:ilvl="5">
      <w:start w:val="0"/>
      <w:numFmt w:val="bullet"/>
      <w:lvlText w:val="•"/>
      <w:lvlJc w:val="left"/>
      <w:pPr>
        <w:ind w:left="5200" w:hanging="180"/>
      </w:pPr>
      <w:rPr>
        <w:rFonts w:hint="default"/>
        <w:lang w:val="en-us" w:eastAsia="en-US" w:bidi="ar-SA"/>
      </w:rPr>
    </w:lvl>
    <w:lvl w:ilvl="6">
      <w:start w:val="0"/>
      <w:numFmt w:val="bullet"/>
      <w:lvlText w:val="•"/>
      <w:lvlJc w:val="left"/>
      <w:pPr>
        <w:ind w:left="6076" w:hanging="180"/>
      </w:pPr>
      <w:rPr>
        <w:rFonts w:hint="default"/>
        <w:lang w:val="en-us" w:eastAsia="en-US" w:bidi="ar-SA"/>
      </w:rPr>
    </w:lvl>
    <w:lvl w:ilvl="7">
      <w:start w:val="0"/>
      <w:numFmt w:val="bullet"/>
      <w:lvlText w:val="•"/>
      <w:lvlJc w:val="left"/>
      <w:pPr>
        <w:ind w:left="6952" w:hanging="180"/>
      </w:pPr>
      <w:rPr>
        <w:rFonts w:hint="default"/>
        <w:lang w:val="en-us" w:eastAsia="en-US" w:bidi="ar-SA"/>
      </w:rPr>
    </w:lvl>
    <w:lvl w:ilvl="8">
      <w:start w:val="0"/>
      <w:numFmt w:val="bullet"/>
      <w:lvlText w:val="•"/>
      <w:lvlJc w:val="left"/>
      <w:pPr>
        <w:ind w:left="7828" w:hanging="18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spacing w:before="91"/>
      <w:ind w:left="479" w:right="477"/>
      <w:jc w:val="center"/>
    </w:pPr>
    <w:rPr>
      <w:rFonts w:ascii="Times New Roman" w:hAnsi="Times New Roman" w:eastAsia="Times New Roman" w:cs="Times New Roman"/>
      <w:b/>
      <w:bCs/>
      <w:sz w:val="40"/>
      <w:szCs w:val="40"/>
      <w:lang w:val="en-us" w:eastAsia="en-US" w:bidi="ar-SA"/>
    </w:rPr>
  </w:style>
  <w:style w:styleId="ListParagraph" w:type="paragraph">
    <w:name w:val="List Paragraph"/>
    <w:basedOn w:val="Normal"/>
    <w:uiPriority w:val="1"/>
    <w:qFormat/>
    <w:pPr>
      <w:ind w:left="8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numbering" Target="numbering.xml"/><Relationship Id="rId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6F6C87DF-68D0-465B-A18C-633B958EDE40}"/>
</file>

<file path=customXml/itemProps2.xml><?xml version="1.0" encoding="utf-8"?>
<ds:datastoreItem xmlns:ds="http://schemas.openxmlformats.org/officeDocument/2006/customXml" ds:itemID="{37EDD793-9C03-4B8B-9812-525A490C69C9}"/>
</file>

<file path=customXml/itemProps3.xml><?xml version="1.0" encoding="utf-8"?>
<ds:datastoreItem xmlns:ds="http://schemas.openxmlformats.org/officeDocument/2006/customXml" ds:itemID="{78F8876D-7E4E-48C9-AE62-70F7469DE5D6}"/>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GUARDIANSHIP AND/OR PROTECTIVE PLACEMENT REFERRAL FORM</dc:title>
  <dc:creator>rwilliams</dc:creator>
  <dcterms:created xsi:type="dcterms:W3CDTF">2020-10-27T20:03:13Z</dcterms:created>
  <dcterms:modified xsi:type="dcterms:W3CDTF">2020-10-27T20:03:13Z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2019-05-07T00:00:00Z</vt:filetime>
  </property>
  <property fmtid="{D5CDD505-2E9C-101B-9397-08002B2CF9AE}" pid="3" name="Creator">
    <vt:lpwstr>Microsoft® Word for Office 365</vt:lpwstr>
  </property>
  <property fmtid="{D5CDD505-2E9C-101B-9397-08002B2CF9AE}" pid="4" name="LastSaved">
    <vt:filetime>2020-10-27T00:00:00Z</vt:filetime>
  </property>
  <property fmtid="{D5CDD505-2E9C-101B-9397-08002B2CF9AE}" pid="5" name="ContentTypeId">
    <vt:lpwstr>0x010100E53EACC6653B734E9588C10CE9389FFC</vt:lpwstr>
  </property>
</Properties>
</file>