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0F" w:rsidRDefault="0057250F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1"/>
        <w:gridCol w:w="4990"/>
      </w:tblGrid>
      <w:tr w:rsidR="0057250F">
        <w:trPr>
          <w:trHeight w:val="1253"/>
        </w:trPr>
        <w:tc>
          <w:tcPr>
            <w:tcW w:w="5091" w:type="dxa"/>
          </w:tcPr>
          <w:p w:rsidR="0057250F" w:rsidRDefault="007A67E7">
            <w:pPr>
              <w:pStyle w:val="TableParagraph"/>
              <w:spacing w:before="24"/>
              <w:ind w:left="103"/>
              <w:rPr>
                <w:b/>
              </w:rPr>
            </w:pPr>
            <w:r>
              <w:rPr>
                <w:b/>
                <w:color w:val="0E0E0E"/>
                <w:w w:val="105"/>
              </w:rPr>
              <w:t>Name of Document:</w:t>
            </w:r>
          </w:p>
          <w:p w:rsidR="0057250F" w:rsidRDefault="007A67E7">
            <w:pPr>
              <w:pStyle w:val="TableParagraph"/>
              <w:spacing w:before="40"/>
              <w:ind w:left="105"/>
              <w:rPr>
                <w:b/>
              </w:rPr>
            </w:pPr>
            <w:r>
              <w:rPr>
                <w:b/>
                <w:color w:val="0E0E0E"/>
                <w:w w:val="105"/>
              </w:rPr>
              <w:t>APS Comprehensive Evaluation Completion</w:t>
            </w:r>
          </w:p>
          <w:p w:rsidR="0057250F" w:rsidRDefault="0057250F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57250F" w:rsidRDefault="007A67E7">
            <w:pPr>
              <w:pStyle w:val="TableParagraph"/>
              <w:tabs>
                <w:tab w:val="left" w:pos="1964"/>
                <w:tab w:val="left" w:pos="3437"/>
              </w:tabs>
              <w:ind w:left="570"/>
              <w:rPr>
                <w:b/>
                <w:sz w:val="16"/>
              </w:rPr>
            </w:pPr>
            <w:r>
              <w:rPr>
                <w:b/>
                <w:color w:val="0E0E0E"/>
              </w:rPr>
              <w:t>Policy:</w:t>
            </w:r>
            <w:r>
              <w:rPr>
                <w:b/>
                <w:color w:val="0E0E0E"/>
              </w:rPr>
              <w:tab/>
              <w:t>Procedure:</w:t>
            </w:r>
            <w:r>
              <w:rPr>
                <w:b/>
                <w:color w:val="0E0E0E"/>
              </w:rPr>
              <w:tab/>
            </w:r>
            <w:r>
              <w:rPr>
                <w:b/>
                <w:color w:val="0E0E0E"/>
                <w:sz w:val="16"/>
              </w:rPr>
              <w:t>X</w:t>
            </w:r>
          </w:p>
        </w:tc>
        <w:tc>
          <w:tcPr>
            <w:tcW w:w="4990" w:type="dxa"/>
          </w:tcPr>
          <w:p w:rsidR="0057250F" w:rsidRDefault="0057250F">
            <w:pPr>
              <w:pStyle w:val="TableParagraph"/>
              <w:spacing w:line="183" w:lineRule="exact"/>
              <w:ind w:left="310" w:right="295"/>
              <w:jc w:val="center"/>
              <w:rPr>
                <w:sz w:val="16"/>
              </w:rPr>
            </w:pPr>
          </w:p>
        </w:tc>
      </w:tr>
      <w:tr w:rsidR="0057250F">
        <w:trPr>
          <w:trHeight w:val="336"/>
        </w:trPr>
        <w:tc>
          <w:tcPr>
            <w:tcW w:w="5091" w:type="dxa"/>
          </w:tcPr>
          <w:p w:rsidR="0057250F" w:rsidRDefault="007A67E7">
            <w:pPr>
              <w:pStyle w:val="TableParagraph"/>
              <w:spacing w:before="53"/>
              <w:ind w:left="107"/>
            </w:pPr>
            <w:r>
              <w:rPr>
                <w:color w:val="0E0E0E"/>
                <w:w w:val="105"/>
              </w:rPr>
              <w:t>Document#: 1300-2</w:t>
            </w:r>
          </w:p>
        </w:tc>
        <w:tc>
          <w:tcPr>
            <w:tcW w:w="4990" w:type="dxa"/>
          </w:tcPr>
          <w:p w:rsidR="0057250F" w:rsidRDefault="007A67E7">
            <w:pPr>
              <w:pStyle w:val="TableParagraph"/>
              <w:spacing w:before="48"/>
              <w:ind w:left="103"/>
            </w:pPr>
            <w:r>
              <w:rPr>
                <w:color w:val="0E0E0E"/>
              </w:rPr>
              <w:t>Department: Adult Protective Services</w:t>
            </w:r>
          </w:p>
        </w:tc>
      </w:tr>
      <w:tr w:rsidR="0057250F">
        <w:trPr>
          <w:trHeight w:val="379"/>
        </w:trPr>
        <w:tc>
          <w:tcPr>
            <w:tcW w:w="5091" w:type="dxa"/>
          </w:tcPr>
          <w:p w:rsidR="0057250F" w:rsidRDefault="007A67E7" w:rsidP="007A67E7">
            <w:pPr>
              <w:pStyle w:val="TableParagraph"/>
              <w:spacing w:before="38"/>
              <w:ind w:left="107"/>
            </w:pPr>
            <w:r>
              <w:rPr>
                <w:color w:val="0E0E0E"/>
                <w:w w:val="105"/>
              </w:rPr>
              <w:t xml:space="preserve">Primary Approving Body: </w:t>
            </w:r>
          </w:p>
        </w:tc>
        <w:tc>
          <w:tcPr>
            <w:tcW w:w="4990" w:type="dxa"/>
          </w:tcPr>
          <w:p w:rsidR="0057250F" w:rsidRDefault="007A67E7" w:rsidP="007A67E7">
            <w:pPr>
              <w:pStyle w:val="TableParagraph"/>
              <w:spacing w:before="38"/>
              <w:ind w:left="110"/>
            </w:pPr>
            <w:r>
              <w:rPr>
                <w:color w:val="0E0E0E"/>
                <w:w w:val="105"/>
              </w:rPr>
              <w:t xml:space="preserve">Secondary Approving Body: </w:t>
            </w:r>
            <w:bookmarkStart w:id="0" w:name="_GoBack"/>
            <w:bookmarkEnd w:id="0"/>
          </w:p>
        </w:tc>
      </w:tr>
    </w:tbl>
    <w:p w:rsidR="0057250F" w:rsidRDefault="0057250F">
      <w:pPr>
        <w:pStyle w:val="BodyText"/>
        <w:spacing w:before="5"/>
        <w:rPr>
          <w:rFonts w:ascii="Times New Roman"/>
          <w:sz w:val="19"/>
        </w:rPr>
      </w:pPr>
    </w:p>
    <w:p w:rsidR="0057250F" w:rsidRDefault="007A67E7">
      <w:pPr>
        <w:pStyle w:val="Heading1"/>
        <w:spacing w:before="94"/>
        <w:ind w:left="166"/>
      </w:pPr>
      <w:r>
        <w:rPr>
          <w:color w:val="0E0E0E"/>
          <w:w w:val="105"/>
        </w:rPr>
        <w:t>Related Forms:</w:t>
      </w:r>
    </w:p>
    <w:p w:rsidR="0057250F" w:rsidRDefault="007A67E7">
      <w:pPr>
        <w:pStyle w:val="ListParagraph"/>
        <w:numPr>
          <w:ilvl w:val="0"/>
          <w:numId w:val="8"/>
        </w:numPr>
        <w:tabs>
          <w:tab w:val="left" w:pos="862"/>
          <w:tab w:val="left" w:pos="863"/>
        </w:tabs>
        <w:spacing w:before="25"/>
        <w:ind w:left="862"/>
      </w:pPr>
      <w:r>
        <w:rPr>
          <w:color w:val="0E0E0E"/>
        </w:rPr>
        <w:t>None</w:t>
      </w:r>
    </w:p>
    <w:p w:rsidR="0057250F" w:rsidRDefault="0057250F">
      <w:pPr>
        <w:pStyle w:val="BodyText"/>
        <w:rPr>
          <w:sz w:val="24"/>
        </w:rPr>
      </w:pPr>
    </w:p>
    <w:p w:rsidR="0057250F" w:rsidRDefault="0057250F">
      <w:pPr>
        <w:pStyle w:val="BodyText"/>
        <w:spacing w:before="1"/>
        <w:rPr>
          <w:sz w:val="25"/>
        </w:rPr>
      </w:pPr>
    </w:p>
    <w:p w:rsidR="0057250F" w:rsidRDefault="007A67E7">
      <w:pPr>
        <w:pStyle w:val="Heading1"/>
        <w:ind w:left="517"/>
        <w:rPr>
          <w:b w:val="0"/>
        </w:rPr>
      </w:pPr>
      <w:r>
        <w:rPr>
          <w:color w:val="0E0E0E"/>
          <w:w w:val="105"/>
        </w:rPr>
        <w:t>Document Statement</w:t>
      </w:r>
      <w:r>
        <w:rPr>
          <w:b w:val="0"/>
          <w:color w:val="0E0E0E"/>
          <w:w w:val="105"/>
        </w:rPr>
        <w:t>:</w:t>
      </w:r>
    </w:p>
    <w:p w:rsidR="0057250F" w:rsidRDefault="007A67E7">
      <w:pPr>
        <w:pStyle w:val="ListParagraph"/>
        <w:numPr>
          <w:ilvl w:val="0"/>
          <w:numId w:val="8"/>
        </w:numPr>
        <w:tabs>
          <w:tab w:val="left" w:pos="860"/>
          <w:tab w:val="left" w:pos="861"/>
        </w:tabs>
        <w:spacing w:before="16" w:line="254" w:lineRule="auto"/>
        <w:ind w:right="1326" w:hanging="349"/>
      </w:pPr>
      <w:r>
        <w:rPr>
          <w:color w:val="0E0E0E"/>
        </w:rPr>
        <w:t>The Adult Protective Services (APS) Department will complete the WI State Statue required Comprehensive Evaluation for the Court for every case where a protective placement is petit</w:t>
      </w:r>
      <w:r>
        <w:rPr>
          <w:color w:val="0E0E0E"/>
        </w:rPr>
        <w:t xml:space="preserve">ioned for in           county. </w:t>
      </w:r>
      <w:r>
        <w:rPr>
          <w:color w:val="0E0E0E"/>
        </w:rPr>
        <w:t xml:space="preserve"> The evaluation will include: The person's name, </w:t>
      </w:r>
      <w:r>
        <w:rPr>
          <w:color w:val="0E0E0E"/>
          <w:spacing w:val="-3"/>
        </w:rPr>
        <w:t>residence</w:t>
      </w:r>
      <w:r>
        <w:rPr>
          <w:color w:val="3F3F3F"/>
          <w:spacing w:val="-3"/>
        </w:rPr>
        <w:t xml:space="preserve">, </w:t>
      </w:r>
      <w:r>
        <w:rPr>
          <w:color w:val="0E0E0E"/>
        </w:rPr>
        <w:t>diagnosis, agency providing treatment/services, services being provided</w:t>
      </w:r>
      <w:r>
        <w:rPr>
          <w:color w:val="2A2A2A"/>
        </w:rPr>
        <w:t xml:space="preserve">, </w:t>
      </w:r>
      <w:r>
        <w:rPr>
          <w:color w:val="0E0E0E"/>
        </w:rPr>
        <w:t xml:space="preserve">medical, </w:t>
      </w:r>
      <w:r>
        <w:rPr>
          <w:color w:val="0E0E0E"/>
          <w:spacing w:val="-6"/>
        </w:rPr>
        <w:t>psychologica</w:t>
      </w:r>
      <w:r>
        <w:rPr>
          <w:color w:val="2A2A2A"/>
          <w:spacing w:val="-6"/>
        </w:rPr>
        <w:t>l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social</w:t>
      </w:r>
      <w:r>
        <w:rPr>
          <w:color w:val="2A2A2A"/>
        </w:rPr>
        <w:t>,</w:t>
      </w:r>
      <w:r>
        <w:rPr>
          <w:color w:val="0E0E0E"/>
        </w:rPr>
        <w:t xml:space="preserve"> vocational</w:t>
      </w:r>
      <w:r>
        <w:rPr>
          <w:color w:val="2A2A2A"/>
        </w:rPr>
        <w:t xml:space="preserve">, </w:t>
      </w:r>
      <w:r>
        <w:rPr>
          <w:color w:val="0E0E0E"/>
        </w:rPr>
        <w:t>educational background and provide recommendations for the least restrictive level of services for the individual as well as recommendations for guardian.</w:t>
      </w:r>
    </w:p>
    <w:p w:rsidR="0057250F" w:rsidRDefault="0057250F">
      <w:pPr>
        <w:pStyle w:val="BodyText"/>
        <w:spacing w:before="1"/>
        <w:rPr>
          <w:sz w:val="24"/>
        </w:rPr>
      </w:pPr>
    </w:p>
    <w:p w:rsidR="0057250F" w:rsidRDefault="007A67E7">
      <w:pPr>
        <w:pStyle w:val="Heading1"/>
        <w:tabs>
          <w:tab w:val="left" w:pos="517"/>
        </w:tabs>
      </w:pPr>
      <w:r>
        <w:rPr>
          <w:color w:val="0E0E0E"/>
          <w:w w:val="105"/>
        </w:rPr>
        <w:t>II</w:t>
      </w:r>
      <w:r>
        <w:rPr>
          <w:color w:val="0E0E0E"/>
          <w:w w:val="105"/>
        </w:rPr>
        <w:tab/>
        <w:t>Purpose:</w:t>
      </w:r>
    </w:p>
    <w:p w:rsidR="0057250F" w:rsidRDefault="007A67E7">
      <w:pPr>
        <w:pStyle w:val="ListParagraph"/>
        <w:numPr>
          <w:ilvl w:val="0"/>
          <w:numId w:val="1"/>
        </w:numPr>
        <w:tabs>
          <w:tab w:val="left" w:pos="864"/>
          <w:tab w:val="left" w:pos="866"/>
        </w:tabs>
        <w:spacing w:before="31" w:line="249" w:lineRule="auto"/>
        <w:ind w:right="1969" w:hanging="353"/>
      </w:pPr>
      <w:r>
        <w:rPr>
          <w:color w:val="0E0E0E"/>
        </w:rPr>
        <w:t>To ensure fulfillment of the responsibilities of the designated Adult Protective Services</w:t>
      </w:r>
      <w:r>
        <w:rPr>
          <w:color w:val="0E0E0E"/>
          <w:spacing w:val="7"/>
        </w:rPr>
        <w:t xml:space="preserve"> </w:t>
      </w:r>
      <w:r>
        <w:rPr>
          <w:color w:val="0E0E0E"/>
          <w:spacing w:val="-4"/>
        </w:rPr>
        <w:t>Agency</w:t>
      </w:r>
      <w:r>
        <w:rPr>
          <w:color w:val="3F3F3F"/>
          <w:spacing w:val="-4"/>
        </w:rPr>
        <w:t>.</w:t>
      </w:r>
    </w:p>
    <w:p w:rsidR="0057250F" w:rsidRDefault="0057250F">
      <w:pPr>
        <w:pStyle w:val="BodyText"/>
        <w:spacing w:before="6"/>
        <w:rPr>
          <w:sz w:val="26"/>
        </w:rPr>
      </w:pPr>
    </w:p>
    <w:p w:rsidR="0057250F" w:rsidRDefault="007A67E7">
      <w:pPr>
        <w:pStyle w:val="Heading1"/>
      </w:pPr>
      <w:r>
        <w:rPr>
          <w:color w:val="0E0E0E"/>
          <w:w w:val="105"/>
        </w:rPr>
        <w:t>Ill Definitions</w:t>
      </w:r>
    </w:p>
    <w:p w:rsidR="0057250F" w:rsidRDefault="0057250F">
      <w:pPr>
        <w:pStyle w:val="BodyText"/>
        <w:spacing w:before="7"/>
        <w:rPr>
          <w:b/>
          <w:sz w:val="25"/>
        </w:rPr>
      </w:pPr>
    </w:p>
    <w:p w:rsidR="0057250F" w:rsidRDefault="007A67E7">
      <w:pPr>
        <w:pStyle w:val="ListParagraph"/>
        <w:numPr>
          <w:ilvl w:val="0"/>
          <w:numId w:val="7"/>
        </w:numPr>
        <w:tabs>
          <w:tab w:val="left" w:pos="523"/>
        </w:tabs>
        <w:rPr>
          <w:b/>
          <w:color w:val="0E0E0E"/>
        </w:rPr>
      </w:pPr>
      <w:r>
        <w:rPr>
          <w:b/>
          <w:color w:val="0E0E0E"/>
        </w:rPr>
        <w:t>General</w:t>
      </w:r>
      <w:r>
        <w:rPr>
          <w:b/>
          <w:color w:val="0E0E0E"/>
          <w:spacing w:val="2"/>
        </w:rPr>
        <w:t xml:space="preserve"> </w:t>
      </w:r>
      <w:r>
        <w:rPr>
          <w:b/>
          <w:color w:val="0E0E0E"/>
        </w:rPr>
        <w:t>P</w:t>
      </w:r>
      <w:r>
        <w:rPr>
          <w:b/>
          <w:color w:val="2A2A2A"/>
        </w:rPr>
        <w:t>r</w:t>
      </w:r>
      <w:r>
        <w:rPr>
          <w:b/>
          <w:color w:val="0E0E0E"/>
        </w:rPr>
        <w:t>ocedure</w:t>
      </w:r>
    </w:p>
    <w:p w:rsidR="0057250F" w:rsidRDefault="007A67E7">
      <w:pPr>
        <w:pStyle w:val="ListParagraph"/>
        <w:numPr>
          <w:ilvl w:val="1"/>
          <w:numId w:val="7"/>
        </w:numPr>
        <w:tabs>
          <w:tab w:val="left" w:pos="873"/>
          <w:tab w:val="left" w:pos="874"/>
        </w:tabs>
        <w:spacing w:before="36" w:line="249" w:lineRule="auto"/>
        <w:ind w:left="874" w:right="4351" w:hanging="353"/>
        <w:rPr>
          <w:color w:val="2A2A2A"/>
        </w:rPr>
      </w:pPr>
      <w:r>
        <w:rPr>
          <w:color w:val="0E0E0E"/>
        </w:rPr>
        <w:t>Conduct investigation into person</w:t>
      </w:r>
      <w:r>
        <w:rPr>
          <w:color w:val="2A2A2A"/>
        </w:rPr>
        <w:t>'</w:t>
      </w:r>
      <w:r>
        <w:rPr>
          <w:color w:val="0E0E0E"/>
        </w:rPr>
        <w:t>s background and needs.</w:t>
      </w:r>
    </w:p>
    <w:p w:rsidR="0057250F" w:rsidRDefault="007A67E7">
      <w:pPr>
        <w:pStyle w:val="BodyText"/>
        <w:tabs>
          <w:tab w:val="left" w:pos="1564"/>
        </w:tabs>
        <w:spacing w:before="12"/>
        <w:ind w:left="1223"/>
      </w:pPr>
      <w:proofErr w:type="gramStart"/>
      <w:r>
        <w:rPr>
          <w:color w:val="3F3F3F"/>
        </w:rPr>
        <w:t>o</w:t>
      </w:r>
      <w:proofErr w:type="gramEnd"/>
      <w:r>
        <w:rPr>
          <w:color w:val="3F3F3F"/>
        </w:rPr>
        <w:tab/>
      </w:r>
      <w:r>
        <w:rPr>
          <w:color w:val="0E0E0E"/>
        </w:rPr>
        <w:t>Personal observation/interview with</w:t>
      </w:r>
      <w:r>
        <w:rPr>
          <w:color w:val="0E0E0E"/>
          <w:spacing w:val="-22"/>
        </w:rPr>
        <w:t xml:space="preserve"> </w:t>
      </w:r>
      <w:r>
        <w:rPr>
          <w:color w:val="0E0E0E"/>
        </w:rPr>
        <w:t>subject.</w:t>
      </w:r>
    </w:p>
    <w:p w:rsidR="0057250F" w:rsidRDefault="007A67E7">
      <w:pPr>
        <w:pStyle w:val="ListParagraph"/>
        <w:numPr>
          <w:ilvl w:val="0"/>
          <w:numId w:val="6"/>
        </w:numPr>
        <w:tabs>
          <w:tab w:val="left" w:pos="1565"/>
          <w:tab w:val="left" w:pos="1566"/>
        </w:tabs>
        <w:spacing w:before="6"/>
        <w:ind w:left="1565"/>
        <w:rPr>
          <w:rFonts w:ascii="Times New Roman" w:hAnsi="Times New Roman"/>
          <w:color w:val="3F3F3F"/>
        </w:rPr>
      </w:pPr>
      <w:r>
        <w:rPr>
          <w:color w:val="0E0E0E"/>
        </w:rPr>
        <w:t>Contact/interview with family/care providers as applicable</w:t>
      </w:r>
      <w:r>
        <w:rPr>
          <w:color w:val="3F3F3F"/>
        </w:rPr>
        <w:t>.</w:t>
      </w:r>
    </w:p>
    <w:p w:rsidR="0057250F" w:rsidRDefault="007A67E7">
      <w:pPr>
        <w:pStyle w:val="ListParagraph"/>
        <w:numPr>
          <w:ilvl w:val="0"/>
          <w:numId w:val="6"/>
        </w:numPr>
        <w:tabs>
          <w:tab w:val="left" w:pos="1568"/>
          <w:tab w:val="left" w:pos="1570"/>
        </w:tabs>
        <w:spacing w:before="20" w:line="244" w:lineRule="auto"/>
        <w:ind w:right="2233" w:hanging="342"/>
        <w:rPr>
          <w:rFonts w:ascii="Times New Roman" w:hAnsi="Times New Roman"/>
          <w:color w:val="3F3F3F"/>
        </w:rPr>
      </w:pPr>
      <w:r>
        <w:rPr>
          <w:color w:val="0E0E0E"/>
        </w:rPr>
        <w:t>Review medical/vocational/psychological records as available and appropriate.</w:t>
      </w:r>
    </w:p>
    <w:p w:rsidR="0057250F" w:rsidRDefault="007A67E7">
      <w:pPr>
        <w:pStyle w:val="ListParagraph"/>
        <w:numPr>
          <w:ilvl w:val="0"/>
          <w:numId w:val="6"/>
        </w:numPr>
        <w:tabs>
          <w:tab w:val="left" w:pos="1570"/>
          <w:tab w:val="left" w:pos="1571"/>
        </w:tabs>
        <w:spacing w:before="17"/>
        <w:ind w:left="1570" w:hanging="343"/>
        <w:rPr>
          <w:rFonts w:ascii="Times New Roman" w:hAnsi="Times New Roman"/>
          <w:color w:val="595959"/>
          <w:sz w:val="21"/>
        </w:rPr>
      </w:pPr>
      <w:r>
        <w:rPr>
          <w:color w:val="0E0E0E"/>
        </w:rPr>
        <w:t>Contact other entities as assessed necessary and appropriate.</w:t>
      </w:r>
    </w:p>
    <w:p w:rsidR="0057250F" w:rsidRDefault="007A67E7">
      <w:pPr>
        <w:pStyle w:val="ListParagraph"/>
        <w:numPr>
          <w:ilvl w:val="0"/>
          <w:numId w:val="6"/>
        </w:numPr>
        <w:tabs>
          <w:tab w:val="left" w:pos="1573"/>
          <w:tab w:val="left" w:pos="1574"/>
        </w:tabs>
        <w:spacing w:before="21"/>
        <w:ind w:left="1573" w:hanging="342"/>
        <w:rPr>
          <w:rFonts w:ascii="Times New Roman" w:hAnsi="Times New Roman"/>
          <w:color w:val="3F3F3F"/>
        </w:rPr>
      </w:pPr>
      <w:r>
        <w:rPr>
          <w:color w:val="0E0E0E"/>
        </w:rPr>
        <w:t>Formulate assessment and recommendations based on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investigation</w:t>
      </w:r>
      <w:r>
        <w:rPr>
          <w:color w:val="2A2A2A"/>
        </w:rPr>
        <w:t>.</w:t>
      </w:r>
    </w:p>
    <w:p w:rsidR="0057250F" w:rsidRDefault="007A67E7">
      <w:pPr>
        <w:pStyle w:val="ListParagraph"/>
        <w:numPr>
          <w:ilvl w:val="1"/>
          <w:numId w:val="7"/>
        </w:numPr>
        <w:tabs>
          <w:tab w:val="left" w:pos="883"/>
          <w:tab w:val="left" w:pos="884"/>
        </w:tabs>
        <w:spacing w:before="10" w:line="264" w:lineRule="auto"/>
        <w:ind w:left="886" w:right="4598" w:hanging="356"/>
        <w:rPr>
          <w:color w:val="2A2A2A"/>
        </w:rPr>
      </w:pPr>
      <w:r>
        <w:rPr>
          <w:color w:val="0E0E0E"/>
        </w:rPr>
        <w:t>Complete Evaluation form in EHR</w:t>
      </w:r>
      <w:r>
        <w:rPr>
          <w:color w:val="0E0E0E"/>
        </w:rPr>
        <w:t>- client record. Print for external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copies:</w:t>
      </w:r>
    </w:p>
    <w:p w:rsidR="0057250F" w:rsidRDefault="007A67E7">
      <w:pPr>
        <w:pStyle w:val="ListParagraph"/>
        <w:numPr>
          <w:ilvl w:val="2"/>
          <w:numId w:val="7"/>
        </w:numPr>
        <w:tabs>
          <w:tab w:val="left" w:pos="1572"/>
          <w:tab w:val="left" w:pos="1573"/>
        </w:tabs>
        <w:spacing w:line="236" w:lineRule="exact"/>
        <w:ind w:left="1572" w:hanging="341"/>
        <w:rPr>
          <w:rFonts w:ascii="Times New Roman" w:hAnsi="Times New Roman"/>
          <w:color w:val="3F3F3F"/>
        </w:rPr>
      </w:pPr>
      <w:r>
        <w:rPr>
          <w:color w:val="0E0E0E"/>
        </w:rPr>
        <w:t>1) Court (via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Probate)</w:t>
      </w:r>
    </w:p>
    <w:p w:rsidR="0057250F" w:rsidRDefault="007A67E7">
      <w:pPr>
        <w:pStyle w:val="ListParagraph"/>
        <w:numPr>
          <w:ilvl w:val="2"/>
          <w:numId w:val="7"/>
        </w:numPr>
        <w:tabs>
          <w:tab w:val="left" w:pos="1575"/>
          <w:tab w:val="left" w:pos="1576"/>
        </w:tabs>
        <w:spacing w:before="20"/>
        <w:ind w:left="1575" w:hanging="344"/>
        <w:rPr>
          <w:rFonts w:ascii="Times New Roman" w:hAnsi="Times New Roman"/>
          <w:color w:val="3F3F3F"/>
        </w:rPr>
      </w:pPr>
      <w:r>
        <w:rPr>
          <w:color w:val="0E0E0E"/>
        </w:rPr>
        <w:t>2) GAL</w:t>
      </w:r>
    </w:p>
    <w:p w:rsidR="0057250F" w:rsidRDefault="007A67E7">
      <w:pPr>
        <w:pStyle w:val="ListParagraph"/>
        <w:numPr>
          <w:ilvl w:val="2"/>
          <w:numId w:val="7"/>
        </w:numPr>
        <w:tabs>
          <w:tab w:val="left" w:pos="1577"/>
          <w:tab w:val="left" w:pos="1578"/>
        </w:tabs>
        <w:spacing w:before="6"/>
        <w:ind w:left="1577" w:hanging="346"/>
        <w:rPr>
          <w:rFonts w:ascii="Times New Roman" w:hAnsi="Times New Roman"/>
          <w:color w:val="595959"/>
          <w:sz w:val="21"/>
        </w:rPr>
      </w:pPr>
      <w:r>
        <w:rPr>
          <w:color w:val="0E0E0E"/>
          <w:w w:val="105"/>
        </w:rPr>
        <w:t>3) Guardian (if</w:t>
      </w:r>
      <w:r>
        <w:rPr>
          <w:color w:val="0E0E0E"/>
          <w:spacing w:val="-34"/>
          <w:w w:val="105"/>
        </w:rPr>
        <w:t xml:space="preserve"> </w:t>
      </w:r>
      <w:r>
        <w:rPr>
          <w:color w:val="0E0E0E"/>
          <w:w w:val="105"/>
        </w:rPr>
        <w:t>applicable)</w:t>
      </w:r>
    </w:p>
    <w:p w:rsidR="0057250F" w:rsidRDefault="007A67E7">
      <w:pPr>
        <w:pStyle w:val="BodyText"/>
        <w:tabs>
          <w:tab w:val="left" w:pos="1574"/>
        </w:tabs>
        <w:spacing w:before="25"/>
        <w:ind w:left="1237"/>
      </w:pPr>
      <w:proofErr w:type="gramStart"/>
      <w:r>
        <w:rPr>
          <w:color w:val="3F3F3F"/>
        </w:rPr>
        <w:t>o</w:t>
      </w:r>
      <w:proofErr w:type="gramEnd"/>
      <w:r>
        <w:rPr>
          <w:color w:val="3F3F3F"/>
        </w:rPr>
        <w:tab/>
      </w:r>
      <w:r>
        <w:rPr>
          <w:color w:val="0E0E0E"/>
        </w:rPr>
        <w:t>4) Subject/their attorney (if applicable)</w:t>
      </w:r>
    </w:p>
    <w:p w:rsidR="0057250F" w:rsidRDefault="0057250F">
      <w:pPr>
        <w:sectPr w:rsidR="0057250F">
          <w:type w:val="continuous"/>
          <w:pgSz w:w="12240" w:h="15840"/>
          <w:pgMar w:top="1500" w:right="380" w:bottom="280" w:left="1500" w:header="720" w:footer="720" w:gutter="0"/>
          <w:cols w:space="720"/>
        </w:sectPr>
      </w:pPr>
    </w:p>
    <w:p w:rsidR="0057250F" w:rsidRDefault="0057250F">
      <w:pPr>
        <w:pStyle w:val="BodyText"/>
        <w:spacing w:before="4"/>
        <w:rPr>
          <w:sz w:val="17"/>
        </w:rPr>
      </w:pPr>
    </w:p>
    <w:p w:rsidR="0057250F" w:rsidRDefault="007A67E7">
      <w:pPr>
        <w:pStyle w:val="BodyText"/>
        <w:tabs>
          <w:tab w:val="left" w:pos="1548"/>
        </w:tabs>
        <w:spacing w:before="93"/>
        <w:ind w:left="1213"/>
      </w:pPr>
      <w:proofErr w:type="gramStart"/>
      <w:r>
        <w:rPr>
          <w:rFonts w:ascii="Times New Roman"/>
          <w:color w:val="414141"/>
          <w:sz w:val="21"/>
        </w:rPr>
        <w:t>o</w:t>
      </w:r>
      <w:proofErr w:type="gramEnd"/>
      <w:r>
        <w:rPr>
          <w:rFonts w:ascii="Times New Roman"/>
          <w:color w:val="414141"/>
          <w:sz w:val="21"/>
        </w:rPr>
        <w:tab/>
      </w:r>
      <w:r>
        <w:rPr>
          <w:color w:val="0C0C0C"/>
        </w:rPr>
        <w:t>5) Activated DPOA-HC (not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rescinded)</w:t>
      </w:r>
    </w:p>
    <w:p w:rsidR="0057250F" w:rsidRDefault="007A67E7">
      <w:pPr>
        <w:pStyle w:val="ListParagraph"/>
        <w:numPr>
          <w:ilvl w:val="0"/>
          <w:numId w:val="5"/>
        </w:numPr>
        <w:tabs>
          <w:tab w:val="left" w:pos="1544"/>
          <w:tab w:val="left" w:pos="1545"/>
        </w:tabs>
        <w:spacing w:before="26" w:line="247" w:lineRule="auto"/>
        <w:ind w:right="1622" w:hanging="340"/>
      </w:pPr>
      <w:r>
        <w:rPr>
          <w:color w:val="0C0C0C"/>
        </w:rPr>
        <w:t>6) The petitioning attorney/or petitioning prose party- with court order for release of the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report.</w:t>
      </w:r>
    </w:p>
    <w:p w:rsidR="0057250F" w:rsidRDefault="007A67E7">
      <w:pPr>
        <w:pStyle w:val="ListParagraph"/>
        <w:numPr>
          <w:ilvl w:val="0"/>
          <w:numId w:val="5"/>
        </w:numPr>
        <w:tabs>
          <w:tab w:val="left" w:pos="1545"/>
          <w:tab w:val="left" w:pos="1546"/>
        </w:tabs>
        <w:spacing w:before="12" w:line="249" w:lineRule="auto"/>
        <w:ind w:left="1547" w:right="1336" w:hanging="339"/>
      </w:pPr>
      <w:r>
        <w:rPr>
          <w:color w:val="0C0C0C"/>
        </w:rPr>
        <w:t>*Any other release or exception with specific court order or special direction ONLY.</w:t>
      </w:r>
    </w:p>
    <w:p w:rsidR="0057250F" w:rsidRDefault="007A67E7">
      <w:pPr>
        <w:pStyle w:val="ListParagraph"/>
        <w:numPr>
          <w:ilvl w:val="1"/>
          <w:numId w:val="7"/>
        </w:numPr>
        <w:tabs>
          <w:tab w:val="left" w:pos="855"/>
          <w:tab w:val="left" w:pos="856"/>
          <w:tab w:val="left" w:pos="1542"/>
        </w:tabs>
        <w:spacing w:before="12" w:line="247" w:lineRule="auto"/>
        <w:ind w:left="1204" w:right="3014" w:hanging="702"/>
        <w:rPr>
          <w:color w:val="2F2F2F"/>
        </w:rPr>
      </w:pPr>
      <w:r>
        <w:rPr>
          <w:color w:val="0C0C0C"/>
        </w:rPr>
        <w:t>Send copies out to appropriate persons 96 hours prior to hearing.</w:t>
      </w:r>
      <w:r>
        <w:rPr>
          <w:color w:val="414141"/>
        </w:rPr>
        <w:t xml:space="preserve"> </w:t>
      </w:r>
      <w:proofErr w:type="gramStart"/>
      <w:r>
        <w:rPr>
          <w:color w:val="414141"/>
        </w:rPr>
        <w:t>o</w:t>
      </w:r>
      <w:proofErr w:type="gramEnd"/>
      <w:r>
        <w:rPr>
          <w:color w:val="414141"/>
        </w:rPr>
        <w:tab/>
      </w:r>
      <w:r>
        <w:rPr>
          <w:color w:val="0C0C0C"/>
        </w:rPr>
        <w:t>Send with completed affidavit of service (form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#GN-3120).</w:t>
      </w:r>
    </w:p>
    <w:p w:rsidR="0057250F" w:rsidRDefault="007A67E7">
      <w:pPr>
        <w:pStyle w:val="BodyText"/>
        <w:tabs>
          <w:tab w:val="left" w:pos="1540"/>
        </w:tabs>
        <w:spacing w:before="13"/>
        <w:ind w:left="1204"/>
      </w:pPr>
      <w:proofErr w:type="gramStart"/>
      <w:r>
        <w:rPr>
          <w:color w:val="2F2F2F"/>
        </w:rPr>
        <w:t>o</w:t>
      </w:r>
      <w:proofErr w:type="gramEnd"/>
      <w:r>
        <w:rPr>
          <w:color w:val="2F2F2F"/>
        </w:rPr>
        <w:tab/>
      </w:r>
      <w:r>
        <w:rPr>
          <w:color w:val="0C0C0C"/>
        </w:rPr>
        <w:t>Record in EHR</w:t>
      </w:r>
    </w:p>
    <w:p w:rsidR="0057250F" w:rsidRDefault="007A67E7">
      <w:pPr>
        <w:pStyle w:val="ListParagraph"/>
        <w:numPr>
          <w:ilvl w:val="1"/>
          <w:numId w:val="7"/>
        </w:numPr>
        <w:tabs>
          <w:tab w:val="left" w:pos="846"/>
          <w:tab w:val="left" w:pos="847"/>
        </w:tabs>
        <w:spacing w:before="6"/>
        <w:ind w:left="846" w:hanging="350"/>
        <w:rPr>
          <w:color w:val="2F2F2F"/>
        </w:rPr>
      </w:pPr>
      <w:r>
        <w:rPr>
          <w:color w:val="0C0C0C"/>
        </w:rPr>
        <w:t>Attend Court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hearing.</w:t>
      </w:r>
    </w:p>
    <w:p w:rsidR="0057250F" w:rsidRDefault="007A67E7">
      <w:pPr>
        <w:pStyle w:val="ListParagraph"/>
        <w:numPr>
          <w:ilvl w:val="0"/>
          <w:numId w:val="4"/>
        </w:numPr>
        <w:tabs>
          <w:tab w:val="left" w:pos="1535"/>
          <w:tab w:val="left" w:pos="1536"/>
        </w:tabs>
        <w:spacing w:before="21"/>
      </w:pPr>
      <w:r>
        <w:rPr>
          <w:color w:val="0C0C0C"/>
        </w:rPr>
        <w:t>Provide testimony as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required.</w:t>
      </w:r>
    </w:p>
    <w:p w:rsidR="0057250F" w:rsidRDefault="007A67E7">
      <w:pPr>
        <w:pStyle w:val="ListParagraph"/>
        <w:numPr>
          <w:ilvl w:val="0"/>
          <w:numId w:val="4"/>
        </w:numPr>
        <w:tabs>
          <w:tab w:val="left" w:pos="1534"/>
          <w:tab w:val="left" w:pos="1535"/>
        </w:tabs>
        <w:spacing w:before="7"/>
        <w:ind w:left="1534" w:hanging="336"/>
      </w:pPr>
      <w:r>
        <w:rPr>
          <w:color w:val="0C0C0C"/>
        </w:rPr>
        <w:t>Follow through with any needed actions as per court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order.</w:t>
      </w:r>
    </w:p>
    <w:p w:rsidR="0057250F" w:rsidRDefault="007A67E7">
      <w:pPr>
        <w:pStyle w:val="ListParagraph"/>
        <w:numPr>
          <w:ilvl w:val="1"/>
          <w:numId w:val="7"/>
        </w:numPr>
        <w:tabs>
          <w:tab w:val="left" w:pos="841"/>
          <w:tab w:val="left" w:pos="842"/>
        </w:tabs>
        <w:spacing w:before="20"/>
        <w:ind w:left="841" w:hanging="349"/>
        <w:rPr>
          <w:color w:val="0C0C0C"/>
        </w:rPr>
      </w:pPr>
      <w:r>
        <w:rPr>
          <w:color w:val="0C0C0C"/>
        </w:rPr>
        <w:t>After Court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Hearing:</w:t>
      </w:r>
    </w:p>
    <w:p w:rsidR="0057250F" w:rsidRDefault="007A67E7">
      <w:pPr>
        <w:pStyle w:val="ListParagraph"/>
        <w:numPr>
          <w:ilvl w:val="2"/>
          <w:numId w:val="7"/>
        </w:numPr>
        <w:tabs>
          <w:tab w:val="left" w:pos="1535"/>
          <w:tab w:val="left" w:pos="1536"/>
        </w:tabs>
        <w:spacing w:before="7"/>
        <w:ind w:hanging="342"/>
        <w:rPr>
          <w:rFonts w:ascii="Times New Roman" w:hAnsi="Times New Roman"/>
          <w:color w:val="414141"/>
          <w:sz w:val="21"/>
        </w:rPr>
      </w:pPr>
      <w:r>
        <w:rPr>
          <w:color w:val="0C0C0C"/>
        </w:rPr>
        <w:t>Receive case for</w:t>
      </w:r>
      <w:r>
        <w:rPr>
          <w:color w:val="0C0C0C"/>
        </w:rPr>
        <w:t xml:space="preserve"> set up in APS Dept. post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hearing.</w:t>
      </w:r>
    </w:p>
    <w:p w:rsidR="0057250F" w:rsidRDefault="007A67E7">
      <w:pPr>
        <w:pStyle w:val="ListParagraph"/>
        <w:numPr>
          <w:ilvl w:val="0"/>
          <w:numId w:val="3"/>
        </w:numPr>
        <w:tabs>
          <w:tab w:val="left" w:pos="1532"/>
          <w:tab w:val="left" w:pos="1533"/>
        </w:tabs>
        <w:spacing w:before="21"/>
        <w:ind w:left="1532"/>
      </w:pPr>
      <w:r>
        <w:rPr>
          <w:color w:val="0C0C0C"/>
        </w:rPr>
        <w:t>Obtain a court order post the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6"/>
        </w:rPr>
        <w:t>hearing</w:t>
      </w:r>
      <w:r>
        <w:rPr>
          <w:color w:val="2F2F2F"/>
          <w:spacing w:val="-6"/>
        </w:rPr>
        <w:t>.</w:t>
      </w:r>
    </w:p>
    <w:p w:rsidR="0057250F" w:rsidRDefault="007A67E7">
      <w:pPr>
        <w:pStyle w:val="ListParagraph"/>
        <w:numPr>
          <w:ilvl w:val="0"/>
          <w:numId w:val="3"/>
        </w:numPr>
        <w:tabs>
          <w:tab w:val="left" w:pos="1532"/>
          <w:tab w:val="left" w:pos="1534"/>
        </w:tabs>
        <w:spacing w:before="21"/>
        <w:ind w:left="1533" w:hanging="340"/>
      </w:pPr>
      <w:r>
        <w:rPr>
          <w:color w:val="0C0C0C"/>
        </w:rPr>
        <w:t>Scan all orders and documents received into laser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fiche.</w:t>
      </w:r>
    </w:p>
    <w:p w:rsidR="0057250F" w:rsidRDefault="007A67E7">
      <w:pPr>
        <w:pStyle w:val="ListParagraph"/>
        <w:numPr>
          <w:ilvl w:val="0"/>
          <w:numId w:val="3"/>
        </w:numPr>
        <w:tabs>
          <w:tab w:val="left" w:pos="1530"/>
          <w:tab w:val="left" w:pos="1531"/>
        </w:tabs>
        <w:spacing w:before="6"/>
        <w:ind w:left="1530" w:hanging="337"/>
      </w:pPr>
      <w:r>
        <w:rPr>
          <w:color w:val="0C0C0C"/>
        </w:rPr>
        <w:t>Update client demographics in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EHR</w:t>
      </w:r>
      <w:r>
        <w:rPr>
          <w:color w:val="0C0C0C"/>
        </w:rPr>
        <w:t>.</w:t>
      </w:r>
    </w:p>
    <w:p w:rsidR="0057250F" w:rsidRDefault="007A67E7">
      <w:pPr>
        <w:pStyle w:val="ListParagraph"/>
        <w:numPr>
          <w:ilvl w:val="0"/>
          <w:numId w:val="3"/>
        </w:numPr>
        <w:tabs>
          <w:tab w:val="left" w:pos="1525"/>
          <w:tab w:val="left" w:pos="1526"/>
        </w:tabs>
        <w:spacing w:before="21"/>
        <w:ind w:left="1525" w:hanging="337"/>
      </w:pPr>
      <w:r>
        <w:rPr>
          <w:color w:val="0C0C0C"/>
          <w:w w:val="105"/>
        </w:rPr>
        <w:t>Update in Correspondence Tracker in</w:t>
      </w:r>
      <w:r>
        <w:rPr>
          <w:color w:val="0C0C0C"/>
          <w:spacing w:val="-38"/>
          <w:w w:val="105"/>
        </w:rPr>
        <w:t xml:space="preserve"> </w:t>
      </w:r>
      <w:r>
        <w:rPr>
          <w:color w:val="0C0C0C"/>
          <w:w w:val="105"/>
        </w:rPr>
        <w:t>EHR</w:t>
      </w:r>
      <w:r>
        <w:rPr>
          <w:color w:val="0C0C0C"/>
          <w:w w:val="105"/>
        </w:rPr>
        <w:t>.</w:t>
      </w:r>
    </w:p>
    <w:p w:rsidR="0057250F" w:rsidRDefault="007A67E7">
      <w:pPr>
        <w:pStyle w:val="ListParagraph"/>
        <w:numPr>
          <w:ilvl w:val="0"/>
          <w:numId w:val="3"/>
        </w:numPr>
        <w:tabs>
          <w:tab w:val="left" w:pos="1524"/>
          <w:tab w:val="left" w:pos="1525"/>
        </w:tabs>
        <w:spacing w:before="7" w:line="252" w:lineRule="auto"/>
        <w:ind w:right="1452" w:hanging="335"/>
      </w:pPr>
      <w:r>
        <w:rPr>
          <w:color w:val="0C0C0C"/>
        </w:rPr>
        <w:t xml:space="preserve">Assure review time frame is </w:t>
      </w:r>
      <w:r>
        <w:rPr>
          <w:color w:val="0C0C0C"/>
          <w:spacing w:val="-6"/>
        </w:rPr>
        <w:t>established</w:t>
      </w:r>
      <w:r>
        <w:rPr>
          <w:color w:val="2F2F2F"/>
          <w:spacing w:val="-6"/>
        </w:rPr>
        <w:t xml:space="preserve">. </w:t>
      </w:r>
      <w:r>
        <w:rPr>
          <w:color w:val="0C0C0C"/>
        </w:rPr>
        <w:t>(Review month is month prior to month hearing held in -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for annual review. Date is the first day of that month for the next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year).</w:t>
      </w:r>
    </w:p>
    <w:p w:rsidR="0057250F" w:rsidRDefault="007A67E7">
      <w:pPr>
        <w:pStyle w:val="ListParagraph"/>
        <w:numPr>
          <w:ilvl w:val="0"/>
          <w:numId w:val="2"/>
        </w:numPr>
        <w:tabs>
          <w:tab w:val="left" w:pos="1520"/>
          <w:tab w:val="left" w:pos="1521"/>
        </w:tabs>
        <w:spacing w:before="10"/>
      </w:pPr>
      <w:r>
        <w:rPr>
          <w:color w:val="0C0C0C"/>
        </w:rPr>
        <w:t>Update information in Legal status tab in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EHR</w:t>
      </w:r>
      <w:r>
        <w:rPr>
          <w:color w:val="0C0C0C"/>
        </w:rPr>
        <w:t>.</w:t>
      </w:r>
    </w:p>
    <w:p w:rsidR="0057250F" w:rsidRDefault="007A67E7">
      <w:pPr>
        <w:pStyle w:val="ListParagraph"/>
        <w:numPr>
          <w:ilvl w:val="0"/>
          <w:numId w:val="2"/>
        </w:numPr>
        <w:tabs>
          <w:tab w:val="left" w:pos="1520"/>
          <w:tab w:val="left" w:pos="1521"/>
        </w:tabs>
        <w:spacing w:before="12"/>
      </w:pPr>
      <w:r>
        <w:rPr>
          <w:color w:val="0C0C0C"/>
        </w:rPr>
        <w:t>Update guardian information in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Contacts.</w:t>
      </w:r>
    </w:p>
    <w:p w:rsidR="0057250F" w:rsidRDefault="007A67E7">
      <w:pPr>
        <w:pStyle w:val="ListParagraph"/>
        <w:numPr>
          <w:ilvl w:val="0"/>
          <w:numId w:val="2"/>
        </w:numPr>
        <w:tabs>
          <w:tab w:val="left" w:pos="1521"/>
          <w:tab w:val="left" w:pos="1522"/>
        </w:tabs>
        <w:spacing w:before="21"/>
        <w:ind w:left="1521" w:hanging="338"/>
      </w:pPr>
      <w:r>
        <w:rPr>
          <w:color w:val="0C0C0C"/>
        </w:rPr>
        <w:t>Put a Surrogate Decision Maker Alert in EHR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record.</w:t>
      </w:r>
    </w:p>
    <w:p w:rsidR="0057250F" w:rsidRDefault="0057250F">
      <w:pPr>
        <w:pStyle w:val="BodyText"/>
        <w:rPr>
          <w:sz w:val="24"/>
        </w:rPr>
      </w:pPr>
    </w:p>
    <w:p w:rsidR="0057250F" w:rsidRDefault="0057250F">
      <w:pPr>
        <w:pStyle w:val="BodyText"/>
        <w:rPr>
          <w:sz w:val="24"/>
        </w:rPr>
      </w:pPr>
    </w:p>
    <w:p w:rsidR="0057250F" w:rsidRDefault="0057250F">
      <w:pPr>
        <w:pStyle w:val="BodyText"/>
        <w:rPr>
          <w:sz w:val="24"/>
        </w:rPr>
      </w:pPr>
    </w:p>
    <w:p w:rsidR="0057250F" w:rsidRDefault="0057250F">
      <w:pPr>
        <w:pStyle w:val="BodyText"/>
        <w:rPr>
          <w:sz w:val="24"/>
        </w:rPr>
      </w:pPr>
    </w:p>
    <w:p w:rsidR="0057250F" w:rsidRDefault="0057250F">
      <w:pPr>
        <w:pStyle w:val="BodyText"/>
        <w:spacing w:before="1"/>
        <w:rPr>
          <w:sz w:val="19"/>
        </w:rPr>
      </w:pPr>
    </w:p>
    <w:p w:rsidR="0057250F" w:rsidRDefault="007A67E7">
      <w:pPr>
        <w:pStyle w:val="Heading1"/>
        <w:numPr>
          <w:ilvl w:val="0"/>
          <w:numId w:val="7"/>
        </w:numPr>
        <w:tabs>
          <w:tab w:val="left" w:pos="480"/>
        </w:tabs>
        <w:spacing w:line="532" w:lineRule="auto"/>
        <w:ind w:left="128" w:right="6338" w:firstLine="1"/>
        <w:rPr>
          <w:color w:val="0C0C0C"/>
        </w:rPr>
      </w:pPr>
      <w:r>
        <w:rPr>
          <w:color w:val="0C0C0C"/>
        </w:rPr>
        <w:t xml:space="preserve">Program-Specific Requirements: </w:t>
      </w:r>
      <w:r>
        <w:rPr>
          <w:color w:val="0C0C0C"/>
          <w:w w:val="105"/>
        </w:rPr>
        <w:t>References:</w:t>
      </w:r>
    </w:p>
    <w:p w:rsidR="0057250F" w:rsidRDefault="007A67E7">
      <w:pPr>
        <w:pStyle w:val="ListParagraph"/>
        <w:numPr>
          <w:ilvl w:val="1"/>
          <w:numId w:val="7"/>
        </w:numPr>
        <w:tabs>
          <w:tab w:val="left" w:pos="825"/>
          <w:tab w:val="left" w:pos="826"/>
        </w:tabs>
        <w:spacing w:line="201" w:lineRule="exact"/>
        <w:ind w:hanging="353"/>
        <w:rPr>
          <w:color w:val="2F2F2F"/>
        </w:rPr>
      </w:pPr>
      <w:r>
        <w:rPr>
          <w:color w:val="0C0C0C"/>
        </w:rPr>
        <w:t>Joint Commission Chapter: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N/A</w:t>
      </w:r>
    </w:p>
    <w:p w:rsidR="0057250F" w:rsidRDefault="0057250F">
      <w:pPr>
        <w:pStyle w:val="BodyText"/>
        <w:spacing w:before="10"/>
        <w:rPr>
          <w:sz w:val="21"/>
        </w:rPr>
      </w:pPr>
    </w:p>
    <w:p w:rsidR="0057250F" w:rsidRDefault="007A67E7">
      <w:pPr>
        <w:pStyle w:val="ListParagraph"/>
        <w:numPr>
          <w:ilvl w:val="1"/>
          <w:numId w:val="7"/>
        </w:numPr>
        <w:tabs>
          <w:tab w:val="left" w:pos="820"/>
          <w:tab w:val="left" w:pos="821"/>
        </w:tabs>
        <w:ind w:left="820"/>
        <w:rPr>
          <w:color w:val="2F2F2F"/>
        </w:rPr>
      </w:pPr>
      <w:r>
        <w:rPr>
          <w:color w:val="0C0C0C"/>
        </w:rPr>
        <w:t>CMS Regulation: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N/A</w:t>
      </w:r>
    </w:p>
    <w:p w:rsidR="0057250F" w:rsidRDefault="0057250F">
      <w:pPr>
        <w:pStyle w:val="BodyText"/>
        <w:spacing w:before="10"/>
        <w:rPr>
          <w:sz w:val="21"/>
        </w:rPr>
      </w:pPr>
    </w:p>
    <w:p w:rsidR="0057250F" w:rsidRDefault="007A67E7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ind w:left="819" w:hanging="351"/>
        <w:rPr>
          <w:color w:val="0C0C0C"/>
        </w:rPr>
      </w:pPr>
      <w:r>
        <w:rPr>
          <w:color w:val="0C0C0C"/>
        </w:rPr>
        <w:t>WI State Statute Chapter 55</w:t>
      </w:r>
    </w:p>
    <w:p w:rsidR="0057250F" w:rsidRDefault="0057250F">
      <w:pPr>
        <w:pStyle w:val="BodyText"/>
        <w:rPr>
          <w:sz w:val="24"/>
        </w:rPr>
      </w:pPr>
    </w:p>
    <w:p w:rsidR="0057250F" w:rsidRDefault="0057250F">
      <w:pPr>
        <w:pStyle w:val="BodyText"/>
        <w:rPr>
          <w:sz w:val="24"/>
        </w:rPr>
      </w:pPr>
    </w:p>
    <w:p w:rsidR="0057250F" w:rsidRDefault="007A67E7">
      <w:pPr>
        <w:pStyle w:val="Heading1"/>
        <w:spacing w:before="209"/>
        <w:ind w:left="118"/>
      </w:pPr>
      <w:r>
        <w:rPr>
          <w:color w:val="0C0C0C"/>
          <w:w w:val="105"/>
        </w:rPr>
        <w:t>Related Documents:</w:t>
      </w:r>
    </w:p>
    <w:sectPr w:rsidR="0057250F">
      <w:pgSz w:w="12240" w:h="15840"/>
      <w:pgMar w:top="1500" w:right="3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4606"/>
    <w:multiLevelType w:val="hybridMultilevel"/>
    <w:tmpl w:val="0D340188"/>
    <w:lvl w:ilvl="0" w:tplc="1AC0BF6E">
      <w:numFmt w:val="bullet"/>
      <w:lvlText w:val="o"/>
      <w:lvlJc w:val="left"/>
      <w:pPr>
        <w:ind w:left="1520" w:hanging="337"/>
      </w:pPr>
      <w:rPr>
        <w:rFonts w:ascii="Times New Roman" w:eastAsia="Times New Roman" w:hAnsi="Times New Roman" w:cs="Times New Roman" w:hint="default"/>
        <w:color w:val="414141"/>
        <w:w w:val="99"/>
        <w:sz w:val="21"/>
        <w:szCs w:val="21"/>
      </w:rPr>
    </w:lvl>
    <w:lvl w:ilvl="1" w:tplc="5A88A98C">
      <w:numFmt w:val="bullet"/>
      <w:lvlText w:val="•"/>
      <w:lvlJc w:val="left"/>
      <w:pPr>
        <w:ind w:left="2404" w:hanging="337"/>
      </w:pPr>
      <w:rPr>
        <w:rFonts w:hint="default"/>
      </w:rPr>
    </w:lvl>
    <w:lvl w:ilvl="2" w:tplc="D65AB438">
      <w:numFmt w:val="bullet"/>
      <w:lvlText w:val="•"/>
      <w:lvlJc w:val="left"/>
      <w:pPr>
        <w:ind w:left="3288" w:hanging="337"/>
      </w:pPr>
      <w:rPr>
        <w:rFonts w:hint="default"/>
      </w:rPr>
    </w:lvl>
    <w:lvl w:ilvl="3" w:tplc="46C43E86">
      <w:numFmt w:val="bullet"/>
      <w:lvlText w:val="•"/>
      <w:lvlJc w:val="left"/>
      <w:pPr>
        <w:ind w:left="4172" w:hanging="337"/>
      </w:pPr>
      <w:rPr>
        <w:rFonts w:hint="default"/>
      </w:rPr>
    </w:lvl>
    <w:lvl w:ilvl="4" w:tplc="09B4BA84">
      <w:numFmt w:val="bullet"/>
      <w:lvlText w:val="•"/>
      <w:lvlJc w:val="left"/>
      <w:pPr>
        <w:ind w:left="5056" w:hanging="337"/>
      </w:pPr>
      <w:rPr>
        <w:rFonts w:hint="default"/>
      </w:rPr>
    </w:lvl>
    <w:lvl w:ilvl="5" w:tplc="EB026F6C">
      <w:numFmt w:val="bullet"/>
      <w:lvlText w:val="•"/>
      <w:lvlJc w:val="left"/>
      <w:pPr>
        <w:ind w:left="5940" w:hanging="337"/>
      </w:pPr>
      <w:rPr>
        <w:rFonts w:hint="default"/>
      </w:rPr>
    </w:lvl>
    <w:lvl w:ilvl="6" w:tplc="FC9ED068">
      <w:numFmt w:val="bullet"/>
      <w:lvlText w:val="•"/>
      <w:lvlJc w:val="left"/>
      <w:pPr>
        <w:ind w:left="6824" w:hanging="337"/>
      </w:pPr>
      <w:rPr>
        <w:rFonts w:hint="default"/>
      </w:rPr>
    </w:lvl>
    <w:lvl w:ilvl="7" w:tplc="BA886BBC">
      <w:numFmt w:val="bullet"/>
      <w:lvlText w:val="•"/>
      <w:lvlJc w:val="left"/>
      <w:pPr>
        <w:ind w:left="7708" w:hanging="337"/>
      </w:pPr>
      <w:rPr>
        <w:rFonts w:hint="default"/>
      </w:rPr>
    </w:lvl>
    <w:lvl w:ilvl="8" w:tplc="9CAAC8FA">
      <w:numFmt w:val="bullet"/>
      <w:lvlText w:val="•"/>
      <w:lvlJc w:val="left"/>
      <w:pPr>
        <w:ind w:left="8592" w:hanging="337"/>
      </w:pPr>
      <w:rPr>
        <w:rFonts w:hint="default"/>
      </w:rPr>
    </w:lvl>
  </w:abstractNum>
  <w:abstractNum w:abstractNumId="1" w15:restartNumberingAfterBreak="0">
    <w:nsid w:val="36DF5870"/>
    <w:multiLevelType w:val="hybridMultilevel"/>
    <w:tmpl w:val="FDA08D6A"/>
    <w:lvl w:ilvl="0" w:tplc="A12CA6CE">
      <w:start w:val="4"/>
      <w:numFmt w:val="upperRoman"/>
      <w:lvlText w:val="%1"/>
      <w:lvlJc w:val="left"/>
      <w:pPr>
        <w:ind w:left="523" w:hanging="346"/>
        <w:jc w:val="left"/>
      </w:pPr>
      <w:rPr>
        <w:rFonts w:hint="default"/>
        <w:b/>
        <w:bCs/>
        <w:spacing w:val="-1"/>
        <w:w w:val="105"/>
      </w:rPr>
    </w:lvl>
    <w:lvl w:ilvl="1" w:tplc="D7067F80">
      <w:numFmt w:val="bullet"/>
      <w:lvlText w:val="•"/>
      <w:lvlJc w:val="left"/>
      <w:pPr>
        <w:ind w:left="825" w:hanging="352"/>
      </w:pPr>
      <w:rPr>
        <w:rFonts w:hint="default"/>
        <w:w w:val="104"/>
      </w:rPr>
    </w:lvl>
    <w:lvl w:ilvl="2" w:tplc="BB4A99E8">
      <w:numFmt w:val="bullet"/>
      <w:lvlText w:val="o"/>
      <w:lvlJc w:val="left"/>
      <w:pPr>
        <w:ind w:left="1535" w:hanging="352"/>
      </w:pPr>
      <w:rPr>
        <w:rFonts w:hint="default"/>
        <w:w w:val="101"/>
      </w:rPr>
    </w:lvl>
    <w:lvl w:ilvl="3" w:tplc="F4420EDA">
      <w:numFmt w:val="bullet"/>
      <w:lvlText w:val="•"/>
      <w:lvlJc w:val="left"/>
      <w:pPr>
        <w:ind w:left="1540" w:hanging="352"/>
      </w:pPr>
      <w:rPr>
        <w:rFonts w:hint="default"/>
      </w:rPr>
    </w:lvl>
    <w:lvl w:ilvl="4" w:tplc="1D3628C0">
      <w:numFmt w:val="bullet"/>
      <w:lvlText w:val="•"/>
      <w:lvlJc w:val="left"/>
      <w:pPr>
        <w:ind w:left="1560" w:hanging="352"/>
      </w:pPr>
      <w:rPr>
        <w:rFonts w:hint="default"/>
      </w:rPr>
    </w:lvl>
    <w:lvl w:ilvl="5" w:tplc="D180A166">
      <w:numFmt w:val="bullet"/>
      <w:lvlText w:val="•"/>
      <w:lvlJc w:val="left"/>
      <w:pPr>
        <w:ind w:left="1580" w:hanging="352"/>
      </w:pPr>
      <w:rPr>
        <w:rFonts w:hint="default"/>
      </w:rPr>
    </w:lvl>
    <w:lvl w:ilvl="6" w:tplc="679408CC">
      <w:numFmt w:val="bullet"/>
      <w:lvlText w:val="•"/>
      <w:lvlJc w:val="left"/>
      <w:pPr>
        <w:ind w:left="3336" w:hanging="352"/>
      </w:pPr>
      <w:rPr>
        <w:rFonts w:hint="default"/>
      </w:rPr>
    </w:lvl>
    <w:lvl w:ilvl="7" w:tplc="F342D22C">
      <w:numFmt w:val="bullet"/>
      <w:lvlText w:val="•"/>
      <w:lvlJc w:val="left"/>
      <w:pPr>
        <w:ind w:left="5092" w:hanging="352"/>
      </w:pPr>
      <w:rPr>
        <w:rFonts w:hint="default"/>
      </w:rPr>
    </w:lvl>
    <w:lvl w:ilvl="8" w:tplc="7DE08BC0">
      <w:numFmt w:val="bullet"/>
      <w:lvlText w:val="•"/>
      <w:lvlJc w:val="left"/>
      <w:pPr>
        <w:ind w:left="6848" w:hanging="352"/>
      </w:pPr>
      <w:rPr>
        <w:rFonts w:hint="default"/>
      </w:rPr>
    </w:lvl>
  </w:abstractNum>
  <w:abstractNum w:abstractNumId="2" w15:restartNumberingAfterBreak="0">
    <w:nsid w:val="46C81D7A"/>
    <w:multiLevelType w:val="hybridMultilevel"/>
    <w:tmpl w:val="FD5A1D56"/>
    <w:lvl w:ilvl="0" w:tplc="BA1A01F6">
      <w:numFmt w:val="bullet"/>
      <w:lvlText w:val="o"/>
      <w:lvlJc w:val="left"/>
      <w:pPr>
        <w:ind w:left="1548" w:hanging="336"/>
      </w:pPr>
      <w:rPr>
        <w:rFonts w:ascii="Arial" w:eastAsia="Arial" w:hAnsi="Arial" w:cs="Arial" w:hint="default"/>
        <w:color w:val="414141"/>
        <w:w w:val="106"/>
        <w:sz w:val="22"/>
        <w:szCs w:val="22"/>
      </w:rPr>
    </w:lvl>
    <w:lvl w:ilvl="1" w:tplc="80BE6812">
      <w:numFmt w:val="bullet"/>
      <w:lvlText w:val="•"/>
      <w:lvlJc w:val="left"/>
      <w:pPr>
        <w:ind w:left="2422" w:hanging="336"/>
      </w:pPr>
      <w:rPr>
        <w:rFonts w:hint="default"/>
      </w:rPr>
    </w:lvl>
    <w:lvl w:ilvl="2" w:tplc="03C4DCD8">
      <w:numFmt w:val="bullet"/>
      <w:lvlText w:val="•"/>
      <w:lvlJc w:val="left"/>
      <w:pPr>
        <w:ind w:left="3304" w:hanging="336"/>
      </w:pPr>
      <w:rPr>
        <w:rFonts w:hint="default"/>
      </w:rPr>
    </w:lvl>
    <w:lvl w:ilvl="3" w:tplc="F7EA5422">
      <w:numFmt w:val="bullet"/>
      <w:lvlText w:val="•"/>
      <w:lvlJc w:val="left"/>
      <w:pPr>
        <w:ind w:left="4186" w:hanging="336"/>
      </w:pPr>
      <w:rPr>
        <w:rFonts w:hint="default"/>
      </w:rPr>
    </w:lvl>
    <w:lvl w:ilvl="4" w:tplc="19AC4DE6">
      <w:numFmt w:val="bullet"/>
      <w:lvlText w:val="•"/>
      <w:lvlJc w:val="left"/>
      <w:pPr>
        <w:ind w:left="5068" w:hanging="336"/>
      </w:pPr>
      <w:rPr>
        <w:rFonts w:hint="default"/>
      </w:rPr>
    </w:lvl>
    <w:lvl w:ilvl="5" w:tplc="D35CF6F0">
      <w:numFmt w:val="bullet"/>
      <w:lvlText w:val="•"/>
      <w:lvlJc w:val="left"/>
      <w:pPr>
        <w:ind w:left="5950" w:hanging="336"/>
      </w:pPr>
      <w:rPr>
        <w:rFonts w:hint="default"/>
      </w:rPr>
    </w:lvl>
    <w:lvl w:ilvl="6" w:tplc="1DB62D6E">
      <w:numFmt w:val="bullet"/>
      <w:lvlText w:val="•"/>
      <w:lvlJc w:val="left"/>
      <w:pPr>
        <w:ind w:left="6832" w:hanging="336"/>
      </w:pPr>
      <w:rPr>
        <w:rFonts w:hint="default"/>
      </w:rPr>
    </w:lvl>
    <w:lvl w:ilvl="7" w:tplc="5FC8D8D0">
      <w:numFmt w:val="bullet"/>
      <w:lvlText w:val="•"/>
      <w:lvlJc w:val="left"/>
      <w:pPr>
        <w:ind w:left="7714" w:hanging="336"/>
      </w:pPr>
      <w:rPr>
        <w:rFonts w:hint="default"/>
      </w:rPr>
    </w:lvl>
    <w:lvl w:ilvl="8" w:tplc="331E6A06">
      <w:numFmt w:val="bullet"/>
      <w:lvlText w:val="•"/>
      <w:lvlJc w:val="left"/>
      <w:pPr>
        <w:ind w:left="8596" w:hanging="336"/>
      </w:pPr>
      <w:rPr>
        <w:rFonts w:hint="default"/>
      </w:rPr>
    </w:lvl>
  </w:abstractNum>
  <w:abstractNum w:abstractNumId="3" w15:restartNumberingAfterBreak="0">
    <w:nsid w:val="5D820DDE"/>
    <w:multiLevelType w:val="hybridMultilevel"/>
    <w:tmpl w:val="418048E8"/>
    <w:lvl w:ilvl="0" w:tplc="476449D8">
      <w:numFmt w:val="bullet"/>
      <w:lvlText w:val="o"/>
      <w:lvlJc w:val="left"/>
      <w:pPr>
        <w:ind w:left="1523" w:hanging="339"/>
      </w:pPr>
      <w:rPr>
        <w:rFonts w:ascii="Arial" w:eastAsia="Arial" w:hAnsi="Arial" w:cs="Arial" w:hint="default"/>
        <w:color w:val="414141"/>
        <w:w w:val="101"/>
        <w:sz w:val="22"/>
        <w:szCs w:val="22"/>
      </w:rPr>
    </w:lvl>
    <w:lvl w:ilvl="1" w:tplc="34BA532C">
      <w:numFmt w:val="bullet"/>
      <w:lvlText w:val="•"/>
      <w:lvlJc w:val="left"/>
      <w:pPr>
        <w:ind w:left="2404" w:hanging="339"/>
      </w:pPr>
      <w:rPr>
        <w:rFonts w:hint="default"/>
      </w:rPr>
    </w:lvl>
    <w:lvl w:ilvl="2" w:tplc="580674EC">
      <w:numFmt w:val="bullet"/>
      <w:lvlText w:val="•"/>
      <w:lvlJc w:val="left"/>
      <w:pPr>
        <w:ind w:left="3288" w:hanging="339"/>
      </w:pPr>
      <w:rPr>
        <w:rFonts w:hint="default"/>
      </w:rPr>
    </w:lvl>
    <w:lvl w:ilvl="3" w:tplc="25DCAE6C">
      <w:numFmt w:val="bullet"/>
      <w:lvlText w:val="•"/>
      <w:lvlJc w:val="left"/>
      <w:pPr>
        <w:ind w:left="4172" w:hanging="339"/>
      </w:pPr>
      <w:rPr>
        <w:rFonts w:hint="default"/>
      </w:rPr>
    </w:lvl>
    <w:lvl w:ilvl="4" w:tplc="DA92C612">
      <w:numFmt w:val="bullet"/>
      <w:lvlText w:val="•"/>
      <w:lvlJc w:val="left"/>
      <w:pPr>
        <w:ind w:left="5056" w:hanging="339"/>
      </w:pPr>
      <w:rPr>
        <w:rFonts w:hint="default"/>
      </w:rPr>
    </w:lvl>
    <w:lvl w:ilvl="5" w:tplc="2AC060C6">
      <w:numFmt w:val="bullet"/>
      <w:lvlText w:val="•"/>
      <w:lvlJc w:val="left"/>
      <w:pPr>
        <w:ind w:left="5940" w:hanging="339"/>
      </w:pPr>
      <w:rPr>
        <w:rFonts w:hint="default"/>
      </w:rPr>
    </w:lvl>
    <w:lvl w:ilvl="6" w:tplc="FC74A888">
      <w:numFmt w:val="bullet"/>
      <w:lvlText w:val="•"/>
      <w:lvlJc w:val="left"/>
      <w:pPr>
        <w:ind w:left="6824" w:hanging="339"/>
      </w:pPr>
      <w:rPr>
        <w:rFonts w:hint="default"/>
      </w:rPr>
    </w:lvl>
    <w:lvl w:ilvl="7" w:tplc="0A7204CE">
      <w:numFmt w:val="bullet"/>
      <w:lvlText w:val="•"/>
      <w:lvlJc w:val="left"/>
      <w:pPr>
        <w:ind w:left="7708" w:hanging="339"/>
      </w:pPr>
      <w:rPr>
        <w:rFonts w:hint="default"/>
      </w:rPr>
    </w:lvl>
    <w:lvl w:ilvl="8" w:tplc="95987F10">
      <w:numFmt w:val="bullet"/>
      <w:lvlText w:val="•"/>
      <w:lvlJc w:val="left"/>
      <w:pPr>
        <w:ind w:left="8592" w:hanging="339"/>
      </w:pPr>
      <w:rPr>
        <w:rFonts w:hint="default"/>
      </w:rPr>
    </w:lvl>
  </w:abstractNum>
  <w:abstractNum w:abstractNumId="4" w15:restartNumberingAfterBreak="0">
    <w:nsid w:val="65BF2F07"/>
    <w:multiLevelType w:val="hybridMultilevel"/>
    <w:tmpl w:val="CF12773A"/>
    <w:lvl w:ilvl="0" w:tplc="76AAE3B4">
      <w:numFmt w:val="bullet"/>
      <w:lvlText w:val="•"/>
      <w:lvlJc w:val="left"/>
      <w:pPr>
        <w:ind w:left="869" w:hanging="348"/>
      </w:pPr>
      <w:rPr>
        <w:rFonts w:ascii="Arial" w:eastAsia="Arial" w:hAnsi="Arial" w:cs="Arial" w:hint="default"/>
        <w:color w:val="0E0E0E"/>
        <w:w w:val="105"/>
        <w:sz w:val="22"/>
        <w:szCs w:val="22"/>
      </w:rPr>
    </w:lvl>
    <w:lvl w:ilvl="1" w:tplc="ECDC7398">
      <w:numFmt w:val="bullet"/>
      <w:lvlText w:val="•"/>
      <w:lvlJc w:val="left"/>
      <w:pPr>
        <w:ind w:left="1810" w:hanging="348"/>
      </w:pPr>
      <w:rPr>
        <w:rFonts w:hint="default"/>
      </w:rPr>
    </w:lvl>
    <w:lvl w:ilvl="2" w:tplc="1902A3D4">
      <w:numFmt w:val="bullet"/>
      <w:lvlText w:val="•"/>
      <w:lvlJc w:val="left"/>
      <w:pPr>
        <w:ind w:left="2760" w:hanging="348"/>
      </w:pPr>
      <w:rPr>
        <w:rFonts w:hint="default"/>
      </w:rPr>
    </w:lvl>
    <w:lvl w:ilvl="3" w:tplc="A94C6C42">
      <w:numFmt w:val="bullet"/>
      <w:lvlText w:val="•"/>
      <w:lvlJc w:val="left"/>
      <w:pPr>
        <w:ind w:left="3710" w:hanging="348"/>
      </w:pPr>
      <w:rPr>
        <w:rFonts w:hint="default"/>
      </w:rPr>
    </w:lvl>
    <w:lvl w:ilvl="4" w:tplc="9684AC88">
      <w:numFmt w:val="bullet"/>
      <w:lvlText w:val="•"/>
      <w:lvlJc w:val="left"/>
      <w:pPr>
        <w:ind w:left="4660" w:hanging="348"/>
      </w:pPr>
      <w:rPr>
        <w:rFonts w:hint="default"/>
      </w:rPr>
    </w:lvl>
    <w:lvl w:ilvl="5" w:tplc="6136E5EC">
      <w:numFmt w:val="bullet"/>
      <w:lvlText w:val="•"/>
      <w:lvlJc w:val="left"/>
      <w:pPr>
        <w:ind w:left="5610" w:hanging="348"/>
      </w:pPr>
      <w:rPr>
        <w:rFonts w:hint="default"/>
      </w:rPr>
    </w:lvl>
    <w:lvl w:ilvl="6" w:tplc="164A689C">
      <w:numFmt w:val="bullet"/>
      <w:lvlText w:val="•"/>
      <w:lvlJc w:val="left"/>
      <w:pPr>
        <w:ind w:left="6560" w:hanging="348"/>
      </w:pPr>
      <w:rPr>
        <w:rFonts w:hint="default"/>
      </w:rPr>
    </w:lvl>
    <w:lvl w:ilvl="7" w:tplc="95F8C600">
      <w:numFmt w:val="bullet"/>
      <w:lvlText w:val="•"/>
      <w:lvlJc w:val="left"/>
      <w:pPr>
        <w:ind w:left="7510" w:hanging="348"/>
      </w:pPr>
      <w:rPr>
        <w:rFonts w:hint="default"/>
      </w:rPr>
    </w:lvl>
    <w:lvl w:ilvl="8" w:tplc="735AD8DE">
      <w:numFmt w:val="bullet"/>
      <w:lvlText w:val="•"/>
      <w:lvlJc w:val="left"/>
      <w:pPr>
        <w:ind w:left="8460" w:hanging="348"/>
      </w:pPr>
      <w:rPr>
        <w:rFonts w:hint="default"/>
      </w:rPr>
    </w:lvl>
  </w:abstractNum>
  <w:abstractNum w:abstractNumId="5" w15:restartNumberingAfterBreak="0">
    <w:nsid w:val="66563641"/>
    <w:multiLevelType w:val="hybridMultilevel"/>
    <w:tmpl w:val="1D5A768C"/>
    <w:lvl w:ilvl="0" w:tplc="3CD64B28">
      <w:numFmt w:val="bullet"/>
      <w:lvlText w:val="•"/>
      <w:lvlJc w:val="left"/>
      <w:pPr>
        <w:ind w:left="860" w:hanging="351"/>
      </w:pPr>
      <w:rPr>
        <w:rFonts w:ascii="Arial" w:eastAsia="Arial" w:hAnsi="Arial" w:cs="Arial" w:hint="default"/>
        <w:color w:val="0E0E0E"/>
        <w:w w:val="104"/>
        <w:sz w:val="22"/>
        <w:szCs w:val="22"/>
      </w:rPr>
    </w:lvl>
    <w:lvl w:ilvl="1" w:tplc="C6065DB6">
      <w:numFmt w:val="bullet"/>
      <w:lvlText w:val="•"/>
      <w:lvlJc w:val="left"/>
      <w:pPr>
        <w:ind w:left="1810" w:hanging="351"/>
      </w:pPr>
      <w:rPr>
        <w:rFonts w:hint="default"/>
      </w:rPr>
    </w:lvl>
    <w:lvl w:ilvl="2" w:tplc="8972742C">
      <w:numFmt w:val="bullet"/>
      <w:lvlText w:val="•"/>
      <w:lvlJc w:val="left"/>
      <w:pPr>
        <w:ind w:left="2760" w:hanging="351"/>
      </w:pPr>
      <w:rPr>
        <w:rFonts w:hint="default"/>
      </w:rPr>
    </w:lvl>
    <w:lvl w:ilvl="3" w:tplc="18BEA62E">
      <w:numFmt w:val="bullet"/>
      <w:lvlText w:val="•"/>
      <w:lvlJc w:val="left"/>
      <w:pPr>
        <w:ind w:left="3710" w:hanging="351"/>
      </w:pPr>
      <w:rPr>
        <w:rFonts w:hint="default"/>
      </w:rPr>
    </w:lvl>
    <w:lvl w:ilvl="4" w:tplc="B330BF96">
      <w:numFmt w:val="bullet"/>
      <w:lvlText w:val="•"/>
      <w:lvlJc w:val="left"/>
      <w:pPr>
        <w:ind w:left="4660" w:hanging="351"/>
      </w:pPr>
      <w:rPr>
        <w:rFonts w:hint="default"/>
      </w:rPr>
    </w:lvl>
    <w:lvl w:ilvl="5" w:tplc="653C18C0">
      <w:numFmt w:val="bullet"/>
      <w:lvlText w:val="•"/>
      <w:lvlJc w:val="left"/>
      <w:pPr>
        <w:ind w:left="5610" w:hanging="351"/>
      </w:pPr>
      <w:rPr>
        <w:rFonts w:hint="default"/>
      </w:rPr>
    </w:lvl>
    <w:lvl w:ilvl="6" w:tplc="CA82507C">
      <w:numFmt w:val="bullet"/>
      <w:lvlText w:val="•"/>
      <w:lvlJc w:val="left"/>
      <w:pPr>
        <w:ind w:left="6560" w:hanging="351"/>
      </w:pPr>
      <w:rPr>
        <w:rFonts w:hint="default"/>
      </w:rPr>
    </w:lvl>
    <w:lvl w:ilvl="7" w:tplc="2F96E9B8">
      <w:numFmt w:val="bullet"/>
      <w:lvlText w:val="•"/>
      <w:lvlJc w:val="left"/>
      <w:pPr>
        <w:ind w:left="7510" w:hanging="351"/>
      </w:pPr>
      <w:rPr>
        <w:rFonts w:hint="default"/>
      </w:rPr>
    </w:lvl>
    <w:lvl w:ilvl="8" w:tplc="C9D464E6">
      <w:numFmt w:val="bullet"/>
      <w:lvlText w:val="•"/>
      <w:lvlJc w:val="left"/>
      <w:pPr>
        <w:ind w:left="8460" w:hanging="351"/>
      </w:pPr>
      <w:rPr>
        <w:rFonts w:hint="default"/>
      </w:rPr>
    </w:lvl>
  </w:abstractNum>
  <w:abstractNum w:abstractNumId="6" w15:restartNumberingAfterBreak="0">
    <w:nsid w:val="6E0F0590"/>
    <w:multiLevelType w:val="hybridMultilevel"/>
    <w:tmpl w:val="2E92ECB4"/>
    <w:lvl w:ilvl="0" w:tplc="3926D420">
      <w:numFmt w:val="bullet"/>
      <w:lvlText w:val="o"/>
      <w:lvlJc w:val="left"/>
      <w:pPr>
        <w:ind w:left="1568" w:hanging="339"/>
      </w:pPr>
      <w:rPr>
        <w:rFonts w:hint="default"/>
        <w:w w:val="99"/>
      </w:rPr>
    </w:lvl>
    <w:lvl w:ilvl="1" w:tplc="50B6DFEA">
      <w:numFmt w:val="bullet"/>
      <w:lvlText w:val="•"/>
      <w:lvlJc w:val="left"/>
      <w:pPr>
        <w:ind w:left="2440" w:hanging="339"/>
      </w:pPr>
      <w:rPr>
        <w:rFonts w:hint="default"/>
      </w:rPr>
    </w:lvl>
    <w:lvl w:ilvl="2" w:tplc="D082A158">
      <w:numFmt w:val="bullet"/>
      <w:lvlText w:val="•"/>
      <w:lvlJc w:val="left"/>
      <w:pPr>
        <w:ind w:left="3320" w:hanging="339"/>
      </w:pPr>
      <w:rPr>
        <w:rFonts w:hint="default"/>
      </w:rPr>
    </w:lvl>
    <w:lvl w:ilvl="3" w:tplc="322046BC">
      <w:numFmt w:val="bullet"/>
      <w:lvlText w:val="•"/>
      <w:lvlJc w:val="left"/>
      <w:pPr>
        <w:ind w:left="4200" w:hanging="339"/>
      </w:pPr>
      <w:rPr>
        <w:rFonts w:hint="default"/>
      </w:rPr>
    </w:lvl>
    <w:lvl w:ilvl="4" w:tplc="E628179A">
      <w:numFmt w:val="bullet"/>
      <w:lvlText w:val="•"/>
      <w:lvlJc w:val="left"/>
      <w:pPr>
        <w:ind w:left="5080" w:hanging="339"/>
      </w:pPr>
      <w:rPr>
        <w:rFonts w:hint="default"/>
      </w:rPr>
    </w:lvl>
    <w:lvl w:ilvl="5" w:tplc="B2D04F0C">
      <w:numFmt w:val="bullet"/>
      <w:lvlText w:val="•"/>
      <w:lvlJc w:val="left"/>
      <w:pPr>
        <w:ind w:left="5960" w:hanging="339"/>
      </w:pPr>
      <w:rPr>
        <w:rFonts w:hint="default"/>
      </w:rPr>
    </w:lvl>
    <w:lvl w:ilvl="6" w:tplc="F9FCBA58">
      <w:numFmt w:val="bullet"/>
      <w:lvlText w:val="•"/>
      <w:lvlJc w:val="left"/>
      <w:pPr>
        <w:ind w:left="6840" w:hanging="339"/>
      </w:pPr>
      <w:rPr>
        <w:rFonts w:hint="default"/>
      </w:rPr>
    </w:lvl>
    <w:lvl w:ilvl="7" w:tplc="4156102E">
      <w:numFmt w:val="bullet"/>
      <w:lvlText w:val="•"/>
      <w:lvlJc w:val="left"/>
      <w:pPr>
        <w:ind w:left="7720" w:hanging="339"/>
      </w:pPr>
      <w:rPr>
        <w:rFonts w:hint="default"/>
      </w:rPr>
    </w:lvl>
    <w:lvl w:ilvl="8" w:tplc="211EC8B6">
      <w:numFmt w:val="bullet"/>
      <w:lvlText w:val="•"/>
      <w:lvlJc w:val="left"/>
      <w:pPr>
        <w:ind w:left="8600" w:hanging="339"/>
      </w:pPr>
      <w:rPr>
        <w:rFonts w:hint="default"/>
      </w:rPr>
    </w:lvl>
  </w:abstractNum>
  <w:abstractNum w:abstractNumId="7" w15:restartNumberingAfterBreak="0">
    <w:nsid w:val="757A213E"/>
    <w:multiLevelType w:val="hybridMultilevel"/>
    <w:tmpl w:val="16BEC768"/>
    <w:lvl w:ilvl="0" w:tplc="61CC2FBC">
      <w:numFmt w:val="bullet"/>
      <w:lvlText w:val="o"/>
      <w:lvlJc w:val="left"/>
      <w:pPr>
        <w:ind w:left="1535" w:hanging="337"/>
      </w:pPr>
      <w:rPr>
        <w:rFonts w:ascii="Arial" w:eastAsia="Arial" w:hAnsi="Arial" w:cs="Arial" w:hint="default"/>
        <w:color w:val="414141"/>
        <w:w w:val="101"/>
        <w:sz w:val="22"/>
        <w:szCs w:val="22"/>
      </w:rPr>
    </w:lvl>
    <w:lvl w:ilvl="1" w:tplc="C8CAAB38">
      <w:numFmt w:val="bullet"/>
      <w:lvlText w:val="•"/>
      <w:lvlJc w:val="left"/>
      <w:pPr>
        <w:ind w:left="2422" w:hanging="337"/>
      </w:pPr>
      <w:rPr>
        <w:rFonts w:hint="default"/>
      </w:rPr>
    </w:lvl>
    <w:lvl w:ilvl="2" w:tplc="08E0E9A6">
      <w:numFmt w:val="bullet"/>
      <w:lvlText w:val="•"/>
      <w:lvlJc w:val="left"/>
      <w:pPr>
        <w:ind w:left="3304" w:hanging="337"/>
      </w:pPr>
      <w:rPr>
        <w:rFonts w:hint="default"/>
      </w:rPr>
    </w:lvl>
    <w:lvl w:ilvl="3" w:tplc="36E6A79C">
      <w:numFmt w:val="bullet"/>
      <w:lvlText w:val="•"/>
      <w:lvlJc w:val="left"/>
      <w:pPr>
        <w:ind w:left="4186" w:hanging="337"/>
      </w:pPr>
      <w:rPr>
        <w:rFonts w:hint="default"/>
      </w:rPr>
    </w:lvl>
    <w:lvl w:ilvl="4" w:tplc="8D765350">
      <w:numFmt w:val="bullet"/>
      <w:lvlText w:val="•"/>
      <w:lvlJc w:val="left"/>
      <w:pPr>
        <w:ind w:left="5068" w:hanging="337"/>
      </w:pPr>
      <w:rPr>
        <w:rFonts w:hint="default"/>
      </w:rPr>
    </w:lvl>
    <w:lvl w:ilvl="5" w:tplc="74A45AB4">
      <w:numFmt w:val="bullet"/>
      <w:lvlText w:val="•"/>
      <w:lvlJc w:val="left"/>
      <w:pPr>
        <w:ind w:left="5950" w:hanging="337"/>
      </w:pPr>
      <w:rPr>
        <w:rFonts w:hint="default"/>
      </w:rPr>
    </w:lvl>
    <w:lvl w:ilvl="6" w:tplc="258CF3D4">
      <w:numFmt w:val="bullet"/>
      <w:lvlText w:val="•"/>
      <w:lvlJc w:val="left"/>
      <w:pPr>
        <w:ind w:left="6832" w:hanging="337"/>
      </w:pPr>
      <w:rPr>
        <w:rFonts w:hint="default"/>
      </w:rPr>
    </w:lvl>
    <w:lvl w:ilvl="7" w:tplc="B542402A">
      <w:numFmt w:val="bullet"/>
      <w:lvlText w:val="•"/>
      <w:lvlJc w:val="left"/>
      <w:pPr>
        <w:ind w:left="7714" w:hanging="337"/>
      </w:pPr>
      <w:rPr>
        <w:rFonts w:hint="default"/>
      </w:rPr>
    </w:lvl>
    <w:lvl w:ilvl="8" w:tplc="20E8B22A">
      <w:numFmt w:val="bullet"/>
      <w:lvlText w:val="•"/>
      <w:lvlJc w:val="left"/>
      <w:pPr>
        <w:ind w:left="8596" w:hanging="337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57250F"/>
    <w:rsid w:val="0057250F"/>
    <w:rsid w:val="007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CE23D"/>
  <w15:docId w15:val="{731FCD76-E07E-4DE3-BF68-19E0840D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20" w:hanging="3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EF13054A-5951-4877-A58D-FBF6144BBBE6}"/>
</file>

<file path=customXml/itemProps2.xml><?xml version="1.0" encoding="utf-8"?>
<ds:datastoreItem xmlns:ds="http://schemas.openxmlformats.org/officeDocument/2006/customXml" ds:itemID="{E5AC0BBB-3BB5-4503-A329-E3BA8AEDC4C0}"/>
</file>

<file path=customXml/itemProps3.xml><?xml version="1.0" encoding="utf-8"?>
<ds:datastoreItem xmlns:ds="http://schemas.openxmlformats.org/officeDocument/2006/customXml" ds:itemID="{14708786-A9DA-4065-89CA-3B85DB22B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2262</Characters>
  <Application>Microsoft Office Word</Application>
  <DocSecurity>0</DocSecurity>
  <Lines>18</Lines>
  <Paragraphs>5</Paragraphs>
  <ScaleCrop>false</ScaleCrop>
  <Company>DHS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Moran, Angela M</cp:lastModifiedBy>
  <cp:revision>2</cp:revision>
  <dcterms:created xsi:type="dcterms:W3CDTF">2020-10-27T21:07:00Z</dcterms:created>
  <dcterms:modified xsi:type="dcterms:W3CDTF">2020-10-27T21:11:00Z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LastSaved">
    <vt:filetime>2020-10-27T00:00:00Z</vt:filetime>
  </property>
  <property fmtid="{D5CDD505-2E9C-101B-9397-08002B2CF9AE}" pid="4" name="ContentTypeId">
    <vt:lpwstr>0x010100E53EACC6653B734E9588C10CE9389FFC</vt:lpwstr>
  </property>
</Properties>
</file>