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1D449" w14:textId="4BF90796" w:rsidR="72D22A2C" w:rsidRDefault="009E776B" w:rsidP="72D22A2C">
      <w:pPr>
        <w:ind w:left="456" w:hanging="456"/>
        <w:jc w:val="center"/>
      </w:pPr>
      <w:r>
        <w:rPr>
          <w:rFonts w:ascii="Times New Roman" w:eastAsia="Times New Roman" w:hAnsi="Times New Roman" w:cs="Times New Roman"/>
          <w:sz w:val="52"/>
          <w:szCs w:val="52"/>
        </w:rPr>
        <w:t>Gathering the Information</w:t>
      </w:r>
      <w:bookmarkStart w:id="0" w:name="_GoBack"/>
      <w:bookmarkEnd w:id="0"/>
    </w:p>
    <w:p w14:paraId="21A90FF2" w14:textId="4ED01EC7" w:rsidR="72D22A2C" w:rsidRDefault="72D22A2C" w:rsidP="72D22A2C">
      <w:pPr>
        <w:ind w:left="456" w:hanging="456"/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Gathering evidence is necessary to support your findings.  While the investigator may make an accurate clinical judgment, without </w:t>
      </w:r>
      <w:r w:rsidRPr="72D22A2C">
        <w:rPr>
          <w:rFonts w:ascii="Times New Roman" w:eastAsia="Times New Roman" w:hAnsi="Times New Roman" w:cs="Times New Roman"/>
          <w:sz w:val="24"/>
          <w:szCs w:val="24"/>
          <w:u w:val="single"/>
        </w:rPr>
        <w:t>concrete, factual evidence</w:t>
      </w: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 to support your findings, the investigator will not be able to legally support/ act on the findings.   </w:t>
      </w:r>
    </w:p>
    <w:p w14:paraId="34640630" w14:textId="45D07952" w:rsidR="72D22A2C" w:rsidRDefault="72D22A2C" w:rsidP="72D22A2C">
      <w:pPr>
        <w:ind w:left="456" w:hanging="456"/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The purpose of this document is to list evidence that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could be gathered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 to support your findings.  Not everything will be readily apparent upon a first visit, and it is more important to maintain rapport.   Pushing individuals in this situation can hamper future relationships or willingness to seek or accept help.  Sometimes a second visit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is warranted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 to gather the information because on the first visit, the individual is uncertain of your presence and purpose.  </w:t>
      </w:r>
    </w:p>
    <w:p w14:paraId="7EE072FF" w14:textId="27AB43AD" w:rsidR="72D22A2C" w:rsidRDefault="72D22A2C" w:rsidP="72D22A2C">
      <w:pPr>
        <w:ind w:left="456" w:hanging="456"/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The investigator must make a clinical judgment as to how far to push the individual to gather necessary information.  Investigators must weigh risk versus maintaining a cooperative relationship.  </w:t>
      </w:r>
    </w:p>
    <w:p w14:paraId="5295ED23" w14:textId="18FFF93F" w:rsidR="72D22A2C" w:rsidRDefault="72D22A2C" w:rsidP="72D22A2C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72D22A2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Pulling up to the home:</w:t>
      </w:r>
    </w:p>
    <w:p w14:paraId="5104455C" w14:textId="08F1E09E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Upkeep of the home and landscaping. Is this a new condition or long-term?</w:t>
      </w:r>
    </w:p>
    <w:p w14:paraId="06660126" w14:textId="61324220" w:rsidR="72D22A2C" w:rsidRDefault="72D22A2C" w:rsidP="72D22A2C">
      <w:pPr>
        <w:pStyle w:val="ListParagraph"/>
        <w:numPr>
          <w:ilvl w:val="1"/>
          <w:numId w:val="1"/>
        </w:numPr>
        <w:ind w:left="720"/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Are there holiday decorations?  If so, a recent holiday?</w:t>
      </w:r>
    </w:p>
    <w:p w14:paraId="6C365EB6" w14:textId="5B8894EC" w:rsidR="72D22A2C" w:rsidRDefault="72D22A2C" w:rsidP="72D22A2C">
      <w:pPr>
        <w:pStyle w:val="ListParagraph"/>
        <w:numPr>
          <w:ilvl w:val="1"/>
          <w:numId w:val="1"/>
        </w:numPr>
        <w:ind w:left="720"/>
      </w:pP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Is the home in good repair, but the lawn not mowed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55AB43D" w14:textId="647A1487" w:rsidR="72D22A2C" w:rsidRDefault="72D22A2C" w:rsidP="72D22A2C">
      <w:pPr>
        <w:pStyle w:val="ListParagraph"/>
        <w:numPr>
          <w:ilvl w:val="1"/>
          <w:numId w:val="1"/>
        </w:numPr>
        <w:ind w:left="720"/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Is the home in general disrepair from long-term neglect?</w:t>
      </w:r>
    </w:p>
    <w:p w14:paraId="7B0D160C" w14:textId="0DD50AF3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Which path to the doorway looks used? Does it appear no one is going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in/ out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64F3436" w14:textId="13C37CE2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Are there pets outside? How do they look?  Is there food and water?</w:t>
      </w:r>
    </w:p>
    <w:p w14:paraId="2DE24489" w14:textId="06647E32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Is there mail or newspapers piled up?</w:t>
      </w:r>
    </w:p>
    <w:p w14:paraId="3E8CB8BD" w14:textId="4467B289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If the car is visible, are there dents?  (indicating difficulty driving) </w:t>
      </w:r>
    </w:p>
    <w:p w14:paraId="07E0ED18" w14:textId="65A8B23C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Is there an odor? (It is helpful to document if the odor can be smelled from the outside because it can be an indicator of the intensity of the smell)</w:t>
      </w:r>
    </w:p>
    <w:p w14:paraId="5687C284" w14:textId="0E9852FF" w:rsidR="72D22A2C" w:rsidRDefault="72D22A2C" w:rsidP="72D22A2C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72D22A2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At the door:</w:t>
      </w:r>
    </w:p>
    <w:p w14:paraId="4BAB475B" w14:textId="7D464CD5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was the door answered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Were you allowed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 entry without explanation?</w:t>
      </w:r>
    </w:p>
    <w:p w14:paraId="337359B8" w14:textId="3D31F2E3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How did the individual ambulate?  </w:t>
      </w:r>
    </w:p>
    <w:p w14:paraId="48D43B65" w14:textId="662C6B7C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Make note of grooming (hair greasy and looking unwashed) clothes clean</w:t>
      </w:r>
    </w:p>
    <w:p w14:paraId="4D7DDF48" w14:textId="10745782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Make note of the type of clothing based on the situation.  Is it weather appropriate? </w:t>
      </w:r>
    </w:p>
    <w:p w14:paraId="44E913E3" w14:textId="598F4DF3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How hard was it for them to open the door? </w:t>
      </w:r>
    </w:p>
    <w:p w14:paraId="1230294E" w14:textId="0B278A4C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If you can only see the inside through the doorway, if possible note:</w:t>
      </w:r>
    </w:p>
    <w:p w14:paraId="44C8F93A" w14:textId="4FD2436B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Is there a clear path to the door? 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Clear enough for emergency personnel to enter if needed?</w:t>
      </w:r>
      <w:proofErr w:type="gramEnd"/>
    </w:p>
    <w:p w14:paraId="72B2CC67" w14:textId="5D3A75FA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If it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is notably cluttered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, what is it cluttered with?  Garbage, spoiled food, and soiled discarded clothing is an indicator of inability to care for self, but piled papers, </w:t>
      </w:r>
      <w:proofErr w:type="spellStart"/>
      <w:r w:rsidRPr="72D22A2C">
        <w:rPr>
          <w:rFonts w:ascii="Times New Roman" w:eastAsia="Times New Roman" w:hAnsi="Times New Roman" w:cs="Times New Roman"/>
          <w:sz w:val="24"/>
          <w:szCs w:val="24"/>
        </w:rPr>
        <w:t>knick</w:t>
      </w:r>
      <w:proofErr w:type="spellEnd"/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 knacks may indicate functional/ dysfunctional hoarding.  </w:t>
      </w:r>
    </w:p>
    <w:p w14:paraId="15AC59B1" w14:textId="5F21FB60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Is there an odor?  What is it? Urine, spoiled food, unwashed clothing, feces, or body odor.  </w:t>
      </w:r>
    </w:p>
    <w:p w14:paraId="02EAF50F" w14:textId="58A96467" w:rsidR="72D22A2C" w:rsidRDefault="72D22A2C" w:rsidP="72D22A2C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72D22A2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lastRenderedPageBreak/>
        <w:t>In the home:</w:t>
      </w:r>
    </w:p>
    <w:p w14:paraId="73D8E462" w14:textId="1010DDC3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Is the area functional?  Can they use the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kitchen,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 get to the rooms, bathroom useable?  </w:t>
      </w:r>
    </w:p>
    <w:p w14:paraId="03C754AC" w14:textId="3E5A4EB0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Are plants and pets well cared for?</w:t>
      </w:r>
    </w:p>
    <w:p w14:paraId="7D207224" w14:textId="326063DF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Are there pots/ pans in the sink? (this would indicate cooking with stove)</w:t>
      </w:r>
    </w:p>
    <w:p w14:paraId="6388CFC4" w14:textId="133C2F75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Can you see any food?</w:t>
      </w:r>
    </w:p>
    <w:p w14:paraId="7FA5F6A6" w14:textId="78FE101A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Is there mail out and opened or just in a pile unopened?</w:t>
      </w:r>
    </w:p>
    <w:p w14:paraId="511B6A61" w14:textId="4BE13DB0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Is there a “command center”?  This a chair with necessary items stacked around them such as the remote, food, water, phone, medications. (this may indicate difficulty getting around)</w:t>
      </w:r>
    </w:p>
    <w:p w14:paraId="68819D7F" w14:textId="2BB984F3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If you can see medications, are laying out or neatly organized?</w:t>
      </w:r>
    </w:p>
    <w:p w14:paraId="7EAE2E8D" w14:textId="0C5CCB55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Are there pictures of family members? (potential social support)</w:t>
      </w:r>
    </w:p>
    <w:p w14:paraId="40864D0C" w14:textId="7D5792CF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Religious artifacts?  (May have a church community to provide support)</w:t>
      </w:r>
    </w:p>
    <w:p w14:paraId="6B905D33" w14:textId="44F3F8A2" w:rsidR="72D22A2C" w:rsidRDefault="72D22A2C" w:rsidP="72D22A2C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72D22A2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General Evidence </w:t>
      </w:r>
      <w:proofErr w:type="gramStart"/>
      <w:r w:rsidRPr="72D22A2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During</w:t>
      </w:r>
      <w:proofErr w:type="gramEnd"/>
      <w:r w:rsidRPr="72D22A2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 an Interview:</w:t>
      </w:r>
    </w:p>
    <w:p w14:paraId="7169D342" w14:textId="2192F3E6" w:rsidR="72D22A2C" w:rsidRDefault="72D22A2C" w:rsidP="72D22A2C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72D22A2C">
        <w:rPr>
          <w:rFonts w:ascii="Times New Roman" w:eastAsia="Times New Roman" w:hAnsi="Times New Roman" w:cs="Times New Roman"/>
          <w:i/>
          <w:iCs/>
          <w:sz w:val="24"/>
          <w:szCs w:val="24"/>
        </w:rPr>
        <w:t>Quotes, Quotes, Quotes.   The best evidence</w:t>
      </w:r>
    </w:p>
    <w:p w14:paraId="7E8641AA" w14:textId="38785F7D" w:rsidR="72D22A2C" w:rsidRDefault="72D22A2C" w:rsidP="72D22A2C">
      <w:pPr>
        <w:pStyle w:val="Heading3"/>
      </w:pPr>
      <w:r w:rsidRPr="72D22A2C">
        <w:rPr>
          <w:rFonts w:ascii="Times New Roman" w:eastAsia="Times New Roman" w:hAnsi="Times New Roman" w:cs="Times New Roman"/>
          <w:color w:val="434343"/>
          <w:sz w:val="28"/>
          <w:szCs w:val="28"/>
        </w:rPr>
        <w:t>If There is an Alleged Perpetrator that is Present</w:t>
      </w:r>
    </w:p>
    <w:p w14:paraId="799DC72C" w14:textId="35FED5E8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Does the alleged perpetrator seem reluctant to leave investigator alone with the adult-at-risk? If so, what evidence supports that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assertion.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  For example, ask why, argue their presence is necessary,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leave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 but stay within hearing distance.  </w:t>
      </w:r>
    </w:p>
    <w:p w14:paraId="21C2F637" w14:textId="06D5FECD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Does the adult-at-risk look to the alleged perpetrator before answering?</w:t>
      </w:r>
    </w:p>
    <w:p w14:paraId="5A081685" w14:textId="1C2BC36E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What physical reactions does the adult-at-risk have to the alleged perpetrator?</w:t>
      </w:r>
    </w:p>
    <w:p w14:paraId="4B23A456" w14:textId="7219F6DD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Does the alleged perpetrator answer for the adult-at-risk or continually correct him/ her?</w:t>
      </w:r>
      <w:r w:rsidRPr="72D22A2C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</w:p>
    <w:p w14:paraId="1CD46F06" w14:textId="1768DD06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Be wary of any attempt to negate any allegations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on the grounds that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 the victim does not have sufficient mental capacity to understand what has occurred or is confused about the situation and misrepresenting it.</w:t>
      </w:r>
    </w:p>
    <w:p w14:paraId="51528DE3" w14:textId="4DEC015D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Be prepared to challenge any explanations or assumptions regarding the mental capacity or physical incapacity of the victim (regardless of the source) without sufficient evidence to support it.</w:t>
      </w:r>
    </w:p>
    <w:p w14:paraId="2464E6F3" w14:textId="04015AEB" w:rsidR="72D22A2C" w:rsidRDefault="72D22A2C" w:rsidP="72D22A2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2D22A2C">
        <w:rPr>
          <w:rFonts w:ascii="Times New Roman" w:eastAsia="Times New Roman" w:hAnsi="Times New Roman" w:cs="Times New Roman"/>
          <w:b/>
          <w:bCs/>
          <w:sz w:val="28"/>
          <w:szCs w:val="28"/>
        </w:rPr>
        <w:t>Interviewing the Adult-at-Risk</w:t>
      </w:r>
    </w:p>
    <w:p w14:paraId="63C1B408" w14:textId="0CA3CEC0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Who is in their life, how often to they see them and what do they do for them?</w:t>
      </w:r>
    </w:p>
    <w:p w14:paraId="5AF65EF2" w14:textId="089E4E8C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It may establish a collateral contact to verify the allegations in the interview.</w:t>
      </w:r>
    </w:p>
    <w:p w14:paraId="458F8258" w14:textId="6F08B68F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It may establish a future reporter should the situation change.</w:t>
      </w:r>
    </w:p>
    <w:p w14:paraId="2675185A" w14:textId="19E42871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Do they have means and capacity to contact someone in an emergency?</w:t>
      </w:r>
    </w:p>
    <w:p w14:paraId="17D69DC9" w14:textId="4C70557C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What would they do if the toilet overflowed or the power went out?</w:t>
      </w:r>
    </w:p>
    <w:p w14:paraId="313A25FC" w14:textId="53512EFC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Who is their doctor/ clinic and when is the last time that they saw him/ her?</w:t>
      </w:r>
    </w:p>
    <w:p w14:paraId="6036EA86" w14:textId="41ABD2D0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May establish contact to provide medical information </w:t>
      </w:r>
    </w:p>
    <w:p w14:paraId="4487461B" w14:textId="0B60110C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May establish a contact to complete a Report of Examining Physician if warranted.</w:t>
      </w:r>
    </w:p>
    <w:p w14:paraId="4A7260BD" w14:textId="39B681EA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If a criminal activity is disclosed, </w:t>
      </w:r>
    </w:p>
    <w:p w14:paraId="1100BEE8" w14:textId="7122BFC7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Establish a timeframe and frequency.  (May use holidays or seasons to verify or narrow the timeframe.)</w:t>
      </w:r>
    </w:p>
    <w:p w14:paraId="15D44918" w14:textId="32D8AF1B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Establish what harm was caused, for example bruising, amount of money or medication stolen.  </w:t>
      </w:r>
    </w:p>
    <w:p w14:paraId="3B124790" w14:textId="7E4DC06F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Avoid leading questions.  Best practice questions, “and then what happened? What else was going on around that time? Did you tell anyone else about this?”</w:t>
      </w:r>
    </w:p>
    <w:p w14:paraId="05BFB2C9" w14:textId="1C255779" w:rsidR="72D22A2C" w:rsidRDefault="72D22A2C" w:rsidP="72D22A2C">
      <w:pPr>
        <w:pStyle w:val="ListParagraph"/>
        <w:numPr>
          <w:ilvl w:val="1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Was there an obvious physical reaction to the subject?</w:t>
      </w:r>
    </w:p>
    <w:p w14:paraId="0F8C6854" w14:textId="346DD699" w:rsidR="72D22A2C" w:rsidRDefault="72D22A2C" w:rsidP="72D22A2C">
      <w:pPr>
        <w:pStyle w:val="ListParagraph"/>
        <w:numPr>
          <w:ilvl w:val="0"/>
          <w:numId w:val="2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Do their explanations for the alleged abuse/ neglect fit?</w:t>
      </w:r>
    </w:p>
    <w:p w14:paraId="3603B23D" w14:textId="5E90B3B2" w:rsidR="72D22A2C" w:rsidRDefault="72D22A2C" w:rsidP="72D22A2C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72D22A2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Allegations of Cognitive Impairment</w:t>
      </w:r>
    </w:p>
    <w:p w14:paraId="70CA821A" w14:textId="48484330" w:rsidR="72D22A2C" w:rsidRDefault="72D22A2C" w:rsidP="72D22A2C">
      <w:pPr>
        <w:pStyle w:val="Heading3"/>
      </w:pPr>
      <w:r w:rsidRPr="72D22A2C">
        <w:rPr>
          <w:rFonts w:ascii="Times New Roman" w:eastAsia="Times New Roman" w:hAnsi="Times New Roman" w:cs="Times New Roman"/>
          <w:color w:val="434343"/>
          <w:sz w:val="28"/>
          <w:szCs w:val="28"/>
        </w:rPr>
        <w:t>Alleged Dementia Concerns</w:t>
      </w:r>
    </w:p>
    <w:p w14:paraId="08D87445" w14:textId="7B810A0C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Did the </w:t>
      </w: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individual repeat themselves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>? How often and in what timeframe?</w:t>
      </w:r>
    </w:p>
    <w:p w14:paraId="461ECED1" w14:textId="1A3FE43F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Word-finding difficulties?</w:t>
      </w:r>
    </w:p>
    <w:p w14:paraId="43DBBA8F" w14:textId="108446BD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Difficulty keeping on topic?</w:t>
      </w:r>
    </w:p>
    <w:p w14:paraId="0D9526E1" w14:textId="7190CD01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Disorientation – inability to tell date, time, location or event; </w:t>
      </w:r>
    </w:p>
    <w:p w14:paraId="13AB8CF4" w14:textId="3CBB7EE5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Inability to recall recent events or accurately report a recent newsworthy story; </w:t>
      </w:r>
    </w:p>
    <w:p w14:paraId="3B9A99F4" w14:textId="6F081CED" w:rsidR="72D22A2C" w:rsidRDefault="72D22A2C" w:rsidP="72D22A2C">
      <w:pPr>
        <w:pStyle w:val="Heading3"/>
      </w:pPr>
      <w:r w:rsidRPr="72D22A2C">
        <w:rPr>
          <w:rFonts w:ascii="Times New Roman" w:eastAsia="Times New Roman" w:hAnsi="Times New Roman" w:cs="Times New Roman"/>
          <w:color w:val="434343"/>
          <w:sz w:val="28"/>
          <w:szCs w:val="28"/>
        </w:rPr>
        <w:t>Alleged Dementia/ Mental Health Concerns</w:t>
      </w:r>
    </w:p>
    <w:p w14:paraId="04C53481" w14:textId="0226C9FB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Disordered thought processes – paranoia, delusions, inability to answer questions coherently; </w:t>
      </w:r>
    </w:p>
    <w:p w14:paraId="55748772" w14:textId="3C7AC8BB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Inappropriate affect – unprovoked angry outbursts, unexplained laughter or tearfulness, depression / withdrawal from others; </w:t>
      </w:r>
    </w:p>
    <w:p w14:paraId="004FAFA7" w14:textId="76287099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Constant movement, repetitive actions, verbal or physical aggression;  </w:t>
      </w:r>
    </w:p>
    <w:p w14:paraId="2A66DBF2" w14:textId="44891E23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Attending to outside stimuli</w:t>
      </w:r>
    </w:p>
    <w:p w14:paraId="0C0DCE89" w14:textId="56BE82FE" w:rsidR="72D22A2C" w:rsidRDefault="72D22A2C" w:rsidP="72D22A2C">
      <w:pPr>
        <w:pStyle w:val="Heading3"/>
      </w:pPr>
      <w:r w:rsidRPr="72D22A2C">
        <w:rPr>
          <w:rFonts w:ascii="Times New Roman" w:eastAsia="Times New Roman" w:hAnsi="Times New Roman" w:cs="Times New Roman"/>
          <w:color w:val="434343"/>
          <w:sz w:val="28"/>
          <w:szCs w:val="28"/>
        </w:rPr>
        <w:t>Alleged Intellectual Disabilities</w:t>
      </w:r>
    </w:p>
    <w:p w14:paraId="53EBE951" w14:textId="6BD4FD2D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Was the individual concrete in their thinking?  Cite an example.</w:t>
      </w:r>
    </w:p>
    <w:p w14:paraId="6D552496" w14:textId="42274AD3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Are they adequately able to communicate their needs? </w:t>
      </w:r>
    </w:p>
    <w:p w14:paraId="6588EDB3" w14:textId="32B49998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Are they able to follow two or more step directions?</w:t>
      </w:r>
    </w:p>
    <w:p w14:paraId="5B8D22BE" w14:textId="228BCE12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Do they understand the extent of their impairment? Unrealistic plans for instance.</w:t>
      </w:r>
    </w:p>
    <w:p w14:paraId="00B3FA09" w14:textId="051A34FA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Are they able to make and maintain friendships?  With people of their own age group?</w:t>
      </w:r>
    </w:p>
    <w:p w14:paraId="4A818335" w14:textId="60F07145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Did they maintain appropriate physical boundaries?</w:t>
      </w:r>
    </w:p>
    <w:p w14:paraId="19AF8472" w14:textId="6C4D0DA7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Who do they say is “in charge”?</w:t>
      </w:r>
    </w:p>
    <w:p w14:paraId="2D7F6C39" w14:textId="22042AFB" w:rsidR="72D22A2C" w:rsidRDefault="72D22A2C" w:rsidP="72D22A2C">
      <w:pPr>
        <w:pStyle w:val="ListParagraph"/>
        <w:numPr>
          <w:ilvl w:val="0"/>
          <w:numId w:val="1"/>
        </w:numPr>
      </w:pPr>
      <w:proofErr w:type="gramStart"/>
      <w:r w:rsidRPr="72D22A2C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 do they talk to when they have a problem?  How do they reach him/ her?</w:t>
      </w:r>
    </w:p>
    <w:p w14:paraId="1DAABFB7" w14:textId="0E1A22AE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How do they define abuse and/ or neglect?</w:t>
      </w:r>
    </w:p>
    <w:p w14:paraId="4A520ECC" w14:textId="01A67F54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How much does a loaf of bread cost?</w:t>
      </w:r>
    </w:p>
    <w:p w14:paraId="56A0D658" w14:textId="6E28D3D0" w:rsidR="72D22A2C" w:rsidRDefault="72D22A2C" w:rsidP="72D22A2C">
      <w:pPr>
        <w:pStyle w:val="Heading3"/>
      </w:pPr>
      <w:r w:rsidRPr="72D22A2C">
        <w:rPr>
          <w:rFonts w:ascii="Times New Roman" w:eastAsia="Times New Roman" w:hAnsi="Times New Roman" w:cs="Times New Roman"/>
          <w:color w:val="434343"/>
          <w:sz w:val="28"/>
          <w:szCs w:val="28"/>
        </w:rPr>
        <w:t>Alleged Substance Abuse Issues</w:t>
      </w:r>
    </w:p>
    <w:p w14:paraId="1BD403B9" w14:textId="3C91A011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Cans/ Bottles  </w:t>
      </w:r>
    </w:p>
    <w:p w14:paraId="381B05C9" w14:textId="2DA0E929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Self-report of how much they are drinking</w:t>
      </w:r>
    </w:p>
    <w:p w14:paraId="30F1C803" w14:textId="7D8AF12B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Evidence of intoxication during the interview may include odor, slurred speech, bloodshot eyes, stumbling, or swaying while standing;  </w:t>
      </w:r>
    </w:p>
    <w:p w14:paraId="741E3932" w14:textId="31A6F7F5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Evidence of chemical impairment may include jittery, hypervigilant behavior or nodding off during conversation.  </w:t>
      </w:r>
    </w:p>
    <w:p w14:paraId="41248F99" w14:textId="41005AB9" w:rsidR="72D22A2C" w:rsidRDefault="72D22A2C" w:rsidP="72D22A2C">
      <w:pPr>
        <w:pStyle w:val="Heading3"/>
      </w:pPr>
      <w:r w:rsidRPr="72D22A2C">
        <w:rPr>
          <w:rFonts w:ascii="Times New Roman" w:eastAsia="Times New Roman" w:hAnsi="Times New Roman" w:cs="Times New Roman"/>
          <w:color w:val="434343"/>
          <w:sz w:val="28"/>
          <w:szCs w:val="28"/>
        </w:rPr>
        <w:t>In All Allegations of Impairment</w:t>
      </w:r>
    </w:p>
    <w:p w14:paraId="66139619" w14:textId="0D88A40B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Inability to understand problems or medical conditions and consequences of failure to receive treatment for those conditions; quote statements to support this assertion.</w:t>
      </w:r>
    </w:p>
    <w:p w14:paraId="58FB5920" w14:textId="62D90370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Denial of problems or consequences of untreated medical conditions, failure to recognize problems or develop plans for dealing with them;  Cite quotes</w:t>
      </w:r>
    </w:p>
    <w:p w14:paraId="70ED7FDF" w14:textId="09FB7442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 xml:space="preserve">Failure to report or resist abuse, exploitation or neglect by others; </w:t>
      </w:r>
    </w:p>
    <w:p w14:paraId="50535079" w14:textId="7719C5FA" w:rsidR="72D22A2C" w:rsidRDefault="72D22A2C" w:rsidP="72D22A2C">
      <w:pPr>
        <w:pStyle w:val="ListParagraph"/>
        <w:numPr>
          <w:ilvl w:val="0"/>
          <w:numId w:val="1"/>
        </w:numPr>
      </w:pPr>
      <w:r w:rsidRPr="72D22A2C">
        <w:rPr>
          <w:rFonts w:ascii="Times New Roman" w:eastAsia="Times New Roman" w:hAnsi="Times New Roman" w:cs="Times New Roman"/>
          <w:sz w:val="24"/>
          <w:szCs w:val="24"/>
        </w:rPr>
        <w:t>Thoughts of suicide, homicide or self-injury. (Ask if they are thinking about killing themselves--referral to crisis)</w:t>
      </w:r>
    </w:p>
    <w:p w14:paraId="10FC8AD3" w14:textId="5B93C19D" w:rsidR="72D22A2C" w:rsidRDefault="72D22A2C" w:rsidP="72D22A2C"/>
    <w:sectPr w:rsidR="72D22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11DF"/>
    <w:multiLevelType w:val="hybridMultilevel"/>
    <w:tmpl w:val="87EE4F2C"/>
    <w:lvl w:ilvl="0" w:tplc="D6A4F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405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0E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29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6B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0C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04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C7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CB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35358"/>
    <w:multiLevelType w:val="hybridMultilevel"/>
    <w:tmpl w:val="28582C50"/>
    <w:lvl w:ilvl="0" w:tplc="5C163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EA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27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E4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67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E2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EC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4D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82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22A2C"/>
    <w:rsid w:val="009E776B"/>
    <w:rsid w:val="72D2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DB3295A6-92FB-4894-A78A-8B43E90D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C222B1B5-4EAF-4BF5-BD51-F95C7D60B337}"/>
</file>

<file path=customXml/itemProps2.xml><?xml version="1.0" encoding="utf-8"?>
<ds:datastoreItem xmlns:ds="http://schemas.openxmlformats.org/officeDocument/2006/customXml" ds:itemID="{3925963C-E2DD-4DD3-B6F4-1F873D72BBB5}"/>
</file>

<file path=customXml/itemProps3.xml><?xml version="1.0" encoding="utf-8"?>
<ds:datastoreItem xmlns:ds="http://schemas.openxmlformats.org/officeDocument/2006/customXml" ds:itemID="{1EE6BA6A-A048-4CBB-B00B-83385DA25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Johnson</dc:creator>
  <cp:keywords/>
  <dc:description/>
  <cp:lastModifiedBy>HP</cp:lastModifiedBy>
  <cp:revision>2</cp:revision>
  <dcterms:created xsi:type="dcterms:W3CDTF">2017-11-08T00:37:00Z</dcterms:created>
  <dcterms:modified xsi:type="dcterms:W3CDTF">2018-01-27T19:36:00Z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