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624004" w14:textId="77777777" w:rsidR="002258DD" w:rsidRDefault="002258DD" w:rsidP="002258DD">
      <w:pPr>
        <w:pStyle w:val="Default"/>
      </w:pPr>
    </w:p>
    <w:p w14:paraId="0B624005" w14:textId="77777777" w:rsidR="002258DD" w:rsidRDefault="002258DD" w:rsidP="002258DD">
      <w:pPr>
        <w:pStyle w:val="Default"/>
      </w:pPr>
      <w:r>
        <w:t xml:space="preserve"> </w:t>
      </w:r>
    </w:p>
    <w:p w14:paraId="0B624006" w14:textId="77777777" w:rsidR="002258DD" w:rsidRDefault="002258DD" w:rsidP="002258DD">
      <w:pPr>
        <w:pStyle w:val="Default"/>
        <w:rPr>
          <w:rFonts w:ascii="Arial" w:hAnsi="Arial" w:cs="Arial"/>
          <w:b/>
          <w:bCs/>
          <w:u w:val="single"/>
        </w:rPr>
      </w:pPr>
    </w:p>
    <w:p w14:paraId="0B624007" w14:textId="77777777" w:rsidR="00E505DD" w:rsidRDefault="00E505DD" w:rsidP="002258DD">
      <w:pPr>
        <w:pStyle w:val="Default"/>
        <w:rPr>
          <w:rFonts w:ascii="Arial" w:hAnsi="Arial" w:cs="Arial"/>
          <w:b/>
          <w:bCs/>
          <w:sz w:val="20"/>
          <w:szCs w:val="20"/>
          <w:u w:val="single"/>
        </w:rPr>
      </w:pPr>
    </w:p>
    <w:p w14:paraId="0B624008" w14:textId="77777777" w:rsidR="00E505DD" w:rsidRDefault="00E505DD" w:rsidP="002258DD">
      <w:pPr>
        <w:pStyle w:val="Default"/>
        <w:rPr>
          <w:rFonts w:ascii="Arial" w:hAnsi="Arial" w:cs="Arial"/>
          <w:b/>
          <w:bCs/>
          <w:sz w:val="20"/>
          <w:szCs w:val="20"/>
          <w:u w:val="single"/>
        </w:rPr>
      </w:pPr>
    </w:p>
    <w:p w14:paraId="0B624009" w14:textId="77777777" w:rsidR="00E505DD" w:rsidRDefault="00E505DD" w:rsidP="002258DD">
      <w:pPr>
        <w:pStyle w:val="Default"/>
        <w:rPr>
          <w:rFonts w:ascii="Arial" w:hAnsi="Arial" w:cs="Arial"/>
          <w:b/>
          <w:bCs/>
          <w:sz w:val="20"/>
          <w:szCs w:val="20"/>
          <w:u w:val="single"/>
        </w:rPr>
      </w:pPr>
    </w:p>
    <w:p w14:paraId="0B62400A" w14:textId="77777777" w:rsidR="00E505DD" w:rsidRDefault="00E505DD" w:rsidP="002258DD">
      <w:pPr>
        <w:pStyle w:val="Default"/>
        <w:rPr>
          <w:rFonts w:ascii="Arial" w:hAnsi="Arial" w:cs="Arial"/>
          <w:b/>
          <w:bCs/>
          <w:sz w:val="20"/>
          <w:szCs w:val="20"/>
          <w:u w:val="single"/>
        </w:rPr>
      </w:pPr>
    </w:p>
    <w:p w14:paraId="0B62400B" w14:textId="77777777" w:rsidR="002258DD" w:rsidRPr="00E505DD" w:rsidRDefault="002258DD" w:rsidP="002258DD">
      <w:pPr>
        <w:pStyle w:val="Default"/>
        <w:rPr>
          <w:rFonts w:ascii="Arial" w:hAnsi="Arial" w:cs="Arial"/>
          <w:b/>
          <w:bCs/>
          <w:sz w:val="20"/>
          <w:szCs w:val="20"/>
        </w:rPr>
      </w:pPr>
      <w:r w:rsidRPr="00E505DD">
        <w:rPr>
          <w:rFonts w:ascii="Arial" w:hAnsi="Arial" w:cs="Arial"/>
          <w:b/>
          <w:bCs/>
          <w:sz w:val="20"/>
          <w:szCs w:val="20"/>
          <w:u w:val="single"/>
        </w:rPr>
        <w:t>GUARDIAN OF THE ESTATE</w:t>
      </w:r>
      <w:r w:rsidRPr="00E505DD">
        <w:rPr>
          <w:rFonts w:ascii="Arial" w:hAnsi="Arial" w:cs="Arial"/>
          <w:b/>
          <w:bCs/>
          <w:sz w:val="20"/>
          <w:szCs w:val="20"/>
        </w:rPr>
        <w:t xml:space="preserve"> (INCOMPETENT) DUTIES &amp; RESPONSIBILITIES </w:t>
      </w:r>
    </w:p>
    <w:p w14:paraId="0B62400C" w14:textId="77777777" w:rsidR="002258DD" w:rsidRPr="00E505DD" w:rsidRDefault="002258DD" w:rsidP="002258DD">
      <w:pPr>
        <w:pStyle w:val="Default"/>
        <w:tabs>
          <w:tab w:val="left" w:pos="1140"/>
        </w:tabs>
        <w:rPr>
          <w:rFonts w:ascii="Arial" w:hAnsi="Arial" w:cs="Arial"/>
          <w:sz w:val="20"/>
          <w:szCs w:val="20"/>
        </w:rPr>
      </w:pPr>
      <w:r w:rsidRPr="00E505DD">
        <w:rPr>
          <w:rFonts w:ascii="Arial" w:hAnsi="Arial" w:cs="Arial"/>
          <w:sz w:val="20"/>
          <w:szCs w:val="20"/>
        </w:rPr>
        <w:tab/>
      </w:r>
    </w:p>
    <w:p w14:paraId="0B62400D" w14:textId="4FC59F1C" w:rsidR="002258DD" w:rsidRPr="00E505DD" w:rsidRDefault="002258DD" w:rsidP="002258DD">
      <w:pPr>
        <w:pStyle w:val="Default"/>
        <w:rPr>
          <w:rFonts w:ascii="Arial" w:hAnsi="Arial" w:cs="Arial"/>
          <w:sz w:val="20"/>
          <w:szCs w:val="20"/>
        </w:rPr>
      </w:pPr>
      <w:r w:rsidRPr="00E505DD">
        <w:rPr>
          <w:rFonts w:ascii="Arial" w:hAnsi="Arial" w:cs="Arial"/>
          <w:sz w:val="20"/>
          <w:szCs w:val="20"/>
        </w:rPr>
        <w:t xml:space="preserve">The </w:t>
      </w:r>
      <w:r w:rsidRPr="00E505DD">
        <w:rPr>
          <w:rFonts w:ascii="Arial" w:hAnsi="Arial" w:cs="Arial"/>
          <w:b/>
          <w:bCs/>
          <w:i/>
          <w:iCs/>
          <w:sz w:val="20"/>
          <w:szCs w:val="20"/>
        </w:rPr>
        <w:t xml:space="preserve">Guardian of the Estate </w:t>
      </w:r>
      <w:r w:rsidRPr="00E505DD">
        <w:rPr>
          <w:rFonts w:ascii="Arial" w:hAnsi="Arial" w:cs="Arial"/>
          <w:sz w:val="20"/>
          <w:szCs w:val="20"/>
        </w:rPr>
        <w:t xml:space="preserve">is responsible for handling the finances and property of their ward. Each year, you will have to account to the Court for the ward’s assets. This is a very brief description of the duties and responsibilities of the Guardian of the Estate. If you have further questions, you may contact </w:t>
      </w:r>
      <w:r w:rsidR="002D1700">
        <w:rPr>
          <w:rFonts w:ascii="Arial" w:hAnsi="Arial" w:cs="Arial"/>
          <w:sz w:val="20"/>
          <w:szCs w:val="20"/>
        </w:rPr>
        <w:t xml:space="preserve">(Insert County contact information ) </w:t>
      </w:r>
      <w:bookmarkStart w:id="0" w:name="_GoBack"/>
      <w:bookmarkEnd w:id="0"/>
      <w:r w:rsidRPr="00E505DD">
        <w:rPr>
          <w:rFonts w:ascii="Arial" w:hAnsi="Arial" w:cs="Arial"/>
          <w:sz w:val="20"/>
          <w:szCs w:val="20"/>
        </w:rPr>
        <w:t xml:space="preserve">or the Greater Wisconsin Agency on Aging Resources, Inc., 1414 MacArthur Road, Suite A, Madison, WI 53714 – (608) 243-5670. </w:t>
      </w:r>
      <w:hyperlink r:id="rId8" w:history="1">
        <w:r w:rsidRPr="00E505DD">
          <w:rPr>
            <w:rStyle w:val="Hyperlink"/>
            <w:rFonts w:ascii="Arial" w:hAnsi="Arial" w:cs="Arial"/>
            <w:sz w:val="20"/>
            <w:szCs w:val="20"/>
          </w:rPr>
          <w:t>www.gwaar.org/wi-guardianship-support-center.html</w:t>
        </w:r>
      </w:hyperlink>
      <w:r w:rsidRPr="00E505DD">
        <w:rPr>
          <w:rFonts w:ascii="Arial" w:hAnsi="Arial" w:cs="Arial"/>
          <w:sz w:val="20"/>
          <w:szCs w:val="20"/>
        </w:rPr>
        <w:t xml:space="preserve"> </w:t>
      </w:r>
    </w:p>
    <w:p w14:paraId="0B62400E" w14:textId="77777777" w:rsidR="002258DD" w:rsidRPr="00E505DD" w:rsidRDefault="002258DD" w:rsidP="002258DD">
      <w:pPr>
        <w:pStyle w:val="Default"/>
        <w:rPr>
          <w:rFonts w:ascii="Arial" w:hAnsi="Arial" w:cs="Arial"/>
          <w:sz w:val="20"/>
          <w:szCs w:val="20"/>
        </w:rPr>
      </w:pPr>
    </w:p>
    <w:p w14:paraId="0B62400F" w14:textId="77777777" w:rsidR="00D6685B" w:rsidRPr="00E505DD" w:rsidRDefault="002258DD" w:rsidP="002258DD">
      <w:pPr>
        <w:rPr>
          <w:rFonts w:ascii="Arial" w:hAnsi="Arial" w:cs="Arial"/>
          <w:b/>
          <w:bCs/>
          <w:sz w:val="20"/>
          <w:szCs w:val="20"/>
        </w:rPr>
      </w:pPr>
      <w:r w:rsidRPr="00E505DD">
        <w:rPr>
          <w:rFonts w:ascii="Arial" w:hAnsi="Arial" w:cs="Arial"/>
          <w:sz w:val="20"/>
          <w:szCs w:val="20"/>
        </w:rPr>
        <w:t xml:space="preserve">If you require a </w:t>
      </w:r>
      <w:r w:rsidRPr="00E505DD">
        <w:rPr>
          <w:rFonts w:ascii="Arial" w:hAnsi="Arial" w:cs="Arial"/>
          <w:b/>
          <w:bCs/>
          <w:sz w:val="20"/>
          <w:szCs w:val="20"/>
        </w:rPr>
        <w:t xml:space="preserve">certified copy </w:t>
      </w:r>
      <w:r w:rsidRPr="00E505DD">
        <w:rPr>
          <w:rFonts w:ascii="Arial" w:hAnsi="Arial" w:cs="Arial"/>
          <w:sz w:val="20"/>
          <w:szCs w:val="20"/>
        </w:rPr>
        <w:t xml:space="preserve">of Letters of Guardianship as proof you are the guardian, you may obtain such certified copy from the Register in Probate’s office. </w:t>
      </w:r>
      <w:r w:rsidRPr="00E505DD">
        <w:rPr>
          <w:rFonts w:ascii="Arial" w:hAnsi="Arial" w:cs="Arial"/>
          <w:b/>
          <w:bCs/>
          <w:sz w:val="20"/>
          <w:szCs w:val="20"/>
        </w:rPr>
        <w:t>The cost pursuant to Wisconsin Statutes is $3.00 for the certification and $1.00 for each page copied.</w:t>
      </w:r>
    </w:p>
    <w:p w14:paraId="0B624010" w14:textId="77777777" w:rsidR="002258DD" w:rsidRPr="00E505DD" w:rsidRDefault="002258DD" w:rsidP="002258DD">
      <w:pPr>
        <w:pStyle w:val="Default"/>
        <w:rPr>
          <w:rFonts w:ascii="Arial" w:hAnsi="Arial" w:cs="Arial"/>
          <w:sz w:val="20"/>
          <w:szCs w:val="20"/>
        </w:rPr>
      </w:pPr>
    </w:p>
    <w:p w14:paraId="0B624011" w14:textId="77777777" w:rsidR="002258DD" w:rsidRPr="00E505DD" w:rsidRDefault="002258DD" w:rsidP="002258DD">
      <w:pPr>
        <w:pStyle w:val="Default"/>
        <w:rPr>
          <w:rFonts w:ascii="Arial" w:hAnsi="Arial" w:cs="Arial"/>
          <w:sz w:val="20"/>
          <w:szCs w:val="20"/>
          <w:u w:val="single"/>
        </w:rPr>
      </w:pPr>
      <w:r w:rsidRPr="00E505DD">
        <w:rPr>
          <w:rFonts w:ascii="Arial" w:hAnsi="Arial" w:cs="Arial"/>
          <w:b/>
          <w:bCs/>
          <w:sz w:val="20"/>
          <w:szCs w:val="20"/>
          <w:u w:val="single"/>
        </w:rPr>
        <w:t xml:space="preserve">BOND </w:t>
      </w:r>
    </w:p>
    <w:p w14:paraId="0B624012" w14:textId="77777777" w:rsidR="002258DD" w:rsidRPr="00E505DD" w:rsidRDefault="002258DD" w:rsidP="002258DD">
      <w:pPr>
        <w:pStyle w:val="Default"/>
        <w:rPr>
          <w:rFonts w:ascii="Arial" w:hAnsi="Arial" w:cs="Arial"/>
          <w:sz w:val="20"/>
          <w:szCs w:val="20"/>
        </w:rPr>
      </w:pPr>
      <w:r w:rsidRPr="00E505DD">
        <w:rPr>
          <w:rFonts w:ascii="Arial" w:hAnsi="Arial" w:cs="Arial"/>
          <w:sz w:val="20"/>
          <w:szCs w:val="20"/>
        </w:rPr>
        <w:t xml:space="preserve">If you are required to post a bond, your bond will be reviewed every year when the annual account is filed. Generally, the bond should cover the amount of assets on hand. </w:t>
      </w:r>
    </w:p>
    <w:p w14:paraId="0B624013" w14:textId="77777777" w:rsidR="002258DD" w:rsidRPr="00E505DD" w:rsidRDefault="002258DD" w:rsidP="002258DD">
      <w:pPr>
        <w:pStyle w:val="Default"/>
        <w:rPr>
          <w:rFonts w:ascii="Arial" w:hAnsi="Arial" w:cs="Arial"/>
          <w:sz w:val="20"/>
          <w:szCs w:val="20"/>
        </w:rPr>
      </w:pPr>
    </w:p>
    <w:p w14:paraId="0B624014" w14:textId="77777777" w:rsidR="002258DD" w:rsidRPr="00E505DD" w:rsidRDefault="002258DD" w:rsidP="002258DD">
      <w:pPr>
        <w:pStyle w:val="Default"/>
        <w:rPr>
          <w:rFonts w:ascii="Arial" w:hAnsi="Arial" w:cs="Arial"/>
          <w:sz w:val="20"/>
          <w:szCs w:val="20"/>
          <w:u w:val="single"/>
        </w:rPr>
      </w:pPr>
      <w:r w:rsidRPr="00E505DD">
        <w:rPr>
          <w:rFonts w:ascii="Arial" w:hAnsi="Arial" w:cs="Arial"/>
          <w:b/>
          <w:bCs/>
          <w:sz w:val="20"/>
          <w:szCs w:val="20"/>
          <w:u w:val="single"/>
        </w:rPr>
        <w:t xml:space="preserve">GUARDIANSHIP INVENTORY </w:t>
      </w:r>
    </w:p>
    <w:p w14:paraId="0B624015" w14:textId="77777777" w:rsidR="002258DD" w:rsidRPr="00E505DD" w:rsidRDefault="002258DD" w:rsidP="002258DD">
      <w:pPr>
        <w:pStyle w:val="Default"/>
        <w:rPr>
          <w:rFonts w:ascii="Arial" w:hAnsi="Arial" w:cs="Arial"/>
          <w:sz w:val="20"/>
          <w:szCs w:val="20"/>
        </w:rPr>
      </w:pPr>
      <w:r w:rsidRPr="00E505DD">
        <w:rPr>
          <w:rFonts w:ascii="Arial" w:hAnsi="Arial" w:cs="Arial"/>
          <w:sz w:val="20"/>
          <w:szCs w:val="20"/>
        </w:rPr>
        <w:t xml:space="preserve">Your first duty is to file a </w:t>
      </w:r>
      <w:r w:rsidRPr="00E505DD">
        <w:rPr>
          <w:rFonts w:ascii="Arial" w:hAnsi="Arial" w:cs="Arial"/>
          <w:b/>
          <w:bCs/>
          <w:sz w:val="20"/>
          <w:szCs w:val="20"/>
        </w:rPr>
        <w:t xml:space="preserve">Guardianship Inventory </w:t>
      </w:r>
      <w:r w:rsidRPr="00E505DD">
        <w:rPr>
          <w:rFonts w:ascii="Arial" w:hAnsi="Arial" w:cs="Arial"/>
          <w:sz w:val="20"/>
          <w:szCs w:val="20"/>
        </w:rPr>
        <w:t xml:space="preserve">(form GN3440 at </w:t>
      </w:r>
      <w:hyperlink r:id="rId9" w:history="1">
        <w:r w:rsidRPr="00E505DD">
          <w:rPr>
            <w:rStyle w:val="Hyperlink"/>
            <w:rFonts w:ascii="Arial" w:hAnsi="Arial" w:cs="Arial"/>
            <w:sz w:val="20"/>
            <w:szCs w:val="20"/>
          </w:rPr>
          <w:t>www.wicourts.gov</w:t>
        </w:r>
      </w:hyperlink>
      <w:r w:rsidRPr="00E505DD">
        <w:rPr>
          <w:rFonts w:ascii="Arial" w:hAnsi="Arial" w:cs="Arial"/>
          <w:sz w:val="20"/>
          <w:szCs w:val="20"/>
        </w:rPr>
        <w:t xml:space="preserve">) </w:t>
      </w:r>
      <w:r w:rsidRPr="00E505DD">
        <w:rPr>
          <w:rFonts w:ascii="Arial" w:hAnsi="Arial" w:cs="Arial"/>
          <w:b/>
          <w:bCs/>
          <w:sz w:val="20"/>
          <w:szCs w:val="20"/>
        </w:rPr>
        <w:t>which is a list of all assets of the ward as of the date you were appointed guardian</w:t>
      </w:r>
      <w:r w:rsidRPr="00E505DD">
        <w:rPr>
          <w:rFonts w:ascii="Arial" w:hAnsi="Arial" w:cs="Arial"/>
          <w:sz w:val="20"/>
          <w:szCs w:val="20"/>
        </w:rPr>
        <w:t xml:space="preserve">. (If you were appointed temporary guardian and then permanent guardian, use the date of the Letters of Temporary Guardianship.) Wisconsin Statutes require the Court to collect an </w:t>
      </w:r>
      <w:r w:rsidRPr="00E505DD">
        <w:rPr>
          <w:rFonts w:ascii="Arial" w:hAnsi="Arial" w:cs="Arial"/>
          <w:b/>
          <w:bCs/>
          <w:sz w:val="20"/>
          <w:szCs w:val="20"/>
        </w:rPr>
        <w:t>inventory filing fee of .2% of the assets, or a minimum of $20.00</w:t>
      </w:r>
      <w:r w:rsidRPr="00E505DD">
        <w:rPr>
          <w:rFonts w:ascii="Arial" w:hAnsi="Arial" w:cs="Arial"/>
          <w:sz w:val="20"/>
          <w:szCs w:val="20"/>
        </w:rPr>
        <w:t xml:space="preserve">. The inventory and fee are due no later than 60 days after the Letters of Guardianship are issued. </w:t>
      </w:r>
    </w:p>
    <w:p w14:paraId="0B624016" w14:textId="77777777" w:rsidR="002258DD" w:rsidRPr="00E505DD" w:rsidRDefault="002258DD" w:rsidP="002258DD">
      <w:pPr>
        <w:pStyle w:val="Default"/>
        <w:rPr>
          <w:rFonts w:ascii="Arial" w:hAnsi="Arial" w:cs="Arial"/>
          <w:sz w:val="20"/>
          <w:szCs w:val="20"/>
        </w:rPr>
      </w:pPr>
    </w:p>
    <w:p w14:paraId="0B624017" w14:textId="77777777" w:rsidR="002258DD" w:rsidRPr="00E505DD" w:rsidRDefault="002258DD" w:rsidP="002258DD">
      <w:pPr>
        <w:pStyle w:val="Default"/>
        <w:rPr>
          <w:rFonts w:ascii="Arial" w:hAnsi="Arial" w:cs="Arial"/>
          <w:sz w:val="20"/>
          <w:szCs w:val="20"/>
          <w:u w:val="single"/>
        </w:rPr>
      </w:pPr>
      <w:r w:rsidRPr="00E505DD">
        <w:rPr>
          <w:rFonts w:ascii="Arial" w:hAnsi="Arial" w:cs="Arial"/>
          <w:b/>
          <w:bCs/>
          <w:sz w:val="20"/>
          <w:szCs w:val="20"/>
          <w:u w:val="single"/>
        </w:rPr>
        <w:t xml:space="preserve">CHECKING ACCOUNTS &amp; SAVINGS ACCOUNTS </w:t>
      </w:r>
    </w:p>
    <w:p w14:paraId="0B624018" w14:textId="77777777" w:rsidR="002258DD" w:rsidRPr="00E505DD" w:rsidRDefault="002258DD" w:rsidP="002258DD">
      <w:pPr>
        <w:pStyle w:val="Default"/>
        <w:numPr>
          <w:ilvl w:val="0"/>
          <w:numId w:val="2"/>
        </w:numPr>
        <w:rPr>
          <w:rFonts w:ascii="Arial" w:hAnsi="Arial" w:cs="Arial"/>
          <w:sz w:val="20"/>
          <w:szCs w:val="20"/>
        </w:rPr>
      </w:pPr>
      <w:r w:rsidRPr="00E505DD">
        <w:rPr>
          <w:rFonts w:ascii="Arial" w:hAnsi="Arial" w:cs="Arial"/>
          <w:sz w:val="20"/>
          <w:szCs w:val="20"/>
        </w:rPr>
        <w:t xml:space="preserve">Guardians should set up an individual checking account for their ward. A guardian should be prepared to show the bank a certified copy of Letters of Guardianship when setting up an account to insure it is titled correctly. </w:t>
      </w:r>
    </w:p>
    <w:p w14:paraId="0B624019" w14:textId="77777777" w:rsidR="002258DD" w:rsidRPr="00E505DD" w:rsidRDefault="002258DD" w:rsidP="002258DD">
      <w:pPr>
        <w:pStyle w:val="Default"/>
        <w:ind w:left="720"/>
        <w:rPr>
          <w:rFonts w:ascii="Arial" w:hAnsi="Arial" w:cs="Arial"/>
          <w:sz w:val="20"/>
          <w:szCs w:val="20"/>
        </w:rPr>
      </w:pPr>
      <w:r w:rsidRPr="00E505DD">
        <w:rPr>
          <w:rFonts w:ascii="Arial" w:hAnsi="Arial" w:cs="Arial"/>
          <w:sz w:val="20"/>
          <w:szCs w:val="20"/>
        </w:rPr>
        <w:t xml:space="preserve">It is very important to establish a guardianship checking account, as guardianship money </w:t>
      </w:r>
      <w:r w:rsidRPr="00E505DD">
        <w:rPr>
          <w:rFonts w:ascii="Arial" w:hAnsi="Arial" w:cs="Arial"/>
          <w:b/>
          <w:bCs/>
          <w:sz w:val="20"/>
          <w:szCs w:val="20"/>
        </w:rPr>
        <w:t xml:space="preserve">cannot </w:t>
      </w:r>
      <w:r w:rsidRPr="00E505DD">
        <w:rPr>
          <w:rFonts w:ascii="Arial" w:hAnsi="Arial" w:cs="Arial"/>
          <w:sz w:val="20"/>
          <w:szCs w:val="20"/>
        </w:rPr>
        <w:t xml:space="preserve">be co-mingled with anyone else’s money. </w:t>
      </w:r>
      <w:r w:rsidRPr="00E505DD">
        <w:rPr>
          <w:rFonts w:ascii="Arial" w:hAnsi="Arial" w:cs="Arial"/>
          <w:b/>
          <w:bCs/>
          <w:sz w:val="20"/>
          <w:szCs w:val="20"/>
        </w:rPr>
        <w:t xml:space="preserve">This is true even when the ward is the guardian’s own spouse! </w:t>
      </w:r>
      <w:r w:rsidRPr="00E505DD">
        <w:rPr>
          <w:rFonts w:ascii="Arial" w:hAnsi="Arial" w:cs="Arial"/>
          <w:sz w:val="20"/>
          <w:szCs w:val="20"/>
        </w:rPr>
        <w:t xml:space="preserve">Joint accounts should be closed and separate accounts should be set up once a guardianship is established. The account should be titled, “John Doe, Guardian for Jane Doe”. </w:t>
      </w:r>
    </w:p>
    <w:p w14:paraId="0B62401A" w14:textId="77777777" w:rsidR="002258DD" w:rsidRPr="00E505DD" w:rsidRDefault="002258DD" w:rsidP="002258DD">
      <w:pPr>
        <w:pStyle w:val="Default"/>
        <w:ind w:left="720"/>
        <w:rPr>
          <w:rFonts w:ascii="Arial" w:hAnsi="Arial" w:cs="Arial"/>
          <w:sz w:val="20"/>
          <w:szCs w:val="20"/>
        </w:rPr>
      </w:pPr>
    </w:p>
    <w:p w14:paraId="0B62401B" w14:textId="77777777" w:rsidR="002258DD" w:rsidRPr="00E505DD" w:rsidRDefault="002258DD" w:rsidP="002258DD">
      <w:pPr>
        <w:pStyle w:val="Default"/>
        <w:numPr>
          <w:ilvl w:val="0"/>
          <w:numId w:val="2"/>
        </w:numPr>
        <w:rPr>
          <w:rFonts w:ascii="Arial" w:hAnsi="Arial" w:cs="Arial"/>
          <w:sz w:val="20"/>
          <w:szCs w:val="20"/>
        </w:rPr>
      </w:pPr>
      <w:r w:rsidRPr="00E505DD">
        <w:rPr>
          <w:rFonts w:ascii="Arial" w:hAnsi="Arial" w:cs="Arial"/>
          <w:b/>
          <w:bCs/>
          <w:sz w:val="20"/>
          <w:szCs w:val="20"/>
        </w:rPr>
        <w:t xml:space="preserve">Rep-payee: </w:t>
      </w:r>
      <w:r w:rsidRPr="00E505DD">
        <w:rPr>
          <w:rFonts w:ascii="Arial" w:hAnsi="Arial" w:cs="Arial"/>
          <w:sz w:val="20"/>
          <w:szCs w:val="20"/>
        </w:rPr>
        <w:t xml:space="preserve">Delegating the responsibility for your ward’s social security funds to a Rep-payee does not end your responsibility to the court. You (as Guardian) will still be required to file an Inventory and notarized Annual Account with proof of the rep-payee’s receipts and disbursements on behalf of your ward. </w:t>
      </w:r>
    </w:p>
    <w:p w14:paraId="0B62401C" w14:textId="77777777" w:rsidR="002258DD" w:rsidRPr="00E505DD" w:rsidRDefault="002258DD" w:rsidP="002258DD">
      <w:pPr>
        <w:pStyle w:val="Default"/>
        <w:rPr>
          <w:rFonts w:ascii="Arial" w:hAnsi="Arial" w:cs="Arial"/>
          <w:sz w:val="20"/>
          <w:szCs w:val="20"/>
        </w:rPr>
      </w:pPr>
    </w:p>
    <w:p w14:paraId="0B62401D" w14:textId="77777777" w:rsidR="002258DD" w:rsidRPr="00E505DD" w:rsidRDefault="002258DD" w:rsidP="002258DD">
      <w:pPr>
        <w:ind w:left="720" w:hanging="720"/>
        <w:rPr>
          <w:rFonts w:ascii="Arial" w:hAnsi="Arial" w:cs="Arial"/>
          <w:sz w:val="20"/>
          <w:szCs w:val="20"/>
        </w:rPr>
      </w:pPr>
      <w:r w:rsidRPr="00E505DD">
        <w:rPr>
          <w:rFonts w:ascii="Arial" w:hAnsi="Arial" w:cs="Arial"/>
          <w:sz w:val="20"/>
          <w:szCs w:val="20"/>
        </w:rPr>
        <w:t xml:space="preserve"> </w:t>
      </w:r>
      <w:r w:rsidRPr="00E505DD">
        <w:rPr>
          <w:rFonts w:ascii="Arial" w:hAnsi="Arial" w:cs="Arial"/>
          <w:sz w:val="20"/>
          <w:szCs w:val="20"/>
        </w:rPr>
        <w:tab/>
      </w:r>
      <w:r w:rsidRPr="00E505DD">
        <w:rPr>
          <w:rFonts w:ascii="Arial" w:hAnsi="Arial" w:cs="Arial"/>
          <w:b/>
          <w:bCs/>
          <w:sz w:val="20"/>
          <w:szCs w:val="20"/>
        </w:rPr>
        <w:t>Income</w:t>
      </w:r>
      <w:r w:rsidRPr="00E505DD">
        <w:rPr>
          <w:rFonts w:ascii="Arial" w:hAnsi="Arial" w:cs="Arial"/>
          <w:sz w:val="20"/>
          <w:szCs w:val="20"/>
        </w:rPr>
        <w:t>: Once an account is established, all money received into the guardianship should be put into that account. This provides a ready record of all income received by the guardianship. Be sure to keep records of any interest earned on an interest bearing account, as this must also be shown as income under schedule A (Income) of the annual account.</w:t>
      </w:r>
    </w:p>
    <w:p w14:paraId="0B62401E" w14:textId="77777777" w:rsidR="002258DD" w:rsidRPr="00E505DD" w:rsidRDefault="002258DD" w:rsidP="002258DD">
      <w:pPr>
        <w:pStyle w:val="Default"/>
        <w:numPr>
          <w:ilvl w:val="0"/>
          <w:numId w:val="2"/>
        </w:numPr>
        <w:rPr>
          <w:rFonts w:ascii="Arial" w:hAnsi="Arial" w:cs="Arial"/>
          <w:sz w:val="20"/>
          <w:szCs w:val="20"/>
        </w:rPr>
      </w:pPr>
      <w:r w:rsidRPr="00E505DD">
        <w:rPr>
          <w:rFonts w:ascii="Arial" w:hAnsi="Arial" w:cs="Arial"/>
          <w:b/>
          <w:bCs/>
          <w:sz w:val="20"/>
          <w:szCs w:val="20"/>
        </w:rPr>
        <w:t>Expenses</w:t>
      </w:r>
      <w:r w:rsidRPr="00E505DD">
        <w:rPr>
          <w:rFonts w:ascii="Arial" w:hAnsi="Arial" w:cs="Arial"/>
          <w:sz w:val="20"/>
          <w:szCs w:val="20"/>
        </w:rPr>
        <w:t xml:space="preserve">: All necessary payments and transactions should be made by check. Be specific and keep a good record, as expenses must be listed under Schedule B (Disbursements) of the annual account. </w:t>
      </w:r>
    </w:p>
    <w:p w14:paraId="0B62401F" w14:textId="77777777" w:rsidR="002258DD" w:rsidRPr="00E505DD" w:rsidRDefault="002258DD" w:rsidP="002258DD">
      <w:pPr>
        <w:pStyle w:val="Default"/>
        <w:ind w:left="720"/>
        <w:rPr>
          <w:rFonts w:ascii="Arial" w:hAnsi="Arial" w:cs="Arial"/>
          <w:sz w:val="20"/>
          <w:szCs w:val="20"/>
        </w:rPr>
      </w:pPr>
    </w:p>
    <w:p w14:paraId="0B624020" w14:textId="77777777" w:rsidR="002258DD" w:rsidRPr="00E505DD" w:rsidRDefault="002258DD" w:rsidP="002258DD">
      <w:pPr>
        <w:pStyle w:val="Default"/>
        <w:ind w:left="720"/>
        <w:rPr>
          <w:rFonts w:ascii="Arial" w:hAnsi="Arial" w:cs="Arial"/>
          <w:sz w:val="20"/>
          <w:szCs w:val="20"/>
        </w:rPr>
      </w:pPr>
      <w:r w:rsidRPr="00E505DD">
        <w:rPr>
          <w:rFonts w:ascii="Arial" w:hAnsi="Arial" w:cs="Arial"/>
          <w:sz w:val="20"/>
          <w:szCs w:val="20"/>
        </w:rPr>
        <w:t xml:space="preserve"> </w:t>
      </w:r>
      <w:r w:rsidRPr="00E505DD">
        <w:rPr>
          <w:rFonts w:ascii="Arial" w:hAnsi="Arial" w:cs="Arial"/>
          <w:b/>
          <w:bCs/>
          <w:sz w:val="20"/>
          <w:szCs w:val="20"/>
        </w:rPr>
        <w:t>Spousal Impoverishment – Community Spouse</w:t>
      </w:r>
      <w:r w:rsidRPr="00E505DD">
        <w:rPr>
          <w:rFonts w:ascii="Arial" w:hAnsi="Arial" w:cs="Arial"/>
          <w:sz w:val="20"/>
          <w:szCs w:val="20"/>
        </w:rPr>
        <w:t xml:space="preserve">: Any monies paid to the community spouse who qualifies under the spousal impoverishment act, should be paid in a lump sum each month to the community spouse, and shown under Schedule B of the annual account. </w:t>
      </w:r>
    </w:p>
    <w:p w14:paraId="0B624021" w14:textId="77777777" w:rsidR="002258DD" w:rsidRPr="00E505DD" w:rsidRDefault="002258DD" w:rsidP="002258DD">
      <w:pPr>
        <w:pStyle w:val="Default"/>
        <w:ind w:left="720"/>
        <w:rPr>
          <w:rFonts w:ascii="Arial" w:hAnsi="Arial" w:cs="Arial"/>
          <w:sz w:val="20"/>
          <w:szCs w:val="20"/>
        </w:rPr>
      </w:pPr>
    </w:p>
    <w:p w14:paraId="0B624022" w14:textId="77777777" w:rsidR="002258DD" w:rsidRPr="00E505DD" w:rsidRDefault="002258DD" w:rsidP="002258DD">
      <w:pPr>
        <w:pStyle w:val="Default"/>
        <w:rPr>
          <w:rFonts w:ascii="Arial" w:hAnsi="Arial" w:cs="Arial"/>
          <w:sz w:val="20"/>
          <w:szCs w:val="20"/>
          <w:u w:val="single"/>
        </w:rPr>
      </w:pPr>
      <w:r w:rsidRPr="00E505DD">
        <w:rPr>
          <w:rFonts w:ascii="Arial" w:hAnsi="Arial" w:cs="Arial"/>
          <w:b/>
          <w:bCs/>
          <w:sz w:val="20"/>
          <w:szCs w:val="20"/>
          <w:u w:val="single"/>
        </w:rPr>
        <w:t xml:space="preserve">RESIDENT PATIENT ACCOUNTS </w:t>
      </w:r>
    </w:p>
    <w:p w14:paraId="0B624023" w14:textId="77777777" w:rsidR="002258DD" w:rsidRPr="00E505DD" w:rsidRDefault="002258DD" w:rsidP="002258DD">
      <w:pPr>
        <w:pStyle w:val="Default"/>
        <w:ind w:left="720"/>
        <w:rPr>
          <w:rFonts w:ascii="Arial" w:hAnsi="Arial" w:cs="Arial"/>
          <w:sz w:val="20"/>
          <w:szCs w:val="20"/>
        </w:rPr>
      </w:pPr>
      <w:r w:rsidRPr="00E505DD">
        <w:rPr>
          <w:rFonts w:ascii="Arial" w:hAnsi="Arial" w:cs="Arial"/>
          <w:sz w:val="20"/>
          <w:szCs w:val="20"/>
        </w:rPr>
        <w:t xml:space="preserve"> </w:t>
      </w:r>
      <w:r w:rsidRPr="00E505DD">
        <w:rPr>
          <w:rFonts w:ascii="Arial" w:hAnsi="Arial" w:cs="Arial"/>
          <w:b/>
          <w:bCs/>
          <w:sz w:val="20"/>
          <w:szCs w:val="20"/>
        </w:rPr>
        <w:t xml:space="preserve">If your ward resides in a nursing home or other institution, the </w:t>
      </w:r>
      <w:r w:rsidRPr="00E505DD">
        <w:rPr>
          <w:rFonts w:ascii="Arial" w:hAnsi="Arial" w:cs="Arial"/>
          <w:sz w:val="20"/>
          <w:szCs w:val="20"/>
        </w:rPr>
        <w:t>institution may set up a resident patient account</w:t>
      </w:r>
      <w:r w:rsidRPr="00E505DD">
        <w:rPr>
          <w:rFonts w:ascii="Arial" w:hAnsi="Arial" w:cs="Arial"/>
          <w:b/>
          <w:bCs/>
          <w:sz w:val="20"/>
          <w:szCs w:val="20"/>
        </w:rPr>
        <w:t xml:space="preserve">. You should not list the patient account as an asset. </w:t>
      </w:r>
      <w:r w:rsidRPr="00E505DD">
        <w:rPr>
          <w:rFonts w:ascii="Arial" w:hAnsi="Arial" w:cs="Arial"/>
          <w:sz w:val="20"/>
          <w:szCs w:val="20"/>
        </w:rPr>
        <w:t xml:space="preserve">(You do need to list any payments to the nursing home patient account under schedule B of the annual account.) </w:t>
      </w:r>
    </w:p>
    <w:p w14:paraId="0B624024" w14:textId="77777777" w:rsidR="002258DD" w:rsidRPr="00E505DD" w:rsidRDefault="002258DD" w:rsidP="002258DD">
      <w:pPr>
        <w:pStyle w:val="Default"/>
        <w:ind w:left="720"/>
        <w:rPr>
          <w:rFonts w:ascii="Arial" w:hAnsi="Arial" w:cs="Arial"/>
          <w:sz w:val="20"/>
          <w:szCs w:val="20"/>
        </w:rPr>
      </w:pPr>
    </w:p>
    <w:p w14:paraId="0B624025" w14:textId="77777777" w:rsidR="002258DD" w:rsidRPr="00E505DD" w:rsidRDefault="002258DD" w:rsidP="002258DD">
      <w:pPr>
        <w:pStyle w:val="Default"/>
        <w:rPr>
          <w:rFonts w:ascii="Arial" w:hAnsi="Arial" w:cs="Arial"/>
          <w:sz w:val="20"/>
          <w:szCs w:val="20"/>
          <w:u w:val="single"/>
        </w:rPr>
      </w:pPr>
      <w:r w:rsidRPr="00E505DD">
        <w:rPr>
          <w:rFonts w:ascii="Arial" w:hAnsi="Arial" w:cs="Arial"/>
          <w:b/>
          <w:bCs/>
          <w:sz w:val="20"/>
          <w:szCs w:val="20"/>
          <w:u w:val="single"/>
        </w:rPr>
        <w:t xml:space="preserve">FUNERAL, BURIAL &amp; CASKET TRUST; CERTIFICATES OF DEPOSIT; OTHER INVESTMENTS </w:t>
      </w:r>
    </w:p>
    <w:p w14:paraId="0B624026" w14:textId="77777777" w:rsidR="002258DD" w:rsidRPr="00E505DD" w:rsidRDefault="002258DD" w:rsidP="002258DD">
      <w:pPr>
        <w:pStyle w:val="Default"/>
        <w:ind w:left="720"/>
        <w:rPr>
          <w:rFonts w:ascii="Arial" w:hAnsi="Arial" w:cs="Arial"/>
          <w:sz w:val="20"/>
          <w:szCs w:val="20"/>
        </w:rPr>
      </w:pPr>
      <w:r w:rsidRPr="00E505DD">
        <w:rPr>
          <w:rFonts w:ascii="Arial" w:hAnsi="Arial" w:cs="Arial"/>
          <w:sz w:val="20"/>
          <w:szCs w:val="20"/>
        </w:rPr>
        <w:t xml:space="preserve"> Keep careful records of interest earned (save statements), and current values of accounts. </w:t>
      </w:r>
    </w:p>
    <w:p w14:paraId="0B624027" w14:textId="77777777" w:rsidR="002258DD" w:rsidRPr="00E505DD" w:rsidRDefault="002258DD" w:rsidP="002258DD">
      <w:pPr>
        <w:pStyle w:val="Default"/>
        <w:ind w:left="720"/>
        <w:rPr>
          <w:rFonts w:ascii="Arial" w:hAnsi="Arial" w:cs="Arial"/>
          <w:sz w:val="20"/>
          <w:szCs w:val="20"/>
          <w:u w:val="single"/>
        </w:rPr>
      </w:pPr>
    </w:p>
    <w:p w14:paraId="0B624028" w14:textId="77777777" w:rsidR="002258DD" w:rsidRPr="00E505DD" w:rsidRDefault="002258DD" w:rsidP="002258DD">
      <w:pPr>
        <w:pStyle w:val="Default"/>
        <w:rPr>
          <w:rFonts w:ascii="Arial" w:hAnsi="Arial" w:cs="Arial"/>
          <w:sz w:val="20"/>
          <w:szCs w:val="20"/>
          <w:u w:val="single"/>
        </w:rPr>
      </w:pPr>
      <w:r w:rsidRPr="00E505DD">
        <w:rPr>
          <w:rFonts w:ascii="Arial" w:hAnsi="Arial" w:cs="Arial"/>
          <w:b/>
          <w:bCs/>
          <w:sz w:val="20"/>
          <w:szCs w:val="20"/>
          <w:u w:val="single"/>
        </w:rPr>
        <w:t xml:space="preserve">STOCKS; U.S. SAVINGS BONDS </w:t>
      </w:r>
    </w:p>
    <w:p w14:paraId="0B624029" w14:textId="77777777" w:rsidR="002258DD" w:rsidRPr="00E505DD" w:rsidRDefault="002258DD" w:rsidP="002258DD">
      <w:pPr>
        <w:pStyle w:val="Default"/>
        <w:ind w:left="720"/>
        <w:rPr>
          <w:rFonts w:ascii="Arial" w:hAnsi="Arial" w:cs="Arial"/>
          <w:sz w:val="20"/>
          <w:szCs w:val="20"/>
        </w:rPr>
      </w:pPr>
      <w:r w:rsidRPr="00E505DD">
        <w:rPr>
          <w:rFonts w:ascii="Arial" w:hAnsi="Arial" w:cs="Arial"/>
          <w:sz w:val="20"/>
          <w:szCs w:val="20"/>
        </w:rPr>
        <w:t xml:space="preserve"> Stocks and bonds should be listed at their carrying value on the date Letters of Guardianship were issued, and use the same value on the asset section of the annual account, until stock is sold, or bonds cashed, at which time you show a gain under income or a loss under expenses. </w:t>
      </w:r>
    </w:p>
    <w:p w14:paraId="0B62402A" w14:textId="77777777" w:rsidR="002258DD" w:rsidRPr="00E505DD" w:rsidRDefault="002258DD" w:rsidP="002258DD">
      <w:pPr>
        <w:pStyle w:val="Default"/>
        <w:ind w:left="720"/>
        <w:rPr>
          <w:rFonts w:ascii="Arial" w:hAnsi="Arial" w:cs="Arial"/>
          <w:sz w:val="20"/>
          <w:szCs w:val="20"/>
        </w:rPr>
      </w:pPr>
    </w:p>
    <w:p w14:paraId="0B62402B" w14:textId="77777777" w:rsidR="002258DD" w:rsidRPr="00E505DD" w:rsidRDefault="002258DD" w:rsidP="002258DD">
      <w:pPr>
        <w:pStyle w:val="Default"/>
        <w:rPr>
          <w:rFonts w:ascii="Arial" w:hAnsi="Arial" w:cs="Arial"/>
          <w:sz w:val="20"/>
          <w:szCs w:val="20"/>
          <w:u w:val="single"/>
        </w:rPr>
      </w:pPr>
      <w:r w:rsidRPr="00E505DD">
        <w:rPr>
          <w:rFonts w:ascii="Arial" w:hAnsi="Arial" w:cs="Arial"/>
          <w:b/>
          <w:bCs/>
          <w:sz w:val="20"/>
          <w:szCs w:val="20"/>
          <w:u w:val="single"/>
        </w:rPr>
        <w:t xml:space="preserve">GUARDIAN FEES </w:t>
      </w:r>
    </w:p>
    <w:p w14:paraId="0B62402C" w14:textId="77777777" w:rsidR="002258DD" w:rsidRPr="00E505DD" w:rsidRDefault="002258DD" w:rsidP="002258DD">
      <w:pPr>
        <w:pStyle w:val="Default"/>
        <w:ind w:left="720"/>
        <w:rPr>
          <w:rFonts w:ascii="Arial" w:hAnsi="Arial" w:cs="Arial"/>
          <w:sz w:val="20"/>
          <w:szCs w:val="20"/>
        </w:rPr>
      </w:pPr>
      <w:r w:rsidRPr="00E505DD">
        <w:rPr>
          <w:rFonts w:ascii="Arial" w:hAnsi="Arial" w:cs="Arial"/>
          <w:sz w:val="20"/>
          <w:szCs w:val="20"/>
        </w:rPr>
        <w:t xml:space="preserve"> If you would like to be paid for your services (i.e., time, mileage, etc.) as guardian, you must make a written request to the Court </w:t>
      </w:r>
      <w:r w:rsidRPr="00E505DD">
        <w:rPr>
          <w:rFonts w:ascii="Arial" w:hAnsi="Arial" w:cs="Arial"/>
          <w:b/>
          <w:bCs/>
          <w:sz w:val="20"/>
          <w:szCs w:val="20"/>
        </w:rPr>
        <w:t xml:space="preserve">before </w:t>
      </w:r>
      <w:r w:rsidRPr="00E505DD">
        <w:rPr>
          <w:rFonts w:ascii="Arial" w:hAnsi="Arial" w:cs="Arial"/>
          <w:sz w:val="20"/>
          <w:szCs w:val="20"/>
        </w:rPr>
        <w:t xml:space="preserve">payment is made. </w:t>
      </w:r>
    </w:p>
    <w:p w14:paraId="0B62402D" w14:textId="77777777" w:rsidR="002258DD" w:rsidRPr="00E505DD" w:rsidRDefault="002258DD" w:rsidP="002258DD">
      <w:pPr>
        <w:pStyle w:val="Default"/>
        <w:ind w:left="720"/>
        <w:rPr>
          <w:rFonts w:ascii="Arial" w:hAnsi="Arial" w:cs="Arial"/>
          <w:sz w:val="20"/>
          <w:szCs w:val="20"/>
        </w:rPr>
      </w:pPr>
    </w:p>
    <w:p w14:paraId="0B62402E" w14:textId="77777777" w:rsidR="002258DD" w:rsidRPr="00E505DD" w:rsidRDefault="002258DD" w:rsidP="002258DD">
      <w:pPr>
        <w:pStyle w:val="Default"/>
        <w:rPr>
          <w:rFonts w:ascii="Arial" w:hAnsi="Arial" w:cs="Arial"/>
          <w:sz w:val="20"/>
          <w:szCs w:val="20"/>
          <w:u w:val="single"/>
        </w:rPr>
      </w:pPr>
      <w:r w:rsidRPr="00E505DD">
        <w:rPr>
          <w:rFonts w:ascii="Arial" w:hAnsi="Arial" w:cs="Arial"/>
          <w:b/>
          <w:bCs/>
          <w:sz w:val="20"/>
          <w:szCs w:val="20"/>
          <w:u w:val="single"/>
        </w:rPr>
        <w:t xml:space="preserve">GIFTS; LOANS </w:t>
      </w:r>
    </w:p>
    <w:p w14:paraId="0B62402F" w14:textId="77777777" w:rsidR="002258DD" w:rsidRPr="00E505DD" w:rsidRDefault="002258DD" w:rsidP="002258DD">
      <w:pPr>
        <w:pStyle w:val="Default"/>
        <w:ind w:left="720"/>
        <w:rPr>
          <w:rFonts w:ascii="Arial" w:hAnsi="Arial" w:cs="Arial"/>
          <w:sz w:val="20"/>
          <w:szCs w:val="20"/>
        </w:rPr>
      </w:pPr>
      <w:r w:rsidRPr="00E505DD">
        <w:rPr>
          <w:rFonts w:ascii="Arial" w:hAnsi="Arial" w:cs="Arial"/>
          <w:sz w:val="20"/>
          <w:szCs w:val="20"/>
        </w:rPr>
        <w:t xml:space="preserve"> Wisconsin Statutes do </w:t>
      </w:r>
      <w:r w:rsidRPr="00E505DD">
        <w:rPr>
          <w:rFonts w:ascii="Arial" w:hAnsi="Arial" w:cs="Arial"/>
          <w:b/>
          <w:bCs/>
          <w:sz w:val="20"/>
          <w:szCs w:val="20"/>
        </w:rPr>
        <w:t xml:space="preserve">NOT </w:t>
      </w:r>
      <w:r w:rsidRPr="00E505DD">
        <w:rPr>
          <w:rFonts w:ascii="Arial" w:hAnsi="Arial" w:cs="Arial"/>
          <w:sz w:val="20"/>
          <w:szCs w:val="20"/>
        </w:rPr>
        <w:t xml:space="preserve">allow a guardian to make gifts or loans from the assets of the ward. </w:t>
      </w:r>
    </w:p>
    <w:p w14:paraId="0B624030" w14:textId="77777777" w:rsidR="002258DD" w:rsidRPr="00E505DD" w:rsidRDefault="002258DD" w:rsidP="002258DD">
      <w:pPr>
        <w:pStyle w:val="Default"/>
        <w:ind w:left="720"/>
        <w:rPr>
          <w:rFonts w:ascii="Arial" w:hAnsi="Arial" w:cs="Arial"/>
          <w:sz w:val="20"/>
          <w:szCs w:val="20"/>
        </w:rPr>
      </w:pPr>
    </w:p>
    <w:p w14:paraId="0B624031" w14:textId="77777777" w:rsidR="002258DD" w:rsidRPr="00E505DD" w:rsidRDefault="002258DD" w:rsidP="002258DD">
      <w:pPr>
        <w:pStyle w:val="Default"/>
        <w:rPr>
          <w:rFonts w:ascii="Arial" w:hAnsi="Arial" w:cs="Arial"/>
          <w:sz w:val="20"/>
          <w:szCs w:val="20"/>
          <w:u w:val="single"/>
        </w:rPr>
      </w:pPr>
      <w:r w:rsidRPr="00E505DD">
        <w:rPr>
          <w:rFonts w:ascii="Arial" w:hAnsi="Arial" w:cs="Arial"/>
          <w:b/>
          <w:bCs/>
          <w:sz w:val="20"/>
          <w:szCs w:val="20"/>
          <w:u w:val="single"/>
        </w:rPr>
        <w:t xml:space="preserve">CHARITABLE DONATIONS; CHURCH DUES </w:t>
      </w:r>
    </w:p>
    <w:p w14:paraId="0B624032" w14:textId="77777777" w:rsidR="002258DD" w:rsidRPr="00E505DD" w:rsidRDefault="002258DD" w:rsidP="002258DD">
      <w:pPr>
        <w:pStyle w:val="Default"/>
        <w:ind w:left="720"/>
        <w:rPr>
          <w:rFonts w:ascii="Arial" w:hAnsi="Arial" w:cs="Arial"/>
          <w:sz w:val="20"/>
          <w:szCs w:val="20"/>
        </w:rPr>
      </w:pPr>
      <w:r w:rsidRPr="00E505DD">
        <w:rPr>
          <w:rFonts w:ascii="Arial" w:hAnsi="Arial" w:cs="Arial"/>
          <w:sz w:val="20"/>
          <w:szCs w:val="20"/>
        </w:rPr>
        <w:t xml:space="preserve"> Please submit a written request for Court approval </w:t>
      </w:r>
      <w:r w:rsidRPr="00E505DD">
        <w:rPr>
          <w:rFonts w:ascii="Arial" w:hAnsi="Arial" w:cs="Arial"/>
          <w:b/>
          <w:bCs/>
          <w:sz w:val="20"/>
          <w:szCs w:val="20"/>
        </w:rPr>
        <w:t xml:space="preserve">before </w:t>
      </w:r>
      <w:r w:rsidRPr="00E505DD">
        <w:rPr>
          <w:rFonts w:ascii="Arial" w:hAnsi="Arial" w:cs="Arial"/>
          <w:sz w:val="20"/>
          <w:szCs w:val="20"/>
        </w:rPr>
        <w:t xml:space="preserve">making donations to charities and churches. </w:t>
      </w:r>
    </w:p>
    <w:p w14:paraId="0B624033" w14:textId="77777777" w:rsidR="002258DD" w:rsidRPr="00E505DD" w:rsidRDefault="002258DD" w:rsidP="002258DD">
      <w:pPr>
        <w:pStyle w:val="Default"/>
        <w:ind w:left="720"/>
        <w:rPr>
          <w:rFonts w:ascii="Arial" w:hAnsi="Arial" w:cs="Arial"/>
          <w:sz w:val="20"/>
          <w:szCs w:val="20"/>
        </w:rPr>
      </w:pPr>
      <w:r w:rsidRPr="00E505DD">
        <w:rPr>
          <w:rFonts w:ascii="Arial" w:hAnsi="Arial" w:cs="Arial"/>
          <w:sz w:val="20"/>
          <w:szCs w:val="20"/>
        </w:rPr>
        <w:t xml:space="preserve">Careful documentation and a good system can make a guardian’s job much easier. We have account record forms for both income and expenses available in the Probate office. They are designed to reflect guardianship transactions. These forms may be used in addition to a checking account record. They should be used as a record keeping system if, for some reason, a checking account is not used. We would also stress the possibility of needing to present all cancelled checks and the bank statements at the time the Annual Account is filed for verification by court staff as required. </w:t>
      </w:r>
    </w:p>
    <w:p w14:paraId="0B624034" w14:textId="77777777" w:rsidR="002258DD" w:rsidRPr="00E505DD" w:rsidRDefault="002258DD" w:rsidP="002258DD">
      <w:pPr>
        <w:pStyle w:val="Default"/>
        <w:ind w:left="720"/>
        <w:rPr>
          <w:rFonts w:ascii="Arial" w:hAnsi="Arial" w:cs="Arial"/>
          <w:sz w:val="20"/>
          <w:szCs w:val="20"/>
        </w:rPr>
      </w:pPr>
    </w:p>
    <w:p w14:paraId="0B624035" w14:textId="77777777" w:rsidR="002258DD" w:rsidRPr="00E505DD" w:rsidRDefault="002258DD" w:rsidP="002258DD">
      <w:pPr>
        <w:pStyle w:val="Default"/>
        <w:rPr>
          <w:rFonts w:ascii="Arial" w:hAnsi="Arial" w:cs="Arial"/>
          <w:sz w:val="20"/>
          <w:szCs w:val="20"/>
        </w:rPr>
      </w:pPr>
      <w:r w:rsidRPr="00E505DD">
        <w:rPr>
          <w:rFonts w:ascii="Arial" w:hAnsi="Arial" w:cs="Arial"/>
          <w:b/>
          <w:bCs/>
          <w:sz w:val="20"/>
          <w:szCs w:val="20"/>
        </w:rPr>
        <w:t xml:space="preserve">Accounts are due April 15 of each year for the previous calendar year (January 1 to December 31). (Your first account will run from the date you are appointed through December 31.) Form GN3500 Account (annual) of Guardian is available at </w:t>
      </w:r>
      <w:hyperlink r:id="rId10" w:history="1">
        <w:r w:rsidRPr="00E505DD">
          <w:rPr>
            <w:rStyle w:val="Hyperlink"/>
            <w:rFonts w:ascii="Arial" w:hAnsi="Arial" w:cs="Arial"/>
            <w:sz w:val="20"/>
            <w:szCs w:val="20"/>
          </w:rPr>
          <w:t>www.wicourts.gov</w:t>
        </w:r>
      </w:hyperlink>
      <w:r w:rsidRPr="00E505DD">
        <w:rPr>
          <w:rFonts w:ascii="Arial" w:hAnsi="Arial" w:cs="Arial"/>
          <w:sz w:val="20"/>
          <w:szCs w:val="20"/>
        </w:rPr>
        <w:t xml:space="preserve"> </w:t>
      </w:r>
    </w:p>
    <w:p w14:paraId="0B624036" w14:textId="77777777" w:rsidR="002258DD" w:rsidRPr="00E505DD" w:rsidRDefault="002258DD" w:rsidP="002258DD">
      <w:pPr>
        <w:pStyle w:val="Default"/>
        <w:rPr>
          <w:rFonts w:ascii="Arial" w:hAnsi="Arial" w:cs="Arial"/>
          <w:sz w:val="20"/>
          <w:szCs w:val="20"/>
        </w:rPr>
      </w:pPr>
    </w:p>
    <w:p w14:paraId="0B624037" w14:textId="77777777" w:rsidR="002258DD" w:rsidRPr="00E505DD" w:rsidRDefault="002258DD" w:rsidP="002258DD">
      <w:pPr>
        <w:pStyle w:val="Default"/>
        <w:rPr>
          <w:rFonts w:ascii="Arial" w:hAnsi="Arial" w:cs="Arial"/>
          <w:sz w:val="20"/>
          <w:szCs w:val="20"/>
        </w:rPr>
      </w:pPr>
      <w:r w:rsidRPr="00E505DD">
        <w:rPr>
          <w:rFonts w:ascii="Arial" w:hAnsi="Arial" w:cs="Arial"/>
          <w:sz w:val="20"/>
          <w:szCs w:val="20"/>
        </w:rPr>
        <w:t xml:space="preserve">PLEASE NOTE: This guideline is provided as a public service and is not intended to be legal advice. If you have any additional questions about guardianship procedures, please contact an attorney. </w:t>
      </w:r>
    </w:p>
    <w:p w14:paraId="0B624038" w14:textId="77777777" w:rsidR="002258DD" w:rsidRPr="00E505DD" w:rsidRDefault="002258DD" w:rsidP="002258DD">
      <w:pPr>
        <w:pStyle w:val="Default"/>
        <w:rPr>
          <w:rFonts w:ascii="Arial" w:hAnsi="Arial" w:cs="Arial"/>
          <w:sz w:val="20"/>
          <w:szCs w:val="20"/>
        </w:rPr>
      </w:pPr>
    </w:p>
    <w:p w14:paraId="0B624039" w14:textId="77777777" w:rsidR="002258DD" w:rsidRPr="00E505DD" w:rsidRDefault="002258DD" w:rsidP="002258DD">
      <w:pPr>
        <w:rPr>
          <w:rFonts w:ascii="Arial" w:hAnsi="Arial" w:cs="Arial"/>
          <w:b/>
          <w:bCs/>
          <w:sz w:val="20"/>
          <w:szCs w:val="20"/>
        </w:rPr>
      </w:pPr>
      <w:r w:rsidRPr="00E505DD">
        <w:rPr>
          <w:rFonts w:ascii="Arial" w:hAnsi="Arial" w:cs="Arial"/>
          <w:sz w:val="20"/>
          <w:szCs w:val="20"/>
        </w:rPr>
        <w:t xml:space="preserve">Revised </w:t>
      </w:r>
      <w:r w:rsidR="003A49FA" w:rsidRPr="00E505DD">
        <w:rPr>
          <w:rFonts w:ascii="Arial" w:hAnsi="Arial" w:cs="Arial"/>
          <w:sz w:val="20"/>
          <w:szCs w:val="20"/>
        </w:rPr>
        <w:t>July 2019</w:t>
      </w:r>
    </w:p>
    <w:p w14:paraId="0B62403A" w14:textId="77777777" w:rsidR="002258DD" w:rsidRPr="00E505DD" w:rsidRDefault="002258DD" w:rsidP="002258DD">
      <w:pPr>
        <w:rPr>
          <w:rFonts w:ascii="Arial" w:hAnsi="Arial" w:cs="Arial"/>
          <w:sz w:val="20"/>
          <w:szCs w:val="20"/>
        </w:rPr>
      </w:pPr>
    </w:p>
    <w:sectPr w:rsidR="002258DD" w:rsidRPr="00E505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95FB7"/>
    <w:multiLevelType w:val="hybridMultilevel"/>
    <w:tmpl w:val="5B2E4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4979C6"/>
    <w:multiLevelType w:val="hybridMultilevel"/>
    <w:tmpl w:val="B0CE7FE2"/>
    <w:lvl w:ilvl="0" w:tplc="F29E1A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8DD"/>
    <w:rsid w:val="002258DD"/>
    <w:rsid w:val="002C4C9B"/>
    <w:rsid w:val="002D1700"/>
    <w:rsid w:val="003363EE"/>
    <w:rsid w:val="003A49FA"/>
    <w:rsid w:val="00D6685B"/>
    <w:rsid w:val="00D80716"/>
    <w:rsid w:val="00E50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24004"/>
  <w15:docId w15:val="{7C2F9810-C727-40EE-8344-DAA642AA6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258D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2258DD"/>
    <w:rPr>
      <w:color w:val="0563C1" w:themeColor="hyperlink"/>
      <w:u w:val="single"/>
    </w:rPr>
  </w:style>
  <w:style w:type="paragraph" w:styleId="BalloonText">
    <w:name w:val="Balloon Text"/>
    <w:basedOn w:val="Normal"/>
    <w:link w:val="BalloonTextChar"/>
    <w:uiPriority w:val="99"/>
    <w:semiHidden/>
    <w:unhideWhenUsed/>
    <w:rsid w:val="00E505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5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waar.org/wi-guardianship-support-center.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wicourts.gov" TargetMode="External"/><Relationship Id="rId4" Type="http://schemas.openxmlformats.org/officeDocument/2006/relationships/numbering" Target="numbering.xml"/><Relationship Id="rId9" Type="http://schemas.openxmlformats.org/officeDocument/2006/relationships/hyperlink" Target="http://www.wicourt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ntributor xmlns="7c3c72ac-d401-41bd-b017-3017dda5aa3c">
      <UserInfo>
        <DisplayName/>
        <AccountId xsi:nil="true"/>
        <AccountType/>
      </UserInfo>
    </Contributo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3EACC6653B734E9588C10CE9389FFC" ma:contentTypeVersion="3" ma:contentTypeDescription="Create a new document." ma:contentTypeScope="" ma:versionID="6e48e242195a26d91a196382f13bf4c9">
  <xsd:schema xmlns:xsd="http://www.w3.org/2001/XMLSchema" xmlns:xs="http://www.w3.org/2001/XMLSchema" xmlns:p="http://schemas.microsoft.com/office/2006/metadata/properties" xmlns:ns2="7c3c72ac-d401-41bd-b017-3017dda5aa3c" xmlns:ns3="f9acad6e-7d72-47df-b8bb-1f5e059a8c4a" targetNamespace="http://schemas.microsoft.com/office/2006/metadata/properties" ma:root="true" ma:fieldsID="8b59ad859a2a138a82d12ffe5e1d7deb" ns2:_="" ns3:_="">
    <xsd:import namespace="7c3c72ac-d401-41bd-b017-3017dda5aa3c"/>
    <xsd:import namespace="f9acad6e-7d72-47df-b8bb-1f5e059a8c4a"/>
    <xsd:element name="properties">
      <xsd:complexType>
        <xsd:sequence>
          <xsd:element name="documentManagement">
            <xsd:complexType>
              <xsd:all>
                <xsd:element ref="ns2:Contributo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c72ac-d401-41bd-b017-3017dda5aa3c" elementFormDefault="qualified">
    <xsd:import namespace="http://schemas.microsoft.com/office/2006/documentManagement/types"/>
    <xsd:import namespace="http://schemas.microsoft.com/office/infopath/2007/PartnerControls"/>
    <xsd:element name="Contributor" ma:index="8" nillable="true" ma:displayName="Contributor" ma:list="UserInfo" ma:SharePointGroup="1820" ma:internalName="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acad6e-7d72-47df-b8bb-1f5e059a8c4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F1631C-60A4-406A-A37D-E201DF991E9A}">
  <ds:schemaRefs>
    <ds:schemaRef ds:uri="http://purl.org/dc/terms/"/>
    <ds:schemaRef ds:uri="f9acad6e-7d72-47df-b8bb-1f5e059a8c4a"/>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7c3c72ac-d401-41bd-b017-3017dda5aa3c"/>
    <ds:schemaRef ds:uri="http://www.w3.org/XML/1998/namespace"/>
  </ds:schemaRefs>
</ds:datastoreItem>
</file>

<file path=customXml/itemProps2.xml><?xml version="1.0" encoding="utf-8"?>
<ds:datastoreItem xmlns:ds="http://schemas.openxmlformats.org/officeDocument/2006/customXml" ds:itemID="{2AEE43A0-11F9-4355-8304-3C3993FA5523}">
  <ds:schemaRefs>
    <ds:schemaRef ds:uri="http://schemas.microsoft.com/sharepoint/v3/contenttype/forms"/>
  </ds:schemaRefs>
</ds:datastoreItem>
</file>

<file path=customXml/itemProps3.xml><?xml version="1.0" encoding="utf-8"?>
<ds:datastoreItem xmlns:ds="http://schemas.openxmlformats.org/officeDocument/2006/customXml" ds:itemID="{A9C16D12-9174-4B53-91DF-A804D0154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3c72ac-d401-41bd-b017-3017dda5aa3c"/>
    <ds:schemaRef ds:uri="f9acad6e-7d72-47df-b8bb-1f5e059a8c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862</Words>
  <Characters>4915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Janel Hetzel</dc:creator>
  <cp:lastModifiedBy>Moran, Angela M</cp:lastModifiedBy>
  <cp:revision>3</cp:revision>
  <cp:lastPrinted>2019-07-05T22:59:00Z</cp:lastPrinted>
  <dcterms:created xsi:type="dcterms:W3CDTF">2019-11-25T17:44:00Z</dcterms:created>
  <dcterms:modified xsi:type="dcterms:W3CDTF">2020-10-28T15:49:00Z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0x010100E53EACC6653B734E9588C10CE9389FFC</vt:lpwstr>
  </property>
</Properties>
</file>