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CCE8" w14:textId="455540F7" w:rsidR="00E64F81" w:rsidRPr="005B7143" w:rsidRDefault="00E64F81" w:rsidP="00E64F81">
      <w:pPr>
        <w:jc w:val="center"/>
        <w:rPr>
          <w:rFonts w:ascii="Arial" w:eastAsia="Times New Roman" w:hAnsi="Arial" w:cs="Arial"/>
          <w:b/>
          <w:highlight w:val="darkGray"/>
        </w:rPr>
      </w:pPr>
      <w:r w:rsidRPr="005B7143">
        <w:rPr>
          <w:rFonts w:ascii="Arial" w:hAnsi="Arial"/>
          <w:b/>
          <w:highlight w:val="darkGray"/>
        </w:rPr>
        <w:t>[MCO Letterhead]</w:t>
      </w:r>
    </w:p>
    <w:p w14:paraId="37FA993A" w14:textId="31777D26" w:rsidR="00E64F81" w:rsidRPr="005B7143" w:rsidRDefault="00E64F81" w:rsidP="00E64F81">
      <w:pPr>
        <w:jc w:val="center"/>
        <w:rPr>
          <w:rFonts w:ascii="Arial" w:eastAsia="Times New Roman" w:hAnsi="Arial" w:cs="Arial"/>
          <w:b/>
        </w:rPr>
      </w:pPr>
      <w:r w:rsidRPr="005B7143">
        <w:rPr>
          <w:rFonts w:ascii="Arial" w:hAnsi="Arial"/>
          <w:b/>
          <w:highlight w:val="darkGray"/>
        </w:rPr>
        <w:t>[Template for Notice of Level of Care]</w:t>
      </w:r>
    </w:p>
    <w:p w14:paraId="5D83CFAD" w14:textId="77777777" w:rsidR="007F7B9D" w:rsidRPr="005B7143" w:rsidRDefault="007F7B9D" w:rsidP="007F7B9D">
      <w:pPr>
        <w:jc w:val="center"/>
      </w:pPr>
    </w:p>
    <w:p w14:paraId="3C917882" w14:textId="77777777" w:rsidR="007F7B9D" w:rsidRPr="005B7143" w:rsidRDefault="007F7B9D" w:rsidP="007F7B9D">
      <w:pPr>
        <w:jc w:val="center"/>
      </w:pPr>
    </w:p>
    <w:p w14:paraId="457359A5" w14:textId="77777777" w:rsidR="00470EC5" w:rsidRPr="005B7143" w:rsidRDefault="00470EC5" w:rsidP="00E64F81">
      <w:pPr>
        <w:jc w:val="center"/>
      </w:pPr>
    </w:p>
    <w:p w14:paraId="0946C9E2" w14:textId="623266C5" w:rsidR="008752B8" w:rsidRPr="005B7143" w:rsidRDefault="00F91C56" w:rsidP="008752B8">
      <w:pPr>
        <w:rPr>
          <w:rFonts w:eastAsia="Times New Roman"/>
          <w:highlight w:val="darkGray"/>
        </w:rPr>
      </w:pPr>
      <w:r w:rsidRPr="005B7143">
        <w:rPr>
          <w:highlight w:val="darkGray"/>
        </w:rPr>
        <w:t>&lt;&lt;Date mailed&gt;&gt;</w:t>
      </w:r>
    </w:p>
    <w:p w14:paraId="7BBBA410" w14:textId="77777777" w:rsidR="008752B8" w:rsidRPr="005B7143" w:rsidRDefault="008752B8" w:rsidP="008752B8">
      <w:pPr>
        <w:rPr>
          <w:rFonts w:eastAsia="Times New Roman"/>
          <w:highlight w:val="darkGray"/>
        </w:rPr>
      </w:pPr>
    </w:p>
    <w:p w14:paraId="2826FB2C" w14:textId="77777777" w:rsidR="00F91C56" w:rsidRPr="005B7143" w:rsidRDefault="00F91C56" w:rsidP="008752B8">
      <w:pPr>
        <w:rPr>
          <w:rFonts w:eastAsia="Times New Roman"/>
          <w:highlight w:val="darkGray"/>
        </w:rPr>
      </w:pPr>
      <w:r w:rsidRPr="005B7143">
        <w:rPr>
          <w:highlight w:val="darkGray"/>
        </w:rPr>
        <w:t>&lt;&lt;Member’s name&gt;&gt;</w:t>
      </w:r>
    </w:p>
    <w:p w14:paraId="40377F8C" w14:textId="25E8235A" w:rsidR="008752B8" w:rsidRPr="005B7143" w:rsidRDefault="00F91C56" w:rsidP="008752B8">
      <w:pPr>
        <w:rPr>
          <w:rFonts w:eastAsia="Times New Roman"/>
          <w:highlight w:val="darkGray"/>
        </w:rPr>
      </w:pPr>
      <w:r w:rsidRPr="005B7143">
        <w:rPr>
          <w:highlight w:val="darkGray"/>
        </w:rPr>
        <w:t>&lt;&lt;Street address&gt;&gt;</w:t>
      </w:r>
    </w:p>
    <w:p w14:paraId="23901490" w14:textId="7059C77F" w:rsidR="00F91C56" w:rsidRPr="005B7143" w:rsidRDefault="00F91C56" w:rsidP="00E64F81">
      <w:pPr>
        <w:rPr>
          <w:rFonts w:eastAsia="Times New Roman"/>
          <w:highlight w:val="darkGray"/>
        </w:rPr>
      </w:pPr>
      <w:r w:rsidRPr="005B7143">
        <w:rPr>
          <w:highlight w:val="darkGray"/>
        </w:rPr>
        <w:t>&lt;&lt;City&gt;&gt;, &lt;&lt;State&gt;&gt; &lt;&lt;Zip Code&gt;&gt;</w:t>
      </w:r>
    </w:p>
    <w:p w14:paraId="6AC8C69B" w14:textId="77777777" w:rsidR="00233F54" w:rsidRPr="005B7143" w:rsidRDefault="00233F54" w:rsidP="00E64F81">
      <w:pPr>
        <w:rPr>
          <w:bCs/>
          <w:highlight w:val="darkGray"/>
        </w:rPr>
      </w:pPr>
    </w:p>
    <w:p w14:paraId="689193DD" w14:textId="77777777" w:rsidR="00F91C56" w:rsidRPr="005B7143" w:rsidRDefault="00F91C56" w:rsidP="00E64F81">
      <w:pPr>
        <w:rPr>
          <w:bCs/>
          <w:highlight w:val="darkGray"/>
        </w:rPr>
      </w:pPr>
    </w:p>
    <w:p w14:paraId="43D69C08" w14:textId="1155FBFD" w:rsidR="001B26F5" w:rsidRPr="005B7143" w:rsidRDefault="000D4C2F" w:rsidP="001B26F5">
      <w:pPr>
        <w:rPr>
          <w:b/>
          <w:color w:val="FF0000"/>
        </w:rPr>
      </w:pPr>
      <w:r w:rsidRPr="005B7143">
        <w:rPr>
          <w:b/>
          <w:color w:val="FF0000"/>
          <w:highlight w:val="darkGray"/>
        </w:rPr>
        <w:t>&lt;&lt;Version A: Use the language directly below for members who maintained non-nursing home level of care (LOC). Then delete these instructions and Version B of this letter.&gt;&gt;</w:t>
      </w:r>
    </w:p>
    <w:p w14:paraId="3D112719" w14:textId="77777777" w:rsidR="008752B8" w:rsidRPr="005B7143" w:rsidRDefault="008752B8" w:rsidP="008752B8">
      <w:pPr>
        <w:rPr>
          <w:rFonts w:eastAsia="Times New Roman"/>
        </w:rPr>
      </w:pPr>
    </w:p>
    <w:p w14:paraId="299F4E23" w14:textId="171DF0BF" w:rsidR="008752B8" w:rsidRPr="005B7143" w:rsidRDefault="008752B8" w:rsidP="008752B8">
      <w:pPr>
        <w:rPr>
          <w:rFonts w:eastAsia="Times New Roman"/>
        </w:rPr>
      </w:pPr>
      <w:r w:rsidRPr="005B7143">
        <w:t xml:space="preserve">Estimado/a </w:t>
      </w:r>
      <w:r w:rsidR="00F91C56" w:rsidRPr="005B7143">
        <w:rPr>
          <w:highlight w:val="darkGray"/>
        </w:rPr>
        <w:t>&lt;&lt;Member’s name&gt;&gt;</w:t>
      </w:r>
      <w:r w:rsidRPr="005B7143">
        <w:t>:</w:t>
      </w:r>
    </w:p>
    <w:p w14:paraId="15D40612" w14:textId="77777777" w:rsidR="008752B8" w:rsidRPr="005B7143" w:rsidRDefault="008752B8" w:rsidP="001B26F5"/>
    <w:p w14:paraId="1306A3AD" w14:textId="09F198C4" w:rsidR="001B26F5" w:rsidRPr="005B7143" w:rsidRDefault="001B26F5" w:rsidP="001B26F5">
      <w:r w:rsidRPr="005B7143">
        <w:t>Asunto: Su nivel de atención</w:t>
      </w:r>
    </w:p>
    <w:p w14:paraId="00C1DB4C" w14:textId="77777777" w:rsidR="001B26F5" w:rsidRPr="005B7143" w:rsidRDefault="001B26F5" w:rsidP="001B26F5"/>
    <w:p w14:paraId="6F6B5CC3" w14:textId="77777777" w:rsidR="002913D4" w:rsidRPr="005B7143" w:rsidRDefault="00203FB4" w:rsidP="001B26F5">
      <w:r w:rsidRPr="005B7143">
        <w:t xml:space="preserve">Usted participa en el </w:t>
      </w:r>
      <w:r w:rsidRPr="00A92CB8">
        <w:t xml:space="preserve">programa </w:t>
      </w:r>
      <w:r w:rsidR="00B01162" w:rsidRPr="00A92CB8">
        <w:t>Family Care</w:t>
      </w:r>
      <w:r w:rsidRPr="00A92CB8">
        <w:t xml:space="preserve"> con un nivel de atención que no requiere servicios de un hogar de ancianos. El nivel de atención se refiere a la cantidad de ayuda que necesita para realizar actividades cotidianas. Este nivel determina los tipos de servicios a los que puede acceder como miembro del programa </w:t>
      </w:r>
      <w:r w:rsidR="003A390C" w:rsidRPr="00A92CB8">
        <w:t>Family Care</w:t>
      </w:r>
      <w:r w:rsidRPr="00A92CB8">
        <w:t>.</w:t>
      </w:r>
    </w:p>
    <w:p w14:paraId="1FB38D16" w14:textId="77777777" w:rsidR="002913D4" w:rsidRPr="005B7143" w:rsidRDefault="002913D4" w:rsidP="001B26F5"/>
    <w:p w14:paraId="5664EE78" w14:textId="2D17A2CF" w:rsidR="001B26F5" w:rsidRPr="005B7143" w:rsidRDefault="00F91C56" w:rsidP="001B26F5">
      <w:r w:rsidRPr="005B7143">
        <w:rPr>
          <w:highlight w:val="darkGray"/>
        </w:rPr>
        <w:t>&lt;&lt;MCO Name&gt;&gt;</w:t>
      </w:r>
      <w:r w:rsidRPr="005B7143">
        <w:t xml:space="preserve"> usa una herramienta </w:t>
      </w:r>
      <w:r w:rsidRPr="00A92CB8">
        <w:t>llamada Wisconsin Long-Term Care Functional Screen</w:t>
      </w:r>
      <w:r w:rsidRPr="005B7143">
        <w:t xml:space="preserve"> para comprobar su nivel de atención una vez al año o cuando su condición cambia. Comprobamos su nivel de atención el </w:t>
      </w:r>
      <w:r w:rsidRPr="005B7143">
        <w:rPr>
          <w:highlight w:val="darkGray"/>
        </w:rPr>
        <w:t>&lt;&lt;Insert determination date&gt;&gt;</w:t>
      </w:r>
      <w:r w:rsidRPr="005B7143">
        <w:t xml:space="preserve"> y este no ha cambiado. No necesita realizar ninguna acción con respecto a esta información. Simplemente queremos mantenerlo informado sobre la cobertura </w:t>
      </w:r>
      <w:r w:rsidRPr="00A92CB8">
        <w:t xml:space="preserve">de </w:t>
      </w:r>
      <w:r w:rsidR="00BE1756" w:rsidRPr="00A92CB8">
        <w:t>Family Care</w:t>
      </w:r>
      <w:r w:rsidRPr="00A92CB8">
        <w:t>.</w:t>
      </w:r>
    </w:p>
    <w:p w14:paraId="67D4FC20" w14:textId="77777777" w:rsidR="001B26F5" w:rsidRPr="005B7143" w:rsidRDefault="001B26F5" w:rsidP="00E64F81"/>
    <w:p w14:paraId="738EB012" w14:textId="4AB6EE43" w:rsidR="000D4C2F" w:rsidRPr="005B7143" w:rsidRDefault="000D4C2F" w:rsidP="00E64F81">
      <w:pPr>
        <w:rPr>
          <w:b/>
          <w:color w:val="FF0000"/>
        </w:rPr>
      </w:pPr>
      <w:r w:rsidRPr="005B7143">
        <w:rPr>
          <w:b/>
          <w:color w:val="FF0000"/>
          <w:highlight w:val="darkGray"/>
        </w:rPr>
        <w:t>&lt;&lt;Version B: Use for members who experienced a change in LOC from nursing home LOC to non-nursing home LOC. Delete Version A of this letter and these instructions.&gt;&gt;</w:t>
      </w:r>
    </w:p>
    <w:p w14:paraId="52CADB1A" w14:textId="77777777" w:rsidR="008752B8" w:rsidRPr="005B7143" w:rsidRDefault="008752B8" w:rsidP="008752B8">
      <w:pPr>
        <w:rPr>
          <w:rFonts w:eastAsia="Times New Roman"/>
        </w:rPr>
      </w:pPr>
    </w:p>
    <w:p w14:paraId="6EFB553B" w14:textId="1D50127F" w:rsidR="008752B8" w:rsidRPr="005B7143" w:rsidRDefault="008752B8" w:rsidP="008752B8">
      <w:pPr>
        <w:rPr>
          <w:rFonts w:eastAsia="Times New Roman"/>
        </w:rPr>
      </w:pPr>
      <w:r w:rsidRPr="005B7143">
        <w:t xml:space="preserve">Estimado/a </w:t>
      </w:r>
      <w:r w:rsidR="00F91C56" w:rsidRPr="005B7143">
        <w:rPr>
          <w:highlight w:val="darkGray"/>
        </w:rPr>
        <w:t>&lt;&lt;Member’s name&gt;&gt;</w:t>
      </w:r>
      <w:r w:rsidRPr="005B7143">
        <w:t>:</w:t>
      </w:r>
    </w:p>
    <w:p w14:paraId="580623B4" w14:textId="242247B6" w:rsidR="008752B8" w:rsidRPr="005B7143" w:rsidRDefault="008752B8" w:rsidP="00E64F81"/>
    <w:p w14:paraId="017B3A9B" w14:textId="1C3839A0" w:rsidR="00E64F81" w:rsidRPr="005B7143" w:rsidRDefault="00E64F81" w:rsidP="00E64F81">
      <w:r w:rsidRPr="005B7143">
        <w:t>Asunto: Se ha modificado su nivel de atención</w:t>
      </w:r>
    </w:p>
    <w:p w14:paraId="629FEDEF" w14:textId="77777777" w:rsidR="00E64F81" w:rsidRPr="005B7143" w:rsidRDefault="00E64F81" w:rsidP="00E64F81"/>
    <w:p w14:paraId="192F87E6" w14:textId="25C93923" w:rsidR="003A390C" w:rsidRPr="005B7143" w:rsidRDefault="00056D68" w:rsidP="00E64F81">
      <w:pPr>
        <w:rPr>
          <w:rFonts w:eastAsia="Times New Roman"/>
        </w:rPr>
      </w:pPr>
      <w:r w:rsidRPr="005B7143">
        <w:t xml:space="preserve">Se ha modificado su nivel de atención dentro del </w:t>
      </w:r>
      <w:r w:rsidRPr="00A92CB8">
        <w:t xml:space="preserve">programa </w:t>
      </w:r>
      <w:r w:rsidR="003A390C" w:rsidRPr="00A92CB8">
        <w:t>Family Care</w:t>
      </w:r>
      <w:r w:rsidRPr="00A92CB8">
        <w:t xml:space="preserve">. El nivel de atención se refiere a la cantidad de ayuda que necesita para realizar actividades cotidianas. Determina los tipos de servicios a los que puede acceder como miembro del programa </w:t>
      </w:r>
      <w:r w:rsidR="003A390C" w:rsidRPr="00A92CB8">
        <w:t>Family Care</w:t>
      </w:r>
      <w:r w:rsidRPr="00A92CB8">
        <w:t>.</w:t>
      </w:r>
    </w:p>
    <w:p w14:paraId="23513F24" w14:textId="77777777" w:rsidR="003A390C" w:rsidRPr="005B7143" w:rsidRDefault="003A390C" w:rsidP="00E64F81">
      <w:pPr>
        <w:rPr>
          <w:rFonts w:eastAsia="Times New Roman"/>
        </w:rPr>
      </w:pPr>
    </w:p>
    <w:p w14:paraId="7209F9E3" w14:textId="391CF0A0" w:rsidR="00E64F81" w:rsidRPr="005B7143" w:rsidRDefault="00F91C56" w:rsidP="00E64F81">
      <w:r w:rsidRPr="005B7143">
        <w:rPr>
          <w:highlight w:val="darkGray"/>
        </w:rPr>
        <w:t>&lt;&lt;MCO Name&gt;&gt;</w:t>
      </w:r>
      <w:r w:rsidRPr="005B7143">
        <w:t xml:space="preserve"> </w:t>
      </w:r>
      <w:r w:rsidRPr="00A92CB8">
        <w:t>usa Wisconsin Long-Term Care Functional Screen para</w:t>
      </w:r>
      <w:r w:rsidRPr="005B7143">
        <w:t xml:space="preserve"> comprobar su nivel de atención una vez al año o cuando su condición cambia. Comprobamos su nivel de atención el </w:t>
      </w:r>
      <w:r w:rsidRPr="005B7143">
        <w:rPr>
          <w:highlight w:val="darkGray"/>
        </w:rPr>
        <w:t>&lt;&lt;Insert determination date&gt;&gt;</w:t>
      </w:r>
      <w:r w:rsidRPr="005B7143">
        <w:t>.</w:t>
      </w:r>
    </w:p>
    <w:p w14:paraId="6AA5DBE7" w14:textId="77777777" w:rsidR="00E64F81" w:rsidRPr="005B7143" w:rsidRDefault="00E64F81" w:rsidP="00E64F81"/>
    <w:p w14:paraId="21048C93" w14:textId="05325639" w:rsidR="00E64F81" w:rsidRPr="005B7143" w:rsidRDefault="005B0796" w:rsidP="00E64F81">
      <w:r w:rsidRPr="005B7143">
        <w:t xml:space="preserve">Según los resultados, ya no tiene el nivel de atención que requerirían los servicios que suelen prestarse en un hogar de ancianos. </w:t>
      </w:r>
      <w:r w:rsidRPr="005B7143">
        <w:rPr>
          <w:b/>
        </w:rPr>
        <w:t>Ahora se encuentra en un nivel de atención que no requiere servicios de un hogar de ancianos.</w:t>
      </w:r>
    </w:p>
    <w:p w14:paraId="24A6A061" w14:textId="77777777" w:rsidR="00E64F81" w:rsidRPr="005B7143" w:rsidRDefault="00E64F81" w:rsidP="00E64F81"/>
    <w:p w14:paraId="695584A3" w14:textId="1D27603F" w:rsidR="001B26F5" w:rsidRPr="005B7143" w:rsidRDefault="005B0796" w:rsidP="00E64F81">
      <w:r w:rsidRPr="005B7143">
        <w:t xml:space="preserve">Esto significa que, a partir del </w:t>
      </w:r>
      <w:r w:rsidR="00F91C56" w:rsidRPr="005B7143">
        <w:rPr>
          <w:highlight w:val="darkGray"/>
        </w:rPr>
        <w:t>&lt;&lt;effective date&gt;&gt;</w:t>
      </w:r>
      <w:r w:rsidRPr="005B7143">
        <w:t xml:space="preserve">, tendrá acceso a los servicios disponibles para los miembros </w:t>
      </w:r>
      <w:r w:rsidRPr="00A92CB8">
        <w:t>de Family Care que</w:t>
      </w:r>
      <w:r w:rsidRPr="005B7143">
        <w:t xml:space="preserve"> tienen un nivel de atención que no requiere servicios de un hogar de ancianos. Consulte la página </w:t>
      </w:r>
      <w:r w:rsidR="00F91C56" w:rsidRPr="005B7143">
        <w:rPr>
          <w:highlight w:val="darkGray"/>
        </w:rPr>
        <w:t>&lt;&lt;insert page number&gt;&gt;</w:t>
      </w:r>
      <w:r w:rsidRPr="005B7143">
        <w:t xml:space="preserve"> del manual del miembro para ver la lista de estos servicios.</w:t>
      </w:r>
    </w:p>
    <w:p w14:paraId="1F0A16AF" w14:textId="77777777" w:rsidR="009204AD" w:rsidRPr="005B7143" w:rsidRDefault="009204AD" w:rsidP="009204AD">
      <w:pPr>
        <w:rPr>
          <w:bCs/>
        </w:rPr>
      </w:pPr>
    </w:p>
    <w:p w14:paraId="3C2A25EB" w14:textId="404DC614" w:rsidR="000821FC" w:rsidRPr="005B7143" w:rsidRDefault="000821FC" w:rsidP="000821FC">
      <w:pPr>
        <w:rPr>
          <w:b/>
        </w:rPr>
      </w:pPr>
      <w:r w:rsidRPr="005B7143">
        <w:rPr>
          <w:b/>
          <w:color w:val="FF0000"/>
          <w:highlight w:val="darkGray"/>
        </w:rPr>
        <w:t>&lt;&lt;End of Version B&gt;&gt;</w:t>
      </w:r>
    </w:p>
    <w:p w14:paraId="16586483" w14:textId="77777777" w:rsidR="009204AD" w:rsidRPr="005B7143" w:rsidRDefault="009204AD" w:rsidP="009204AD">
      <w:pPr>
        <w:rPr>
          <w:bCs/>
        </w:rPr>
      </w:pPr>
    </w:p>
    <w:p w14:paraId="6EBB7413" w14:textId="7B46FEC8" w:rsidR="00E64F81" w:rsidRPr="005B7143" w:rsidRDefault="00E64F81" w:rsidP="00E64F81">
      <w:r w:rsidRPr="005B7143">
        <w:rPr>
          <w:b/>
        </w:rPr>
        <w:t>Qué hacer si no está de acuerdo</w:t>
      </w:r>
    </w:p>
    <w:p w14:paraId="42D6AA52" w14:textId="67FA97B9" w:rsidR="00E64F81" w:rsidRPr="005B7143" w:rsidRDefault="00E64F81" w:rsidP="00E64F81">
      <w:r w:rsidRPr="005B7143">
        <w:t xml:space="preserve">Si considera que los resultados </w:t>
      </w:r>
      <w:r w:rsidRPr="00A92CB8">
        <w:t>de Long-Term Care Functional Screen</w:t>
      </w:r>
      <w:r w:rsidRPr="005B7143">
        <w:t xml:space="preserve"> no reflejan correctamente su situación y que necesita un nivel de atención diferente, puede solicitar una nueva evaluación comunicándose con </w:t>
      </w:r>
      <w:r w:rsidR="00F91C56" w:rsidRPr="005B7143">
        <w:rPr>
          <w:highlight w:val="darkGray"/>
        </w:rPr>
        <w:t>&lt;&lt;Screen Lead Name&gt;&gt;</w:t>
      </w:r>
      <w:r w:rsidRPr="005B7143">
        <w:t xml:space="preserve">, </w:t>
      </w:r>
      <w:r w:rsidRPr="00A92CB8">
        <w:t>responsable de Long-Term Care Functional Screen</w:t>
      </w:r>
      <w:r w:rsidRPr="005B7143">
        <w:t xml:space="preserve"> de </w:t>
      </w:r>
      <w:r w:rsidR="00F91C56" w:rsidRPr="005B7143">
        <w:rPr>
          <w:highlight w:val="darkGray"/>
        </w:rPr>
        <w:t>&lt;&lt;MCO Name&gt;&gt;</w:t>
      </w:r>
      <w:r w:rsidRPr="005B7143">
        <w:t xml:space="preserve">, al </w:t>
      </w:r>
      <w:r w:rsidRPr="005B7143">
        <w:rPr>
          <w:highlight w:val="darkGray"/>
        </w:rPr>
        <w:t>&lt;&lt;Insert Phone Number&gt;&gt;</w:t>
      </w:r>
      <w:r w:rsidRPr="005B7143">
        <w:t>.</w:t>
      </w:r>
    </w:p>
    <w:p w14:paraId="63D3CF00" w14:textId="77777777" w:rsidR="00E64F81" w:rsidRPr="005B7143" w:rsidRDefault="00E64F81" w:rsidP="00E64F81"/>
    <w:p w14:paraId="0AD212E6" w14:textId="52E79D04" w:rsidR="00E64F81" w:rsidRPr="005B7143" w:rsidRDefault="002D0FE4" w:rsidP="00E64F81">
      <w:r w:rsidRPr="005B7143">
        <w:t>Es posible que la nueva evaluación confirme que continúa en un nivel de atención no correspondiente a servicios de un hogar de ancianos. Si esto sucede, tiene derecho a apelar esta determinación. También puede apelar sin realizar una nueva evaluación funcional. Puede encontrar instrucciones sobre cómo apelar en la página tres.</w:t>
      </w:r>
    </w:p>
    <w:p w14:paraId="31E388E5" w14:textId="77777777" w:rsidR="00E64F81" w:rsidRPr="005B7143" w:rsidRDefault="00E64F81" w:rsidP="00E64F81"/>
    <w:p w14:paraId="19A376F6" w14:textId="0A3C2AD9" w:rsidR="00E64F81" w:rsidRPr="005B7143" w:rsidRDefault="00E64F81" w:rsidP="00E64F81">
      <w:r w:rsidRPr="005B7143">
        <w:t xml:space="preserve">Si su salud o su capacidad para realizar actividades cotidianas cambian en el futuro, comuníquese con </w:t>
      </w:r>
      <w:r w:rsidR="00F91C56" w:rsidRPr="005B7143">
        <w:rPr>
          <w:highlight w:val="darkGray"/>
        </w:rPr>
        <w:t>&lt;&lt;Enter name and phone number of contact&gt;&gt;</w:t>
      </w:r>
      <w:r w:rsidRPr="005B7143">
        <w:t xml:space="preserve"> para solicitar una nueva evaluación.</w:t>
      </w:r>
    </w:p>
    <w:p w14:paraId="0A7B74CC" w14:textId="77777777" w:rsidR="00233F54" w:rsidRPr="005B7143" w:rsidRDefault="00233F54" w:rsidP="00E64F81"/>
    <w:p w14:paraId="0C9240C4" w14:textId="62ADDD61" w:rsidR="00E64F81" w:rsidRPr="005B7143" w:rsidRDefault="00E64F81" w:rsidP="00E64F81">
      <w:r w:rsidRPr="005B7143">
        <w:rPr>
          <w:b/>
        </w:rPr>
        <w:t xml:space="preserve">¿Tiene alguna pregunta sobre esta carta? </w:t>
      </w:r>
    </w:p>
    <w:p w14:paraId="4145EB92" w14:textId="30E8F67E" w:rsidR="00E64F81" w:rsidRPr="005B7143" w:rsidRDefault="00E64F81" w:rsidP="00E64F81">
      <w:r w:rsidRPr="005B7143">
        <w:t xml:space="preserve">Si tiene preguntas sobre esta carta, comuníquese con </w:t>
      </w:r>
      <w:r w:rsidR="00F91C56" w:rsidRPr="005B7143">
        <w:rPr>
          <w:highlight w:val="darkGray"/>
        </w:rPr>
        <w:t>&lt;&lt;Enter name of contacts&gt;&gt;</w:t>
      </w:r>
      <w:r w:rsidRPr="005B7143">
        <w:t>:</w:t>
      </w:r>
    </w:p>
    <w:p w14:paraId="7E7F606B" w14:textId="77777777" w:rsidR="00E64F81" w:rsidRPr="005B7143" w:rsidRDefault="00E64F81" w:rsidP="00E64F81"/>
    <w:p w14:paraId="3D98494F" w14:textId="21992EAE" w:rsidR="00E64F81" w:rsidRPr="005B7143" w:rsidRDefault="00E64F81" w:rsidP="00E64F81">
      <w:r w:rsidRPr="005B7143">
        <w:t xml:space="preserve">Equipo de atención </w:t>
      </w:r>
    </w:p>
    <w:p w14:paraId="6A445787" w14:textId="77777777" w:rsidR="00F91C56" w:rsidRPr="005B7143" w:rsidRDefault="00F91C56" w:rsidP="00F91C56">
      <w:pPr>
        <w:rPr>
          <w:rFonts w:eastAsia="Times New Roman"/>
          <w:highlight w:val="darkGray"/>
        </w:rPr>
      </w:pPr>
      <w:r w:rsidRPr="005B7143">
        <w:rPr>
          <w:highlight w:val="darkGray"/>
        </w:rPr>
        <w:t>&lt;&lt;Nurse Name&gt;&gt;</w:t>
      </w:r>
    </w:p>
    <w:p w14:paraId="5ADEB7E6" w14:textId="77777777" w:rsidR="00F91C56" w:rsidRPr="005B7143" w:rsidRDefault="00F91C56" w:rsidP="00F91C56">
      <w:pPr>
        <w:rPr>
          <w:rFonts w:eastAsia="Times New Roman"/>
          <w:highlight w:val="darkGray"/>
        </w:rPr>
      </w:pPr>
      <w:r w:rsidRPr="005B7143">
        <w:rPr>
          <w:highlight w:val="darkGray"/>
        </w:rPr>
        <w:t>&lt;&lt;Nurse Title&gt;&gt;</w:t>
      </w:r>
    </w:p>
    <w:p w14:paraId="2D41D4F0" w14:textId="77777777" w:rsidR="00F91C56" w:rsidRPr="005B7143" w:rsidRDefault="00F91C56" w:rsidP="00F91C56">
      <w:pPr>
        <w:rPr>
          <w:rFonts w:eastAsia="Times New Roman"/>
        </w:rPr>
      </w:pPr>
      <w:r w:rsidRPr="005B7143">
        <w:rPr>
          <w:highlight w:val="darkGray"/>
        </w:rPr>
        <w:t>&lt;&lt;Nurse Phone Number&gt;&gt;</w:t>
      </w:r>
    </w:p>
    <w:p w14:paraId="5192C19F" w14:textId="77777777" w:rsidR="00F91C56" w:rsidRPr="005B7143" w:rsidRDefault="00F91C56" w:rsidP="00F91C56">
      <w:pPr>
        <w:rPr>
          <w:rFonts w:eastAsia="Times New Roman"/>
        </w:rPr>
      </w:pPr>
    </w:p>
    <w:p w14:paraId="061AC0B7" w14:textId="77777777" w:rsidR="00F91C56" w:rsidRPr="005B7143" w:rsidRDefault="00F91C56" w:rsidP="00F91C56">
      <w:pPr>
        <w:rPr>
          <w:rFonts w:eastAsia="Times New Roman"/>
          <w:highlight w:val="darkGray"/>
        </w:rPr>
      </w:pPr>
      <w:r w:rsidRPr="005B7143">
        <w:rPr>
          <w:highlight w:val="darkGray"/>
        </w:rPr>
        <w:t>&lt;&lt;SW Name&gt;&gt;</w:t>
      </w:r>
    </w:p>
    <w:p w14:paraId="4B5FD8B0" w14:textId="77777777" w:rsidR="00F91C56" w:rsidRPr="005B7143" w:rsidRDefault="00F91C56" w:rsidP="00F91C56">
      <w:pPr>
        <w:rPr>
          <w:rFonts w:eastAsia="Times New Roman"/>
          <w:highlight w:val="darkGray"/>
        </w:rPr>
      </w:pPr>
      <w:r w:rsidRPr="005B7143">
        <w:rPr>
          <w:highlight w:val="darkGray"/>
        </w:rPr>
        <w:t>&lt;&lt;SW Title&gt;&gt;</w:t>
      </w:r>
    </w:p>
    <w:p w14:paraId="001DC1C0" w14:textId="2C021D0C" w:rsidR="00623DF0" w:rsidRDefault="00F91C56" w:rsidP="00E64F81">
      <w:pPr>
        <w:rPr>
          <w:highlight w:val="darkGray"/>
        </w:rPr>
      </w:pPr>
      <w:r w:rsidRPr="005B7143">
        <w:rPr>
          <w:highlight w:val="darkGray"/>
        </w:rPr>
        <w:t xml:space="preserve">&lt;&lt;SW </w:t>
      </w:r>
      <w:proofErr w:type="spellStart"/>
      <w:r w:rsidRPr="005B7143">
        <w:rPr>
          <w:highlight w:val="darkGray"/>
        </w:rPr>
        <w:t>Phone</w:t>
      </w:r>
      <w:proofErr w:type="spellEnd"/>
      <w:r w:rsidRPr="005B7143">
        <w:rPr>
          <w:highlight w:val="darkGray"/>
        </w:rPr>
        <w:t xml:space="preserve"> </w:t>
      </w:r>
      <w:proofErr w:type="spellStart"/>
      <w:r w:rsidRPr="005B7143">
        <w:rPr>
          <w:highlight w:val="darkGray"/>
        </w:rPr>
        <w:t>Number</w:t>
      </w:r>
      <w:proofErr w:type="spellEnd"/>
      <w:r w:rsidRPr="005B7143">
        <w:rPr>
          <w:highlight w:val="darkGray"/>
        </w:rPr>
        <w:t>&gt;&gt;</w:t>
      </w:r>
    </w:p>
    <w:p w14:paraId="68210D8E" w14:textId="77777777" w:rsidR="00623DF0" w:rsidRDefault="00623DF0">
      <w:pPr>
        <w:spacing w:after="160" w:line="259" w:lineRule="auto"/>
        <w:rPr>
          <w:highlight w:val="darkGray"/>
        </w:rPr>
      </w:pPr>
      <w:r>
        <w:rPr>
          <w:highlight w:val="darkGray"/>
        </w:rPr>
        <w:br w:type="page"/>
      </w:r>
    </w:p>
    <w:p w14:paraId="5711FA45" w14:textId="77777777" w:rsidR="00623DF0" w:rsidRPr="007A47BF" w:rsidRDefault="00623DF0" w:rsidP="00623DF0">
      <w:pPr>
        <w:rPr>
          <w:b/>
          <w:sz w:val="28"/>
          <w:szCs w:val="28"/>
        </w:rPr>
      </w:pPr>
      <w:r w:rsidRPr="007A47BF">
        <w:rPr>
          <w:b/>
          <w:sz w:val="28"/>
        </w:rPr>
        <w:lastRenderedPageBreak/>
        <w:t>Derechos de apelación</w:t>
      </w:r>
    </w:p>
    <w:p w14:paraId="67BB024E" w14:textId="77777777" w:rsidR="00623DF0" w:rsidRPr="007A47BF" w:rsidRDefault="00623DF0" w:rsidP="00623DF0">
      <w:pPr>
        <w:rPr>
          <w:b/>
          <w:sz w:val="28"/>
          <w:szCs w:val="28"/>
        </w:rPr>
      </w:pPr>
    </w:p>
    <w:p w14:paraId="0C5450FE" w14:textId="77777777" w:rsidR="00623DF0" w:rsidRPr="007A47BF" w:rsidRDefault="00623DF0" w:rsidP="00623DF0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hAnsi="Calibri" w:cs="Calibri"/>
          <w:b/>
          <w:sz w:val="28"/>
        </w:rPr>
      </w:pPr>
      <w:r w:rsidRPr="007A47BF">
        <w:rPr>
          <w:rFonts w:ascii="Calibri" w:hAnsi="Calibri"/>
          <w:b/>
          <w:sz w:val="28"/>
        </w:rPr>
        <w:t xml:space="preserve">Cómo apelar esta decisión </w:t>
      </w:r>
    </w:p>
    <w:p w14:paraId="19B3CDE8" w14:textId="77777777" w:rsidR="00623DF0" w:rsidRPr="007A47BF" w:rsidRDefault="00623DF0" w:rsidP="00623DF0">
      <w:pPr>
        <w:spacing w:after="60"/>
        <w:ind w:left="360"/>
      </w:pPr>
      <w:r w:rsidRPr="007A47BF">
        <w:t>Si no está de acuerdo con esta decisión, escriba, llame, envíe un fax o correo electrónico:</w:t>
      </w:r>
    </w:p>
    <w:p w14:paraId="21EF0883" w14:textId="77777777" w:rsidR="00623DF0" w:rsidRPr="007A47BF" w:rsidRDefault="00623DF0" w:rsidP="00623DF0">
      <w:pPr>
        <w:spacing w:after="60"/>
        <w:ind w:left="360"/>
      </w:pPr>
    </w:p>
    <w:p w14:paraId="6A264B26" w14:textId="77777777" w:rsidR="00623DF0" w:rsidRPr="007A47BF" w:rsidRDefault="00623DF0" w:rsidP="00623DF0">
      <w:pPr>
        <w:ind w:left="360"/>
        <w:rPr>
          <w:lang w:val="en-US"/>
        </w:rPr>
      </w:pPr>
      <w:r w:rsidRPr="007A47BF">
        <w:rPr>
          <w:lang w:val="en-US"/>
        </w:rPr>
        <w:fldChar w:fldCharType="begin"/>
      </w:r>
      <w:r w:rsidRPr="007A47BF">
        <w:rPr>
          <w:lang w:val="en-US"/>
        </w:rPr>
        <w:instrText xml:space="preserve"> REF  Text7 </w:instrText>
      </w:r>
      <w:r>
        <w:rPr>
          <w:lang w:val="en-US"/>
        </w:rPr>
        <w:instrText xml:space="preserve"> \* MERGEFORMAT </w:instrText>
      </w:r>
      <w:r w:rsidRPr="007A47BF">
        <w:rPr>
          <w:lang w:val="en-US"/>
        </w:rPr>
        <w:fldChar w:fldCharType="separate"/>
      </w:r>
      <w:r w:rsidRPr="007A47BF">
        <w:rPr>
          <w:rFonts w:eastAsia="Times New Roman"/>
          <w:noProof/>
        </w:rPr>
        <w:t>&lt;&lt;MCO Name&gt;&gt;</w:t>
      </w:r>
      <w:r w:rsidRPr="007A47BF">
        <w:rPr>
          <w:lang w:val="en-US"/>
        </w:rPr>
        <w:fldChar w:fldCharType="end"/>
      </w:r>
    </w:p>
    <w:p w14:paraId="5A1DEE88" w14:textId="77777777" w:rsidR="00623DF0" w:rsidRPr="007A47BF" w:rsidRDefault="00623DF0" w:rsidP="00623DF0">
      <w:pPr>
        <w:ind w:left="360"/>
        <w:rPr>
          <w:lang w:val="en-US"/>
        </w:rPr>
      </w:pPr>
      <w:r w:rsidRPr="007A47BF">
        <w:fldChar w:fldCharType="begin">
          <w:ffData>
            <w:name w:val="Text31"/>
            <w:enabled/>
            <w:calcOnExit w:val="0"/>
            <w:textInput>
              <w:default w:val="MCO address"/>
            </w:textInput>
          </w:ffData>
        </w:fldChar>
      </w:r>
      <w:r w:rsidRPr="007A47BF">
        <w:rPr>
          <w:lang w:val="en-US"/>
        </w:rPr>
        <w:instrText xml:space="preserve"> FORMTEXT </w:instrText>
      </w:r>
      <w:r w:rsidRPr="007A47BF">
        <w:fldChar w:fldCharType="separate"/>
      </w:r>
      <w:r w:rsidRPr="007A47BF">
        <w:rPr>
          <w:lang w:val="en-US"/>
        </w:rPr>
        <w:t>MCO address</w:t>
      </w:r>
      <w:r w:rsidRPr="007A47BF">
        <w:fldChar w:fldCharType="end"/>
      </w:r>
    </w:p>
    <w:p w14:paraId="4954CFAA" w14:textId="77777777" w:rsidR="00623DF0" w:rsidRPr="007A47BF" w:rsidRDefault="00623DF0" w:rsidP="00623DF0">
      <w:pPr>
        <w:ind w:left="360"/>
        <w:rPr>
          <w:lang w:val="en-US"/>
        </w:rPr>
      </w:pPr>
      <w:r w:rsidRPr="007A47BF">
        <w:fldChar w:fldCharType="begin">
          <w:ffData>
            <w:name w:val="Text30"/>
            <w:enabled/>
            <w:calcOnExit w:val="0"/>
            <w:textInput>
              <w:default w:val="appropriate contact phone number"/>
            </w:textInput>
          </w:ffData>
        </w:fldChar>
      </w:r>
      <w:r w:rsidRPr="007A47BF">
        <w:rPr>
          <w:lang w:val="en-US"/>
        </w:rPr>
        <w:instrText xml:space="preserve"> FORMTEXT </w:instrText>
      </w:r>
      <w:r w:rsidRPr="007A47BF">
        <w:fldChar w:fldCharType="separate"/>
      </w:r>
      <w:r w:rsidRPr="007A47BF">
        <w:rPr>
          <w:lang w:val="en-US"/>
        </w:rPr>
        <w:t>appropriate contact phone number</w:t>
      </w:r>
      <w:r w:rsidRPr="007A47BF">
        <w:fldChar w:fldCharType="end"/>
      </w:r>
    </w:p>
    <w:p w14:paraId="55AF9B0D" w14:textId="77777777" w:rsidR="00623DF0" w:rsidRPr="007A47BF" w:rsidRDefault="00623DF0" w:rsidP="00623DF0">
      <w:pPr>
        <w:ind w:left="360"/>
        <w:rPr>
          <w:rFonts w:eastAsiaTheme="minorHAnsi"/>
          <w:lang w:val="en-US"/>
        </w:rPr>
      </w:pPr>
      <w:r w:rsidRPr="007A47BF">
        <w:rPr>
          <w:rFonts w:eastAsiaTheme="minorHAnsi"/>
        </w:rPr>
        <w:fldChar w:fldCharType="begin">
          <w:ffData>
            <w:name w:val=""/>
            <w:enabled/>
            <w:calcOnExit w:val="0"/>
            <w:textInput>
              <w:default w:val="appropriate fax number"/>
            </w:textInput>
          </w:ffData>
        </w:fldChar>
      </w:r>
      <w:r w:rsidRPr="007A47BF">
        <w:rPr>
          <w:rFonts w:eastAsiaTheme="minorHAnsi"/>
          <w:lang w:val="en-US"/>
        </w:rPr>
        <w:instrText xml:space="preserve"> FORMTEXT </w:instrText>
      </w:r>
      <w:r w:rsidRPr="007A47BF">
        <w:rPr>
          <w:rFonts w:eastAsiaTheme="minorHAnsi"/>
        </w:rPr>
      </w:r>
      <w:r w:rsidRPr="007A47BF">
        <w:rPr>
          <w:rFonts w:eastAsiaTheme="minorHAnsi"/>
        </w:rPr>
        <w:fldChar w:fldCharType="separate"/>
      </w:r>
      <w:r w:rsidRPr="007A47BF">
        <w:rPr>
          <w:lang w:val="en-US"/>
        </w:rPr>
        <w:t>appropriate fax number</w:t>
      </w:r>
      <w:r w:rsidRPr="007A47BF">
        <w:rPr>
          <w:rFonts w:eastAsiaTheme="minorHAnsi"/>
        </w:rPr>
        <w:fldChar w:fldCharType="end"/>
      </w:r>
    </w:p>
    <w:p w14:paraId="4CDC29F3" w14:textId="77777777" w:rsidR="00623DF0" w:rsidRPr="007A47BF" w:rsidRDefault="00623DF0" w:rsidP="00623DF0">
      <w:pPr>
        <w:ind w:left="360"/>
        <w:rPr>
          <w:rFonts w:eastAsiaTheme="minorHAnsi"/>
          <w:lang w:val="en-US"/>
        </w:rPr>
      </w:pPr>
      <w:r w:rsidRPr="007A47BF">
        <w:rPr>
          <w:rFonts w:eastAsiaTheme="minorHAnsi"/>
        </w:rPr>
        <w:fldChar w:fldCharType="begin">
          <w:ffData>
            <w:name w:val="Text30"/>
            <w:enabled/>
            <w:calcOnExit w:val="0"/>
            <w:textInput>
              <w:default w:val="appropriate email address"/>
            </w:textInput>
          </w:ffData>
        </w:fldChar>
      </w:r>
      <w:r w:rsidRPr="007A47BF">
        <w:rPr>
          <w:rFonts w:eastAsiaTheme="minorHAnsi"/>
          <w:lang w:val="en-US"/>
        </w:rPr>
        <w:instrText xml:space="preserve"> FORMTEXT </w:instrText>
      </w:r>
      <w:r w:rsidRPr="007A47BF">
        <w:rPr>
          <w:rFonts w:eastAsiaTheme="minorHAnsi"/>
        </w:rPr>
      </w:r>
      <w:r w:rsidRPr="007A47BF">
        <w:rPr>
          <w:rFonts w:eastAsiaTheme="minorHAnsi"/>
        </w:rPr>
        <w:fldChar w:fldCharType="separate"/>
      </w:r>
      <w:r w:rsidRPr="007A47BF">
        <w:rPr>
          <w:lang w:val="en-US"/>
        </w:rPr>
        <w:t>appropriate email address</w:t>
      </w:r>
      <w:r w:rsidRPr="007A47BF">
        <w:rPr>
          <w:rFonts w:eastAsiaTheme="minorHAnsi"/>
        </w:rPr>
        <w:fldChar w:fldCharType="end"/>
      </w:r>
    </w:p>
    <w:p w14:paraId="35421C28" w14:textId="77777777" w:rsidR="00623DF0" w:rsidRPr="007A47BF" w:rsidRDefault="00623DF0" w:rsidP="00623DF0">
      <w:pPr>
        <w:ind w:left="360"/>
        <w:rPr>
          <w:lang w:val="en-US"/>
        </w:rPr>
      </w:pPr>
    </w:p>
    <w:p w14:paraId="443EEBF2" w14:textId="77777777" w:rsidR="00623DF0" w:rsidRPr="007A47BF" w:rsidRDefault="00623DF0" w:rsidP="00623DF0">
      <w:pPr>
        <w:ind w:left="360"/>
      </w:pPr>
      <w:r w:rsidRPr="007A47BF">
        <w:t xml:space="preserve">Puede obtener el formulario de Solicitud de Apelación en </w:t>
      </w:r>
      <w:hyperlink r:id="rId8" w:history="1">
        <w:r w:rsidRPr="007A47BF">
          <w:rPr>
            <w:rStyle w:val="Hyperlink"/>
          </w:rPr>
          <w:t>www.dhs.wisconsin.gov/familycare/mcoappeal.htm</w:t>
        </w:r>
      </w:hyperlink>
      <w:r w:rsidRPr="007A47BF">
        <w:t>, o llamando a una de las agencias independientes de ombudsman que se indican al final de este aviso.</w:t>
      </w:r>
    </w:p>
    <w:p w14:paraId="3CEE6C58" w14:textId="77777777" w:rsidR="00623DF0" w:rsidRPr="007A47BF" w:rsidRDefault="00623DF0" w:rsidP="00623DF0">
      <w:pPr>
        <w:ind w:left="360"/>
        <w:rPr>
          <w:b/>
          <w:bCs/>
        </w:rPr>
      </w:pPr>
    </w:p>
    <w:p w14:paraId="21BF461C" w14:textId="77777777" w:rsidR="00623DF0" w:rsidRPr="007A47BF" w:rsidRDefault="00623DF0" w:rsidP="00623DF0">
      <w:pPr>
        <w:ind w:left="360"/>
        <w:rPr>
          <w:b/>
          <w:bCs/>
        </w:rPr>
      </w:pPr>
      <w:r w:rsidRPr="007A47BF">
        <w:rPr>
          <w:b/>
        </w:rPr>
        <w:t xml:space="preserve">Incluya una copia de este aviso junto a su carta o formulario de solicitud completado. </w:t>
      </w:r>
    </w:p>
    <w:p w14:paraId="41F1675B" w14:textId="77777777" w:rsidR="00623DF0" w:rsidRPr="007A47BF" w:rsidRDefault="00623DF0" w:rsidP="00623DF0">
      <w:pPr>
        <w:ind w:left="360"/>
        <w:rPr>
          <w:b/>
          <w:bCs/>
        </w:rPr>
      </w:pPr>
    </w:p>
    <w:p w14:paraId="6516D6F6" w14:textId="77777777" w:rsidR="00623DF0" w:rsidRPr="007A47BF" w:rsidRDefault="00623DF0" w:rsidP="00623DF0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hAnsi="Calibri" w:cs="Calibri"/>
          <w:b/>
          <w:bCs/>
          <w:sz w:val="28"/>
        </w:rPr>
      </w:pPr>
      <w:r w:rsidRPr="007A47BF">
        <w:rPr>
          <w:rFonts w:ascii="Calibri" w:hAnsi="Calibri"/>
          <w:b/>
          <w:sz w:val="28"/>
        </w:rPr>
        <w:t>Comité de quejas formales y apelaciones (</w:t>
      </w:r>
      <w:proofErr w:type="spellStart"/>
      <w:r w:rsidRPr="007A47BF">
        <w:rPr>
          <w:rFonts w:ascii="Calibri" w:hAnsi="Calibri"/>
          <w:b/>
          <w:sz w:val="28"/>
        </w:rPr>
        <w:t>Grievance</w:t>
      </w:r>
      <w:proofErr w:type="spellEnd"/>
      <w:r w:rsidRPr="007A47BF">
        <w:rPr>
          <w:rFonts w:ascii="Calibri" w:hAnsi="Calibri"/>
          <w:b/>
          <w:sz w:val="28"/>
        </w:rPr>
        <w:t xml:space="preserve"> and Appeal </w:t>
      </w:r>
      <w:proofErr w:type="spellStart"/>
      <w:r w:rsidRPr="007A47BF">
        <w:rPr>
          <w:rFonts w:ascii="Calibri" w:hAnsi="Calibri"/>
          <w:b/>
          <w:sz w:val="28"/>
        </w:rPr>
        <w:t>Committee</w:t>
      </w:r>
      <w:proofErr w:type="spellEnd"/>
      <w:r w:rsidRPr="007A47BF">
        <w:rPr>
          <w:rFonts w:ascii="Calibri" w:hAnsi="Calibri"/>
          <w:b/>
          <w:sz w:val="28"/>
        </w:rPr>
        <w:t>)</w:t>
      </w:r>
    </w:p>
    <w:p w14:paraId="38419174" w14:textId="77777777" w:rsidR="00623DF0" w:rsidRPr="007A47BF" w:rsidRDefault="00623DF0" w:rsidP="00623DF0">
      <w:pPr>
        <w:ind w:left="360"/>
      </w:pPr>
      <w:r w:rsidRPr="007A47BF">
        <w:t xml:space="preserve">Una vez que </w:t>
      </w:r>
      <w:r w:rsidRPr="007A47BF">
        <w:fldChar w:fldCharType="begin"/>
      </w:r>
      <w:r w:rsidRPr="007A47BF">
        <w:instrText xml:space="preserve"> REF  Text7 </w:instrText>
      </w:r>
      <w:r>
        <w:instrText xml:space="preserve"> \* MERGEFORMAT </w:instrText>
      </w:r>
      <w:r w:rsidRPr="007A47BF">
        <w:fldChar w:fldCharType="separate"/>
      </w:r>
      <w:r w:rsidRPr="007A47BF">
        <w:rPr>
          <w:rFonts w:eastAsia="Times New Roman"/>
          <w:noProof/>
        </w:rPr>
        <w:t>&lt;&lt;MCO Name&gt;&gt;</w:t>
      </w:r>
      <w:r w:rsidRPr="007A47BF">
        <w:rPr>
          <w:rFonts w:eastAsia="Times New Roman"/>
          <w:noProof/>
        </w:rPr>
        <w:fldChar w:fldCharType="end"/>
      </w:r>
      <w:r w:rsidRPr="007A47BF">
        <w:t xml:space="preserve"> reciba su solicitud, programaremos una reunión con nuestro Comité de quejas formales y apelaciones. El comité está compuesto por representantes de </w:t>
      </w:r>
      <w:r w:rsidRPr="007A47BF">
        <w:fldChar w:fldCharType="begin"/>
      </w:r>
      <w:r w:rsidRPr="007A47BF">
        <w:instrText xml:space="preserve"> REF  Text7 </w:instrText>
      </w:r>
      <w:r>
        <w:instrText xml:space="preserve"> \* MERGEFORMAT </w:instrText>
      </w:r>
      <w:r w:rsidRPr="007A47BF">
        <w:fldChar w:fldCharType="separate"/>
      </w:r>
      <w:r w:rsidRPr="007A47BF">
        <w:rPr>
          <w:rFonts w:eastAsia="Times New Roman"/>
          <w:noProof/>
        </w:rPr>
        <w:t>&lt;&lt;MCO Name&gt;&gt;</w:t>
      </w:r>
      <w:r w:rsidRPr="007A47BF">
        <w:rPr>
          <w:rFonts w:eastAsia="Times New Roman"/>
          <w:noProof/>
        </w:rPr>
        <w:fldChar w:fldCharType="end"/>
      </w:r>
      <w:r w:rsidRPr="007A47BF">
        <w:t xml:space="preserve"> y al menos una persona que recibe nuestros servicios (o que representa a alguien que recibe nuestros servicios). </w:t>
      </w:r>
    </w:p>
    <w:p w14:paraId="4675F32B" w14:textId="77777777" w:rsidR="00623DF0" w:rsidRPr="007A47BF" w:rsidRDefault="00623DF0" w:rsidP="00623DF0">
      <w:pPr>
        <w:ind w:left="360"/>
      </w:pPr>
    </w:p>
    <w:p w14:paraId="35FEA545" w14:textId="77777777" w:rsidR="00623DF0" w:rsidRPr="007A47BF" w:rsidRDefault="00623DF0" w:rsidP="00623DF0">
      <w:pPr>
        <w:ind w:left="360"/>
      </w:pPr>
      <w:r w:rsidRPr="007A47BF">
        <w:t>Tiene derecho a comparecer en persona si lo desea. Puede traer un defensor, un amigo, un familiar, o testigos. También puede presentar pruebas y testimonios al comité.</w:t>
      </w:r>
    </w:p>
    <w:p w14:paraId="05170A15" w14:textId="77777777" w:rsidR="00623DF0" w:rsidRPr="007A47BF" w:rsidRDefault="00623DF0" w:rsidP="00623DF0">
      <w:pPr>
        <w:ind w:left="360"/>
      </w:pPr>
    </w:p>
    <w:p w14:paraId="5FEA7C14" w14:textId="77777777" w:rsidR="00623DF0" w:rsidRPr="007A47BF" w:rsidRDefault="00623DF0" w:rsidP="00623DF0">
      <w:pPr>
        <w:ind w:left="360"/>
      </w:pPr>
      <w:r w:rsidRPr="007A47BF">
        <w:t xml:space="preserve">Recibirá una decisión por escrito sobre su apelación. Si no está de acuerdo con la decisión del Comité de quejas y apelaciones, puede solicitar una audiencia imparcial del estado. Vea la sección 6 para </w:t>
      </w:r>
      <w:proofErr w:type="gramStart"/>
      <w:r w:rsidRPr="007A47BF">
        <w:t>mayor información</w:t>
      </w:r>
      <w:proofErr w:type="gramEnd"/>
      <w:r w:rsidRPr="007A47BF">
        <w:t>.</w:t>
      </w:r>
    </w:p>
    <w:p w14:paraId="41A6EACD" w14:textId="77777777" w:rsidR="00623DF0" w:rsidRPr="007A47BF" w:rsidRDefault="00623DF0" w:rsidP="00623DF0">
      <w:pPr>
        <w:ind w:left="360"/>
      </w:pPr>
    </w:p>
    <w:p w14:paraId="3B8A84A7" w14:textId="77777777" w:rsidR="00623DF0" w:rsidRPr="007A47BF" w:rsidRDefault="00623DF0" w:rsidP="00623DF0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hAnsi="Calibri" w:cs="Calibri"/>
          <w:b/>
          <w:bCs/>
          <w:sz w:val="28"/>
        </w:rPr>
      </w:pPr>
      <w:r w:rsidRPr="007A47BF">
        <w:rPr>
          <w:rFonts w:ascii="Calibri" w:hAnsi="Calibri"/>
          <w:b/>
          <w:sz w:val="28"/>
        </w:rPr>
        <w:t>Continuación de los servicios</w:t>
      </w:r>
    </w:p>
    <w:p w14:paraId="4C0FCDC3" w14:textId="77777777" w:rsidR="00623DF0" w:rsidRPr="007A47BF" w:rsidRDefault="00623DF0" w:rsidP="00623DF0">
      <w:pPr>
        <w:ind w:left="360"/>
      </w:pPr>
      <w:r w:rsidRPr="007A47BF">
        <w:t xml:space="preserve">Si recibe beneficios y solicita una apelación antes de que sus beneficios cambien, puede recibir los mismos beneficios hasta que el Comité de quejas y apelaciones tome una decisión respecto a su apelación. </w:t>
      </w:r>
    </w:p>
    <w:p w14:paraId="15559C8A" w14:textId="77777777" w:rsidR="00623DF0" w:rsidRPr="007A47BF" w:rsidRDefault="00623DF0" w:rsidP="00623DF0">
      <w:pPr>
        <w:ind w:left="360"/>
      </w:pPr>
    </w:p>
    <w:p w14:paraId="106326CA" w14:textId="77777777" w:rsidR="00623DF0" w:rsidRPr="007A47BF" w:rsidRDefault="00623DF0" w:rsidP="00623DF0">
      <w:pPr>
        <w:ind w:left="360"/>
      </w:pPr>
      <w:r w:rsidRPr="007A47BF">
        <w:t xml:space="preserve">Si desea recibir beneficios durante el periodo de apelación, </w:t>
      </w:r>
      <w:r w:rsidRPr="007A47BF">
        <w:rPr>
          <w:b/>
        </w:rPr>
        <w:t xml:space="preserve">debe enviar su solicitud marcada con el matasellos del correo postal, por fax o correo electrónico en un plazo no mayor al </w:t>
      </w:r>
      <w:r w:rsidRPr="007A47BF">
        <w:rPr>
          <w:b/>
          <w:bCs/>
        </w:rPr>
        <w:fldChar w:fldCharType="begin">
          <w:ffData>
            <w:name w:val="Text33"/>
            <w:enabled/>
            <w:calcOnExit/>
            <w:textInput>
              <w:default w:val="[insert effective date of intended action]"/>
            </w:textInput>
          </w:ffData>
        </w:fldChar>
      </w:r>
      <w:r w:rsidRPr="007A47BF">
        <w:rPr>
          <w:b/>
          <w:bCs/>
        </w:rPr>
        <w:instrText xml:space="preserve"> FORMTEXT </w:instrText>
      </w:r>
      <w:r w:rsidRPr="007A47BF">
        <w:rPr>
          <w:b/>
          <w:bCs/>
        </w:rPr>
      </w:r>
      <w:r w:rsidRPr="007A47BF">
        <w:rPr>
          <w:b/>
          <w:bCs/>
        </w:rPr>
        <w:fldChar w:fldCharType="separate"/>
      </w:r>
      <w:r w:rsidRPr="007A47BF">
        <w:rPr>
          <w:b/>
          <w:bCs/>
        </w:rPr>
        <w:t>[insert effective date of intended action]</w:t>
      </w:r>
      <w:r w:rsidRPr="007A47BF">
        <w:rPr>
          <w:b/>
          <w:bCs/>
        </w:rPr>
        <w:fldChar w:fldCharType="end"/>
      </w:r>
      <w:r w:rsidRPr="007A47BF">
        <w:rPr>
          <w:color w:val="7030A0"/>
        </w:rPr>
        <w:t xml:space="preserve"> </w:t>
      </w:r>
      <w:r w:rsidRPr="007A47BF">
        <w:t xml:space="preserve">. </w:t>
      </w:r>
    </w:p>
    <w:p w14:paraId="46D3BFE4" w14:textId="77777777" w:rsidR="00623DF0" w:rsidRPr="007A47BF" w:rsidRDefault="00623DF0" w:rsidP="00623DF0">
      <w:pPr>
        <w:ind w:left="360"/>
      </w:pPr>
    </w:p>
    <w:p w14:paraId="4475639F" w14:textId="77777777" w:rsidR="00623DF0" w:rsidRPr="007A47BF" w:rsidRDefault="00623DF0" w:rsidP="00623DF0">
      <w:pPr>
        <w:ind w:left="360"/>
      </w:pPr>
      <w:r w:rsidRPr="007A47BF">
        <w:t xml:space="preserve">Si el Comité de quejas y apelaciones decide que la decisión de </w:t>
      </w:r>
      <w:r w:rsidRPr="007A47BF">
        <w:fldChar w:fldCharType="begin"/>
      </w:r>
      <w:r w:rsidRPr="007A47BF">
        <w:instrText xml:space="preserve"> REF  Text7 </w:instrText>
      </w:r>
      <w:r>
        <w:instrText xml:space="preserve"> \* MERGEFORMAT </w:instrText>
      </w:r>
      <w:r w:rsidRPr="007A47BF">
        <w:fldChar w:fldCharType="separate"/>
      </w:r>
      <w:r w:rsidRPr="007A47BF">
        <w:rPr>
          <w:rFonts w:eastAsia="Times New Roman"/>
          <w:noProof/>
        </w:rPr>
        <w:t>&lt;&lt;MCO Name&gt;&gt;</w:t>
      </w:r>
      <w:r w:rsidRPr="007A47BF">
        <w:rPr>
          <w:rFonts w:eastAsia="Times New Roman"/>
          <w:noProof/>
        </w:rPr>
        <w:fldChar w:fldCharType="end"/>
      </w:r>
      <w:r w:rsidRPr="007A47BF">
        <w:t xml:space="preserve"> fue correcta, es posible que deba reembolsar los beneficios que recibió durante el periodo en que presentó su solicitud de apelación y el momento en que el Comité de quejas y apelaciones tomó una decisión. No obstante, si esto le causa una gran carga financiera, es posible que no tenga que reembolsar estos gastos.</w:t>
      </w:r>
    </w:p>
    <w:p w14:paraId="667BA3C6" w14:textId="77777777" w:rsidR="00623DF0" w:rsidRPr="007A47BF" w:rsidRDefault="00623DF0" w:rsidP="00623DF0">
      <w:pPr>
        <w:ind w:left="360"/>
      </w:pPr>
    </w:p>
    <w:p w14:paraId="3046DB0B" w14:textId="77777777" w:rsidR="00623DF0" w:rsidRPr="007A47BF" w:rsidRDefault="00623DF0" w:rsidP="00623DF0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hAnsi="Calibri" w:cs="Calibri"/>
          <w:b/>
          <w:bCs/>
          <w:sz w:val="28"/>
        </w:rPr>
      </w:pPr>
      <w:r w:rsidRPr="007A47BF">
        <w:rPr>
          <w:rFonts w:ascii="Calibri" w:hAnsi="Calibri"/>
          <w:b/>
          <w:sz w:val="28"/>
        </w:rPr>
        <w:lastRenderedPageBreak/>
        <w:t xml:space="preserve">Fecha límite para presentar su apelación con </w:t>
      </w:r>
      <w:r w:rsidRPr="007A47BF">
        <w:rPr>
          <w:rFonts w:cstheme="minorHAnsi"/>
          <w:b/>
          <w:sz w:val="28"/>
          <w:szCs w:val="28"/>
        </w:rPr>
        <w:fldChar w:fldCharType="begin"/>
      </w:r>
      <w:r w:rsidRPr="007A47BF">
        <w:rPr>
          <w:rFonts w:cstheme="minorHAnsi"/>
          <w:b/>
          <w:sz w:val="28"/>
          <w:szCs w:val="28"/>
        </w:rPr>
        <w:instrText xml:space="preserve"> REF  Text7  \* MERGEFORMAT </w:instrText>
      </w:r>
      <w:r w:rsidRPr="007A47BF">
        <w:rPr>
          <w:rFonts w:cstheme="minorHAnsi"/>
          <w:b/>
          <w:sz w:val="28"/>
          <w:szCs w:val="28"/>
        </w:rPr>
        <w:fldChar w:fldCharType="separate"/>
      </w:r>
      <w:r w:rsidRPr="007A47BF">
        <w:rPr>
          <w:rFonts w:eastAsia="Times New Roman" w:cstheme="minorHAnsi"/>
          <w:b/>
          <w:noProof/>
          <w:sz w:val="28"/>
          <w:szCs w:val="28"/>
        </w:rPr>
        <w:t>&lt;&lt;MCO Name&gt;&gt;</w:t>
      </w:r>
      <w:r w:rsidRPr="007A47BF">
        <w:rPr>
          <w:rFonts w:cstheme="minorHAnsi"/>
          <w:b/>
          <w:sz w:val="28"/>
          <w:szCs w:val="28"/>
        </w:rPr>
        <w:fldChar w:fldCharType="end"/>
      </w:r>
    </w:p>
    <w:p w14:paraId="294DEEFE" w14:textId="77777777" w:rsidR="00623DF0" w:rsidRPr="007A47BF" w:rsidRDefault="00623DF0" w:rsidP="00623DF0">
      <w:pPr>
        <w:ind w:left="360"/>
      </w:pPr>
      <w:r w:rsidRPr="007A47BF">
        <w:t>Debe presentar su apelación lo antes posible.</w:t>
      </w:r>
    </w:p>
    <w:p w14:paraId="2DD65061" w14:textId="77777777" w:rsidR="00623DF0" w:rsidRPr="007A47BF" w:rsidRDefault="00623DF0" w:rsidP="00623DF0">
      <w:pPr>
        <w:ind w:left="360"/>
      </w:pPr>
    </w:p>
    <w:p w14:paraId="11D6655E" w14:textId="77777777" w:rsidR="00623DF0" w:rsidRPr="007A47BF" w:rsidRDefault="00623DF0" w:rsidP="00623DF0">
      <w:pPr>
        <w:ind w:left="360"/>
        <w:rPr>
          <w:b/>
        </w:rPr>
      </w:pPr>
      <w:r w:rsidRPr="007A47BF">
        <w:t xml:space="preserve">Su apelación a </w:t>
      </w:r>
      <w:r w:rsidRPr="007A47BF">
        <w:fldChar w:fldCharType="begin"/>
      </w:r>
      <w:r w:rsidRPr="007A47BF">
        <w:instrText xml:space="preserve"> REF  Text7 </w:instrText>
      </w:r>
      <w:r>
        <w:instrText xml:space="preserve"> \* MERGEFORMAT </w:instrText>
      </w:r>
      <w:r w:rsidRPr="007A47BF">
        <w:fldChar w:fldCharType="separate"/>
      </w:r>
      <w:r w:rsidRPr="007A47BF">
        <w:rPr>
          <w:rFonts w:eastAsia="Times New Roman"/>
          <w:noProof/>
        </w:rPr>
        <w:t>&lt;&lt;MCO Name&gt;&gt;</w:t>
      </w:r>
      <w:r w:rsidRPr="007A47BF">
        <w:rPr>
          <w:rFonts w:eastAsia="Times New Roman"/>
          <w:noProof/>
        </w:rPr>
        <w:fldChar w:fldCharType="end"/>
      </w:r>
      <w:r w:rsidRPr="007A47BF">
        <w:t xml:space="preserve"> se debe enviar marcada con el matasellos del correo postal, por fax o correo electrónico </w:t>
      </w:r>
      <w:r w:rsidRPr="007A47BF">
        <w:rPr>
          <w:b/>
        </w:rPr>
        <w:t>en un plazo no mayor al</w:t>
      </w:r>
      <w:r w:rsidRPr="007A47BF">
        <w:rPr>
          <w:color w:val="7030A0"/>
        </w:rPr>
        <w:t xml:space="preserve"> </w:t>
      </w:r>
      <w:r w:rsidRPr="007A47BF">
        <w:rPr>
          <w:b/>
        </w:rPr>
        <w:fldChar w:fldCharType="begin">
          <w:ffData>
            <w:name w:val="Text39"/>
            <w:enabled/>
            <w:calcOnExit w:val="0"/>
            <w:textInput>
              <w:default w:val="insert date that is the mailing date + 60 calendar days"/>
            </w:textInput>
          </w:ffData>
        </w:fldChar>
      </w:r>
      <w:r w:rsidRPr="007A47BF">
        <w:rPr>
          <w:b/>
        </w:rPr>
        <w:instrText xml:space="preserve"> FORMTEXT </w:instrText>
      </w:r>
      <w:r w:rsidRPr="007A47BF">
        <w:rPr>
          <w:b/>
        </w:rPr>
      </w:r>
      <w:r w:rsidRPr="007A47BF">
        <w:rPr>
          <w:b/>
        </w:rPr>
        <w:fldChar w:fldCharType="separate"/>
      </w:r>
      <w:r w:rsidRPr="007A47BF">
        <w:rPr>
          <w:b/>
        </w:rPr>
        <w:t>insert date that is the mailing date + 60 calendar days</w:t>
      </w:r>
      <w:r w:rsidRPr="007A47BF">
        <w:rPr>
          <w:b/>
        </w:rPr>
        <w:fldChar w:fldCharType="end"/>
      </w:r>
      <w:r w:rsidRPr="007A47BF">
        <w:t xml:space="preserve">. </w:t>
      </w:r>
      <w:r w:rsidRPr="007A47BF">
        <w:rPr>
          <w:b/>
          <w:bCs/>
        </w:rPr>
        <w:t>Importante</w:t>
      </w:r>
      <w:r w:rsidRPr="007A47BF">
        <w:t xml:space="preserve">: Si desea recibir beneficios durante el periodo de apelación, debe enviar su apelación marcada con el matasellos del correo postal, por fax o correo electrónico </w:t>
      </w:r>
      <w:r w:rsidRPr="007A47BF">
        <w:rPr>
          <w:b/>
        </w:rPr>
        <w:t>en un plazo no mayor al</w:t>
      </w:r>
      <w:r w:rsidRPr="007A47BF">
        <w:rPr>
          <w:color w:val="7030A0"/>
        </w:rPr>
        <w:t xml:space="preserve"> </w:t>
      </w:r>
      <w:r w:rsidRPr="007A47BF">
        <w:rPr>
          <w:b/>
        </w:rPr>
        <w:fldChar w:fldCharType="begin">
          <w:ffData>
            <w:name w:val="Text40"/>
            <w:enabled/>
            <w:calcOnExit w:val="0"/>
            <w:textInput>
              <w:default w:val="insert effective date of intended action"/>
            </w:textInput>
          </w:ffData>
        </w:fldChar>
      </w:r>
      <w:r w:rsidRPr="007A47BF">
        <w:rPr>
          <w:b/>
        </w:rPr>
        <w:instrText xml:space="preserve"> FORMTEXT </w:instrText>
      </w:r>
      <w:r w:rsidRPr="007A47BF">
        <w:rPr>
          <w:b/>
        </w:rPr>
      </w:r>
      <w:r w:rsidRPr="007A47BF">
        <w:rPr>
          <w:b/>
        </w:rPr>
        <w:fldChar w:fldCharType="separate"/>
      </w:r>
      <w:r w:rsidRPr="007A47BF">
        <w:rPr>
          <w:b/>
        </w:rPr>
        <w:t>insert effective date of intended action</w:t>
      </w:r>
      <w:r w:rsidRPr="007A47BF">
        <w:rPr>
          <w:b/>
        </w:rPr>
        <w:fldChar w:fldCharType="end"/>
      </w:r>
      <w:r w:rsidRPr="007A47BF">
        <w:rPr>
          <w:b/>
        </w:rPr>
        <w:t>.</w:t>
      </w:r>
    </w:p>
    <w:p w14:paraId="68FB8F9A" w14:textId="77777777" w:rsidR="00623DF0" w:rsidRPr="007A47BF" w:rsidRDefault="00623DF0" w:rsidP="00623DF0">
      <w:pPr>
        <w:ind w:left="360"/>
      </w:pPr>
    </w:p>
    <w:p w14:paraId="15C0F997" w14:textId="77777777" w:rsidR="00623DF0" w:rsidRPr="007A47BF" w:rsidRDefault="00623DF0" w:rsidP="00623DF0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hAnsi="Calibri" w:cs="Calibri"/>
          <w:b/>
          <w:bCs/>
          <w:sz w:val="28"/>
        </w:rPr>
      </w:pPr>
      <w:r w:rsidRPr="007A47BF">
        <w:rPr>
          <w:rFonts w:ascii="Calibri" w:hAnsi="Calibri"/>
          <w:b/>
          <w:sz w:val="28"/>
        </w:rPr>
        <w:t>Cómo agilizar su apelación co</w:t>
      </w:r>
      <w:r w:rsidRPr="007A47BF">
        <w:rPr>
          <w:rFonts w:cstheme="minorHAnsi"/>
          <w:b/>
          <w:sz w:val="28"/>
          <w:szCs w:val="28"/>
        </w:rPr>
        <w:t xml:space="preserve">n </w:t>
      </w:r>
      <w:r w:rsidRPr="007A47BF">
        <w:rPr>
          <w:rFonts w:cstheme="minorHAnsi"/>
          <w:b/>
          <w:sz w:val="28"/>
          <w:szCs w:val="28"/>
        </w:rPr>
        <w:fldChar w:fldCharType="begin"/>
      </w:r>
      <w:r w:rsidRPr="007A47BF">
        <w:rPr>
          <w:rFonts w:cstheme="minorHAnsi"/>
          <w:b/>
          <w:sz w:val="28"/>
          <w:szCs w:val="28"/>
        </w:rPr>
        <w:instrText xml:space="preserve"> REF  Text7  \* MERGEFORMAT </w:instrText>
      </w:r>
      <w:r w:rsidRPr="007A47BF">
        <w:rPr>
          <w:rFonts w:cstheme="minorHAnsi"/>
          <w:b/>
          <w:sz w:val="28"/>
          <w:szCs w:val="28"/>
        </w:rPr>
        <w:fldChar w:fldCharType="separate"/>
      </w:r>
      <w:r w:rsidRPr="007A47BF">
        <w:rPr>
          <w:rFonts w:eastAsia="Times New Roman" w:cstheme="minorHAnsi"/>
          <w:b/>
          <w:noProof/>
          <w:sz w:val="28"/>
          <w:szCs w:val="28"/>
        </w:rPr>
        <w:t>&lt;&lt;MCO Name&gt;&gt;</w:t>
      </w:r>
      <w:r w:rsidRPr="007A47BF">
        <w:rPr>
          <w:rFonts w:cstheme="minorHAnsi"/>
          <w:b/>
          <w:sz w:val="28"/>
          <w:szCs w:val="28"/>
        </w:rPr>
        <w:fldChar w:fldCharType="end"/>
      </w:r>
    </w:p>
    <w:p w14:paraId="2733C5E3" w14:textId="77777777" w:rsidR="00623DF0" w:rsidRPr="007A47BF" w:rsidRDefault="00623DF0" w:rsidP="00623DF0">
      <w:pPr>
        <w:ind w:left="360"/>
      </w:pPr>
      <w:r w:rsidRPr="007A47BF">
        <w:t xml:space="preserve">Puede solicitar a </w:t>
      </w:r>
      <w:r w:rsidRPr="007A47BF">
        <w:fldChar w:fldCharType="begin"/>
      </w:r>
      <w:r w:rsidRPr="007A47BF">
        <w:instrText xml:space="preserve"> REF  Text7 </w:instrText>
      </w:r>
      <w:r>
        <w:instrText xml:space="preserve"> \* MERGEFORMAT </w:instrText>
      </w:r>
      <w:r w:rsidRPr="007A47BF">
        <w:fldChar w:fldCharType="separate"/>
      </w:r>
      <w:r w:rsidRPr="007A47BF">
        <w:rPr>
          <w:rFonts w:eastAsia="Times New Roman"/>
          <w:noProof/>
        </w:rPr>
        <w:t>&lt;&lt;MCO Name&gt;&gt;</w:t>
      </w:r>
      <w:r w:rsidRPr="007A47BF">
        <w:rPr>
          <w:rFonts w:eastAsia="Times New Roman"/>
          <w:noProof/>
        </w:rPr>
        <w:fldChar w:fldCharType="end"/>
      </w:r>
      <w:r w:rsidRPr="007A47BF">
        <w:t xml:space="preserve"> que agilice su apelación. Si </w:t>
      </w:r>
      <w:r w:rsidRPr="007A47BF">
        <w:fldChar w:fldCharType="begin"/>
      </w:r>
      <w:r w:rsidRPr="007A47BF">
        <w:instrText xml:space="preserve"> REF  Text7 </w:instrText>
      </w:r>
      <w:r>
        <w:instrText xml:space="preserve"> \* MERGEFORMAT </w:instrText>
      </w:r>
      <w:r w:rsidRPr="007A47BF">
        <w:fldChar w:fldCharType="separate"/>
      </w:r>
      <w:r w:rsidRPr="007A47BF">
        <w:rPr>
          <w:rFonts w:eastAsia="Times New Roman"/>
          <w:noProof/>
        </w:rPr>
        <w:t>&lt;&lt;MCO Name&gt;&gt;</w:t>
      </w:r>
      <w:r w:rsidRPr="007A47BF">
        <w:rPr>
          <w:rFonts w:eastAsia="Times New Roman"/>
          <w:noProof/>
        </w:rPr>
        <w:fldChar w:fldCharType="end"/>
      </w:r>
      <w:r w:rsidRPr="007A47BF">
        <w:t xml:space="preserve">decide que el </w:t>
      </w:r>
      <w:proofErr w:type="gramStart"/>
      <w:r w:rsidRPr="007A47BF">
        <w:t>lapso de tiempo</w:t>
      </w:r>
      <w:proofErr w:type="gramEnd"/>
      <w:r w:rsidRPr="007A47BF">
        <w:t xml:space="preserve"> estándar para resolver su apelación podría dañar seriamente su salud o capacidad para realizar sus actividades diarias, le concederemos una “apelación expedita”. Esto significa que recibirá una decisión sobre su caso dentro de 72 horas a partir de la presentación de su solicitud. Si desea obtener más información sobre una apelación expedita, comuníquese con </w:t>
      </w:r>
      <w:r w:rsidRPr="007A47BF">
        <w:fldChar w:fldCharType="begin"/>
      </w:r>
      <w:r w:rsidRPr="007A47BF">
        <w:instrText xml:space="preserve"> REF  Text7 </w:instrText>
      </w:r>
      <w:r>
        <w:instrText xml:space="preserve"> \* MERGEFORMAT </w:instrText>
      </w:r>
      <w:r w:rsidRPr="007A47BF">
        <w:fldChar w:fldCharType="separate"/>
      </w:r>
      <w:r w:rsidRPr="007A47BF">
        <w:rPr>
          <w:rFonts w:eastAsia="Times New Roman"/>
          <w:noProof/>
        </w:rPr>
        <w:t>&lt;&lt;MCO Name&gt;&gt;</w:t>
      </w:r>
      <w:r w:rsidRPr="007A47BF">
        <w:rPr>
          <w:rFonts w:eastAsia="Times New Roman"/>
          <w:noProof/>
        </w:rPr>
        <w:fldChar w:fldCharType="end"/>
      </w:r>
      <w:r w:rsidRPr="007A47BF">
        <w:t xml:space="preserve"> al</w:t>
      </w:r>
      <w:r w:rsidRPr="007A47BF">
        <w:rPr>
          <w:color w:val="7030A0"/>
        </w:rPr>
        <w:t xml:space="preserve"> </w:t>
      </w:r>
      <w:r w:rsidRPr="007A47BF">
        <w:fldChar w:fldCharType="begin">
          <w:ffData>
            <w:name w:val="Text34"/>
            <w:enabled/>
            <w:calcOnExit w:val="0"/>
            <w:textInput>
              <w:default w:val="MCO phone number"/>
            </w:textInput>
          </w:ffData>
        </w:fldChar>
      </w:r>
      <w:r w:rsidRPr="007A47BF">
        <w:instrText xml:space="preserve"> FORMTEXT </w:instrText>
      </w:r>
      <w:r w:rsidRPr="007A47BF">
        <w:fldChar w:fldCharType="separate"/>
      </w:r>
      <w:r w:rsidRPr="007A47BF">
        <w:t xml:space="preserve">MCO </w:t>
      </w:r>
      <w:proofErr w:type="spellStart"/>
      <w:r w:rsidRPr="007A47BF">
        <w:t>phone</w:t>
      </w:r>
      <w:proofErr w:type="spellEnd"/>
      <w:r w:rsidRPr="007A47BF">
        <w:t xml:space="preserve"> number</w:t>
      </w:r>
      <w:r w:rsidRPr="007A47BF">
        <w:fldChar w:fldCharType="end"/>
      </w:r>
      <w:r w:rsidRPr="007A47BF">
        <w:t>.</w:t>
      </w:r>
    </w:p>
    <w:p w14:paraId="083B5981" w14:textId="77777777" w:rsidR="00623DF0" w:rsidRPr="007A47BF" w:rsidRDefault="00623DF0" w:rsidP="00623DF0">
      <w:pPr>
        <w:ind w:left="360"/>
      </w:pPr>
    </w:p>
    <w:p w14:paraId="67E55AA4" w14:textId="77777777" w:rsidR="00623DF0" w:rsidRPr="007A47BF" w:rsidRDefault="00623DF0" w:rsidP="00623DF0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hAnsi="Calibri" w:cs="Calibri"/>
          <w:b/>
          <w:bCs/>
          <w:sz w:val="28"/>
        </w:rPr>
      </w:pPr>
      <w:r w:rsidRPr="007A47BF">
        <w:rPr>
          <w:rFonts w:ascii="Calibri" w:hAnsi="Calibri"/>
          <w:b/>
          <w:sz w:val="28"/>
        </w:rPr>
        <w:t>Audiencia imparcial estatal</w:t>
      </w:r>
    </w:p>
    <w:p w14:paraId="64D328EE" w14:textId="77777777" w:rsidR="00623DF0" w:rsidRPr="006E1DC8" w:rsidRDefault="00623DF0" w:rsidP="00623DF0">
      <w:pPr>
        <w:pStyle w:val="ListParagraph"/>
        <w:ind w:left="36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1DC8">
        <w:rPr>
          <w:rFonts w:ascii="Times New Roman" w:hAnsi="Times New Roman" w:cs="Times New Roman"/>
          <w:sz w:val="24"/>
          <w:szCs w:val="24"/>
        </w:rPr>
        <w:t xml:space="preserve">Tiene derecho a solicitar una audiencia imparcial estatal si no está de acuerdo con la decisión del Comité de quejas formales y apelaciones sobre su apelación. </w:t>
      </w:r>
    </w:p>
    <w:p w14:paraId="13D62D1F" w14:textId="77777777" w:rsidR="00623DF0" w:rsidRPr="006E1DC8" w:rsidRDefault="00623DF0" w:rsidP="00623DF0">
      <w:pPr>
        <w:rPr>
          <w:bCs/>
        </w:rPr>
      </w:pPr>
    </w:p>
    <w:p w14:paraId="1A8DBF01" w14:textId="77777777" w:rsidR="00623DF0" w:rsidRPr="006E1DC8" w:rsidRDefault="00623DF0" w:rsidP="00623DF0">
      <w:pPr>
        <w:ind w:left="360"/>
        <w:rPr>
          <w:bCs/>
        </w:rPr>
      </w:pPr>
      <w:r w:rsidRPr="006E1DC8">
        <w:t xml:space="preserve">Si solicita una audiencia imparcial estatal, se le otorgará una audiencia con un </w:t>
      </w:r>
      <w:r w:rsidRPr="006E1DC8">
        <w:rPr>
          <w:bCs/>
        </w:rPr>
        <w:t xml:space="preserve">Administrative </w:t>
      </w:r>
      <w:proofErr w:type="spellStart"/>
      <w:r w:rsidRPr="006E1DC8">
        <w:rPr>
          <w:bCs/>
        </w:rPr>
        <w:t>Law</w:t>
      </w:r>
      <w:proofErr w:type="spellEnd"/>
      <w:r w:rsidRPr="006E1DC8">
        <w:rPr>
          <w:bCs/>
        </w:rPr>
        <w:t xml:space="preserve"> </w:t>
      </w:r>
      <w:proofErr w:type="spellStart"/>
      <w:r w:rsidRPr="006E1DC8">
        <w:rPr>
          <w:bCs/>
        </w:rPr>
        <w:t>Judge</w:t>
      </w:r>
      <w:proofErr w:type="spellEnd"/>
      <w:r w:rsidRPr="006E1DC8">
        <w:rPr>
          <w:bCs/>
        </w:rPr>
        <w:t xml:space="preserve"> (ALJ)</w:t>
      </w:r>
      <w:r w:rsidRPr="006E1DC8">
        <w:rPr>
          <w:color w:val="7030A0"/>
        </w:rPr>
        <w:t xml:space="preserve"> </w:t>
      </w:r>
      <w:r w:rsidRPr="006E1DC8">
        <w:t xml:space="preserve">independiente. Puede traer un defensor, un amigo, un familiar, o testigos. También puede presentar pruebas y testimonios durante la audiencia. </w:t>
      </w:r>
    </w:p>
    <w:p w14:paraId="4AE53A71" w14:textId="77777777" w:rsidR="00623DF0" w:rsidRPr="006E1DC8" w:rsidRDefault="00623DF0" w:rsidP="00623DF0">
      <w:pPr>
        <w:pStyle w:val="ListParagraph"/>
        <w:ind w:left="432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6FFD9EA" w14:textId="77777777" w:rsidR="00623DF0" w:rsidRPr="006E1DC8" w:rsidRDefault="00623DF0" w:rsidP="00623DF0">
      <w:pPr>
        <w:pStyle w:val="ListParagraph"/>
        <w:ind w:left="432"/>
        <w:contextualSpacing w:val="0"/>
        <w:rPr>
          <w:rFonts w:ascii="Times New Roman" w:hAnsi="Times New Roman" w:cs="Times New Roman"/>
          <w:sz w:val="24"/>
          <w:szCs w:val="24"/>
        </w:rPr>
      </w:pPr>
      <w:r w:rsidRPr="006E1DC8">
        <w:rPr>
          <w:rFonts w:ascii="Times New Roman" w:hAnsi="Times New Roman" w:cs="Times New Roman"/>
          <w:sz w:val="24"/>
          <w:szCs w:val="24"/>
        </w:rPr>
        <w:t xml:space="preserve">El especialista en derechos del miembro de </w:t>
      </w:r>
      <w:r w:rsidRPr="006E1DC8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6E1DC8">
        <w:rPr>
          <w:rFonts w:ascii="Times New Roman" w:hAnsi="Times New Roman" w:cs="Times New Roman"/>
          <w:sz w:val="24"/>
          <w:szCs w:val="24"/>
        </w:rPr>
        <w:instrText xml:space="preserve"> REF  Text7  \* MERGEFORMAT </w:instrText>
      </w:r>
      <w:r w:rsidRPr="006E1DC8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6E1DC8">
        <w:rPr>
          <w:rFonts w:ascii="Times New Roman" w:eastAsia="Times New Roman" w:hAnsi="Times New Roman" w:cs="Times New Roman"/>
          <w:noProof/>
          <w:sz w:val="24"/>
          <w:szCs w:val="24"/>
        </w:rPr>
        <w:t>&lt;&lt;MCO Name&gt;&gt;</w:t>
      </w:r>
      <w:r w:rsidRPr="006E1DC8">
        <w:rPr>
          <w:rFonts w:ascii="Times New Roman" w:eastAsia="Times New Roman" w:hAnsi="Times New Roman" w:cs="Times New Roman"/>
          <w:noProof/>
          <w:sz w:val="24"/>
          <w:szCs w:val="24"/>
        </w:rPr>
        <w:fldChar w:fldCharType="end"/>
      </w:r>
      <w:r w:rsidRPr="006E1DC8">
        <w:rPr>
          <w:rFonts w:ascii="Times New Roman" w:hAnsi="Times New Roman" w:cs="Times New Roman"/>
          <w:sz w:val="24"/>
          <w:szCs w:val="24"/>
        </w:rPr>
        <w:t xml:space="preserve"> puede ayudarle a presentar una solicitud de audiencia imparcial. Para contactar a un especialista en derechos del miembro, llame al </w:t>
      </w:r>
      <w:r w:rsidRPr="006E1DC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8"/>
            <w:enabled/>
            <w:calcOnExit w:val="0"/>
            <w:textInput>
              <w:default w:val="Member Rights Specialist phone number"/>
            </w:textInput>
          </w:ffData>
        </w:fldChar>
      </w:r>
      <w:r w:rsidRPr="006E1DC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1DC8">
        <w:rPr>
          <w:rFonts w:ascii="Times New Roman" w:hAnsi="Times New Roman" w:cs="Times New Roman"/>
          <w:sz w:val="24"/>
          <w:szCs w:val="24"/>
        </w:rPr>
      </w:r>
      <w:r w:rsidRPr="006E1DC8">
        <w:rPr>
          <w:rFonts w:ascii="Times New Roman" w:hAnsi="Times New Roman" w:cs="Times New Roman"/>
          <w:sz w:val="24"/>
          <w:szCs w:val="24"/>
        </w:rPr>
        <w:fldChar w:fldCharType="separate"/>
      </w:r>
      <w:r w:rsidRPr="006E1DC8">
        <w:rPr>
          <w:rFonts w:ascii="Times New Roman" w:hAnsi="Times New Roman" w:cs="Times New Roman"/>
          <w:sz w:val="24"/>
          <w:szCs w:val="24"/>
        </w:rPr>
        <w:t>Member Rights Specialist phone number</w:t>
      </w:r>
      <w:r w:rsidRPr="006E1DC8">
        <w:rPr>
          <w:rFonts w:ascii="Times New Roman" w:hAnsi="Times New Roman" w:cs="Times New Roman"/>
          <w:sz w:val="24"/>
          <w:szCs w:val="24"/>
        </w:rPr>
        <w:fldChar w:fldCharType="end"/>
      </w:r>
      <w:r w:rsidRPr="006E1DC8">
        <w:rPr>
          <w:rFonts w:ascii="Times New Roman" w:hAnsi="Times New Roman" w:cs="Times New Roman"/>
          <w:sz w:val="24"/>
          <w:szCs w:val="24"/>
        </w:rPr>
        <w:t xml:space="preserve">. También puede obtener el formulario de audiencia a través de una de las agencias independientes de </w:t>
      </w:r>
      <w:r w:rsidRPr="006E1DC8">
        <w:rPr>
          <w:rFonts w:ascii="Times New Roman" w:hAnsi="Times New Roman" w:cs="Times New Roman"/>
          <w:bCs/>
          <w:sz w:val="24"/>
          <w:szCs w:val="24"/>
        </w:rPr>
        <w:t>ombudsman</w:t>
      </w:r>
      <w:r w:rsidRPr="006E1DC8">
        <w:rPr>
          <w:rFonts w:ascii="Times New Roman" w:hAnsi="Times New Roman" w:cs="Times New Roman"/>
          <w:sz w:val="24"/>
          <w:szCs w:val="24"/>
        </w:rPr>
        <w:t xml:space="preserve"> que se indican al final de este aviso o en línea en </w:t>
      </w:r>
      <w:hyperlink r:id="rId9" w:history="1">
        <w:r w:rsidRPr="006E1DC8">
          <w:rPr>
            <w:rStyle w:val="Hyperlink"/>
            <w:rFonts w:ascii="Times New Roman" w:hAnsi="Times New Roman" w:cs="Times New Roman"/>
            <w:sz w:val="24"/>
            <w:szCs w:val="24"/>
          </w:rPr>
          <w:t>www.dhs.wisconsin.gov/library/f-00236.htm</w:t>
        </w:r>
      </w:hyperlink>
      <w:r w:rsidRPr="006E1DC8">
        <w:rPr>
          <w:rFonts w:ascii="Times New Roman" w:hAnsi="Times New Roman" w:cs="Times New Roman"/>
          <w:sz w:val="24"/>
          <w:szCs w:val="24"/>
        </w:rPr>
        <w:t>.</w:t>
      </w:r>
    </w:p>
    <w:p w14:paraId="3057D02F" w14:textId="77777777" w:rsidR="00623DF0" w:rsidRPr="007A47BF" w:rsidRDefault="00623DF0" w:rsidP="00623DF0">
      <w:pPr>
        <w:ind w:left="360"/>
        <w:rPr>
          <w:bCs/>
        </w:rPr>
      </w:pPr>
    </w:p>
    <w:p w14:paraId="33DA5D50" w14:textId="77777777" w:rsidR="00623DF0" w:rsidRPr="007A47BF" w:rsidRDefault="00623DF0" w:rsidP="00623DF0">
      <w:pPr>
        <w:spacing w:after="60"/>
        <w:ind w:left="360"/>
        <w:rPr>
          <w:bCs/>
        </w:rPr>
      </w:pPr>
      <w:r w:rsidRPr="007A47BF">
        <w:t xml:space="preserve">Envíe el formulario de solicitud completo o una carta solicitando una audiencia y una copia de este aviso a: </w:t>
      </w:r>
    </w:p>
    <w:p w14:paraId="5B3A8F6A" w14:textId="77777777" w:rsidR="00623DF0" w:rsidRPr="007A47BF" w:rsidRDefault="00623DF0" w:rsidP="00623DF0">
      <w:pPr>
        <w:ind w:left="720"/>
        <w:rPr>
          <w:bCs/>
          <w:lang w:val="en-US"/>
        </w:rPr>
      </w:pPr>
      <w:r w:rsidRPr="007A47BF">
        <w:rPr>
          <w:bCs/>
          <w:lang w:val="en-US"/>
        </w:rPr>
        <w:t>Family Care Request for Fair Hearing</w:t>
      </w:r>
    </w:p>
    <w:p w14:paraId="709CCF0A" w14:textId="77777777" w:rsidR="00623DF0" w:rsidRPr="007A47BF" w:rsidRDefault="00623DF0" w:rsidP="00623DF0">
      <w:pPr>
        <w:ind w:left="720"/>
        <w:rPr>
          <w:bCs/>
          <w:lang w:val="en-US"/>
        </w:rPr>
      </w:pPr>
      <w:r w:rsidRPr="007A47BF">
        <w:rPr>
          <w:bCs/>
          <w:lang w:val="en-US"/>
        </w:rPr>
        <w:t>Wisconsin Division of Hearings and Appeals</w:t>
      </w:r>
    </w:p>
    <w:p w14:paraId="4ABFA44C" w14:textId="77777777" w:rsidR="00623DF0" w:rsidRPr="007A47BF" w:rsidRDefault="00623DF0" w:rsidP="00623DF0">
      <w:pPr>
        <w:ind w:left="720"/>
        <w:rPr>
          <w:bCs/>
          <w:lang w:val="en-US"/>
        </w:rPr>
      </w:pPr>
      <w:r w:rsidRPr="007A47BF">
        <w:rPr>
          <w:bCs/>
          <w:lang w:val="en-US"/>
        </w:rPr>
        <w:t>PO Box 7875</w:t>
      </w:r>
    </w:p>
    <w:p w14:paraId="350EE694" w14:textId="77777777" w:rsidR="00623DF0" w:rsidRPr="007A47BF" w:rsidRDefault="00623DF0" w:rsidP="00623DF0">
      <w:pPr>
        <w:ind w:left="720"/>
        <w:rPr>
          <w:bCs/>
          <w:lang w:val="en-US"/>
        </w:rPr>
      </w:pPr>
      <w:r w:rsidRPr="007A47BF">
        <w:rPr>
          <w:bCs/>
          <w:lang w:val="en-US"/>
        </w:rPr>
        <w:t>Madison, WI  53707-7875</w:t>
      </w:r>
    </w:p>
    <w:p w14:paraId="17B095FB" w14:textId="77777777" w:rsidR="00623DF0" w:rsidRPr="007A47BF" w:rsidRDefault="00623DF0" w:rsidP="00623DF0">
      <w:pPr>
        <w:ind w:left="720"/>
        <w:rPr>
          <w:bCs/>
          <w:lang w:val="en-US"/>
        </w:rPr>
      </w:pPr>
      <w:r w:rsidRPr="007A47BF">
        <w:rPr>
          <w:lang w:val="en-US"/>
        </w:rPr>
        <w:t xml:space="preserve">Fax: </w:t>
      </w:r>
      <w:r w:rsidRPr="007A47BF">
        <w:rPr>
          <w:bCs/>
          <w:lang w:val="en-US"/>
        </w:rPr>
        <w:t>608-264-9885</w:t>
      </w:r>
    </w:p>
    <w:p w14:paraId="6C768C55" w14:textId="77777777" w:rsidR="00623DF0" w:rsidRPr="007A47BF" w:rsidRDefault="00623DF0" w:rsidP="00623DF0">
      <w:pPr>
        <w:ind w:left="360"/>
        <w:rPr>
          <w:bCs/>
          <w:lang w:val="en-US"/>
        </w:rPr>
      </w:pPr>
    </w:p>
    <w:p w14:paraId="1AF28407" w14:textId="77777777" w:rsidR="00623DF0" w:rsidRPr="007A47BF" w:rsidRDefault="00623DF0" w:rsidP="00623DF0">
      <w:pPr>
        <w:ind w:left="360"/>
      </w:pPr>
      <w:r w:rsidRPr="007A47BF">
        <w:rPr>
          <w:b/>
        </w:rPr>
        <w:t xml:space="preserve">Nota importante: </w:t>
      </w:r>
      <w:r w:rsidRPr="007A47BF">
        <w:t xml:space="preserve">No puede solicitar una audiencia imparcial estatal hasta que haya recibido la decisión del Comité de quejas formales y apelaciones sobre su apelación o bien, si </w:t>
      </w:r>
      <w:r w:rsidRPr="007A47BF">
        <w:fldChar w:fldCharType="begin"/>
      </w:r>
      <w:r w:rsidRPr="007A47BF">
        <w:instrText xml:space="preserve"> REF  Text7 </w:instrText>
      </w:r>
      <w:r>
        <w:instrText xml:space="preserve"> \* MERGEFORMAT </w:instrText>
      </w:r>
      <w:r w:rsidRPr="007A47BF">
        <w:fldChar w:fldCharType="separate"/>
      </w:r>
      <w:r w:rsidRPr="007A47BF">
        <w:rPr>
          <w:rFonts w:eastAsia="Times New Roman"/>
          <w:noProof/>
        </w:rPr>
        <w:t>&lt;&lt;MCO Name&gt;&gt;</w:t>
      </w:r>
      <w:r w:rsidRPr="007A47BF">
        <w:rPr>
          <w:rFonts w:eastAsia="Times New Roman"/>
          <w:noProof/>
        </w:rPr>
        <w:fldChar w:fldCharType="end"/>
      </w:r>
      <w:r w:rsidRPr="007A47BF">
        <w:t xml:space="preserve">no le envía una decisión por escrito dentro de los 30 días calendario posteriores a la recepción de su apelación. </w:t>
      </w:r>
    </w:p>
    <w:p w14:paraId="64BFD0CA" w14:textId="77777777" w:rsidR="00623DF0" w:rsidRPr="007A47BF" w:rsidRDefault="00623DF0" w:rsidP="00623DF0">
      <w:pPr>
        <w:ind w:left="360"/>
      </w:pPr>
    </w:p>
    <w:p w14:paraId="2DB9C3D4" w14:textId="77777777" w:rsidR="00623DF0" w:rsidRPr="007A47BF" w:rsidRDefault="00623DF0" w:rsidP="00623DF0">
      <w:pPr>
        <w:ind w:left="360"/>
      </w:pPr>
      <w:r w:rsidRPr="007A47BF">
        <w:lastRenderedPageBreak/>
        <w:t xml:space="preserve">A partir de la fecha en que recibió por escrito la decisión del Comité de Quejas Formales y Apelaciones respecto de su apelación, tiene 90 días calendario para solicitar una audiencia imparcial estatal. Si </w:t>
      </w:r>
      <w:r w:rsidRPr="007A47BF">
        <w:fldChar w:fldCharType="begin"/>
      </w:r>
      <w:r w:rsidRPr="007A47BF">
        <w:instrText xml:space="preserve"> REF  Text7 </w:instrText>
      </w:r>
      <w:r>
        <w:instrText xml:space="preserve"> \* MERGEFORMAT </w:instrText>
      </w:r>
      <w:r w:rsidRPr="007A47BF">
        <w:fldChar w:fldCharType="separate"/>
      </w:r>
      <w:r w:rsidRPr="007A47BF">
        <w:rPr>
          <w:rFonts w:eastAsia="Times New Roman"/>
          <w:noProof/>
        </w:rPr>
        <w:t>&lt;&lt;MCO Name&gt;&gt;</w:t>
      </w:r>
      <w:r w:rsidRPr="007A47BF">
        <w:rPr>
          <w:rFonts w:eastAsia="Times New Roman"/>
          <w:noProof/>
        </w:rPr>
        <w:fldChar w:fldCharType="end"/>
      </w:r>
      <w:r w:rsidRPr="007A47BF">
        <w:t xml:space="preserve"> no le envía una decisión por escrito dentro de los 30 días calendario posteriores a la recepción de su apelación, el plazo de 90 días para solicitar una audiencia imparcial comenzará automáticamente el día posterior a la fecha en que se cumplan 30 días desde la recepción de su apelación. </w:t>
      </w:r>
    </w:p>
    <w:p w14:paraId="4A9A6BD0" w14:textId="77777777" w:rsidR="00623DF0" w:rsidRPr="007A47BF" w:rsidRDefault="00623DF0" w:rsidP="00623DF0">
      <w:pPr>
        <w:ind w:left="360"/>
      </w:pPr>
    </w:p>
    <w:p w14:paraId="2126F590" w14:textId="77777777" w:rsidR="00623DF0" w:rsidRPr="007A47BF" w:rsidRDefault="00623DF0" w:rsidP="00623DF0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hAnsi="Calibri" w:cs="Calibri"/>
          <w:b/>
          <w:bCs/>
          <w:sz w:val="28"/>
        </w:rPr>
      </w:pPr>
      <w:r w:rsidRPr="007A47BF">
        <w:rPr>
          <w:rFonts w:ascii="Calibri" w:hAnsi="Calibri"/>
          <w:b/>
          <w:sz w:val="28"/>
        </w:rPr>
        <w:t>¿Quién puede ayudarle a comprender este aviso y sus derechos?</w:t>
      </w:r>
    </w:p>
    <w:p w14:paraId="6EA75779" w14:textId="77777777" w:rsidR="00623DF0" w:rsidRPr="007A47BF" w:rsidRDefault="00623DF0" w:rsidP="00623DF0">
      <w:pPr>
        <w:ind w:left="360"/>
      </w:pPr>
      <w:r w:rsidRPr="007A47BF">
        <w:t xml:space="preserve">El especialista en derechos del miembro de </w:t>
      </w:r>
      <w:r w:rsidRPr="007A47BF">
        <w:fldChar w:fldCharType="begin"/>
      </w:r>
      <w:r w:rsidRPr="007A47BF">
        <w:instrText xml:space="preserve"> REF  Text7 </w:instrText>
      </w:r>
      <w:r>
        <w:instrText xml:space="preserve"> \* MERGEFORMAT </w:instrText>
      </w:r>
      <w:r w:rsidRPr="007A47BF">
        <w:fldChar w:fldCharType="separate"/>
      </w:r>
      <w:r w:rsidRPr="007A47BF">
        <w:rPr>
          <w:rFonts w:eastAsia="Times New Roman"/>
          <w:noProof/>
        </w:rPr>
        <w:t>&lt;&lt;MCO Name&gt;&gt;</w:t>
      </w:r>
      <w:r w:rsidRPr="007A47BF">
        <w:rPr>
          <w:rFonts w:eastAsia="Times New Roman"/>
          <w:noProof/>
        </w:rPr>
        <w:fldChar w:fldCharType="end"/>
      </w:r>
      <w:r w:rsidRPr="007A47BF">
        <w:t xml:space="preserve"> puede informarle sobre sus derechos, tratar de resolver sus dudas de manera informal y ayudarle a presentar una apelación. El especialista en derechos del miembro </w:t>
      </w:r>
      <w:r w:rsidRPr="007A47BF">
        <w:rPr>
          <w:b/>
        </w:rPr>
        <w:t xml:space="preserve">no </w:t>
      </w:r>
      <w:r w:rsidRPr="007A47BF">
        <w:t>puede actuar como su representante en una reunión con el Comité de quejas y apelaciones o en una audiencia imparcial estatal. Para contactar a un especialista en derechos del miembro, llame al</w:t>
      </w:r>
      <w:r w:rsidRPr="007A47BF">
        <w:rPr>
          <w:color w:val="7030A0"/>
        </w:rPr>
        <w:t xml:space="preserve"> </w:t>
      </w:r>
      <w:r w:rsidRPr="007A47BF">
        <w:fldChar w:fldCharType="begin">
          <w:ffData>
            <w:name w:val="Text41"/>
            <w:enabled/>
            <w:calcOnExit w:val="0"/>
            <w:textInput>
              <w:default w:val="MCO phone number"/>
            </w:textInput>
          </w:ffData>
        </w:fldChar>
      </w:r>
      <w:r w:rsidRPr="007A47BF">
        <w:instrText xml:space="preserve"> FORMTEXT </w:instrText>
      </w:r>
      <w:r w:rsidRPr="007A47BF">
        <w:fldChar w:fldCharType="separate"/>
      </w:r>
      <w:r w:rsidRPr="007A47BF">
        <w:t>MCO phone number</w:t>
      </w:r>
      <w:r w:rsidRPr="007A47BF">
        <w:fldChar w:fldCharType="end"/>
      </w:r>
      <w:r w:rsidRPr="007A47BF">
        <w:t xml:space="preserve">. </w:t>
      </w:r>
    </w:p>
    <w:p w14:paraId="24D3A5B5" w14:textId="77777777" w:rsidR="00623DF0" w:rsidRPr="007A47BF" w:rsidRDefault="00623DF0" w:rsidP="00623DF0">
      <w:pPr>
        <w:ind w:left="360"/>
      </w:pPr>
    </w:p>
    <w:p w14:paraId="6688E831" w14:textId="77777777" w:rsidR="00623DF0" w:rsidRPr="007A47BF" w:rsidRDefault="00623DF0" w:rsidP="00623DF0">
      <w:pPr>
        <w:ind w:left="360"/>
      </w:pPr>
      <w:r w:rsidRPr="007A47BF">
        <w:t>Las personas que reciban servicios de</w:t>
      </w:r>
      <w:r w:rsidRPr="007A47BF">
        <w:rPr>
          <w:color w:val="7030A0"/>
        </w:rPr>
        <w:t xml:space="preserve"> </w:t>
      </w:r>
      <w:proofErr w:type="spellStart"/>
      <w:r w:rsidRPr="007A47BF">
        <w:t>Family</w:t>
      </w:r>
      <w:proofErr w:type="spellEnd"/>
      <w:r w:rsidRPr="007A47BF">
        <w:t xml:space="preserve"> Care pueden obtener ayuda gratuita a través de una </w:t>
      </w:r>
      <w:r w:rsidRPr="007A47BF">
        <w:rPr>
          <w:b/>
          <w:bCs/>
        </w:rPr>
        <w:t>agencia independiente de ombudsman</w:t>
      </w:r>
      <w:r w:rsidRPr="007A47BF">
        <w:t xml:space="preserve">. Las agencias indicadas a continuación defienden a miembros de </w:t>
      </w:r>
      <w:proofErr w:type="spellStart"/>
      <w:r w:rsidRPr="007A47BF">
        <w:t>Family</w:t>
      </w:r>
      <w:proofErr w:type="spellEnd"/>
      <w:r w:rsidRPr="007A47BF">
        <w:t xml:space="preserve"> Care </w:t>
      </w:r>
    </w:p>
    <w:p w14:paraId="2D409F08" w14:textId="77777777" w:rsidR="00623DF0" w:rsidRPr="007A47BF" w:rsidRDefault="00623DF0" w:rsidP="00623DF0">
      <w:pPr>
        <w:ind w:left="360"/>
      </w:pPr>
    </w:p>
    <w:p w14:paraId="2321B9B8" w14:textId="77777777" w:rsidR="00623DF0" w:rsidRPr="007A47BF" w:rsidRDefault="00623DF0" w:rsidP="00623DF0">
      <w:pPr>
        <w:ind w:firstLine="1080"/>
        <w:rPr>
          <w:b/>
          <w:bCs/>
        </w:rPr>
      </w:pPr>
      <w:r w:rsidRPr="007A47BF">
        <w:rPr>
          <w:b/>
        </w:rPr>
        <w:t xml:space="preserve">Para miembros de 18 a 59 </w:t>
      </w:r>
      <w:proofErr w:type="gramStart"/>
      <w:r w:rsidRPr="007A47BF">
        <w:rPr>
          <w:b/>
        </w:rPr>
        <w:t>años de edad</w:t>
      </w:r>
      <w:proofErr w:type="gramEnd"/>
      <w:r w:rsidRPr="007A47BF">
        <w:rPr>
          <w:b/>
        </w:rPr>
        <w:t>:</w:t>
      </w:r>
    </w:p>
    <w:p w14:paraId="5FDE8A14" w14:textId="77777777" w:rsidR="00623DF0" w:rsidRPr="007A47BF" w:rsidRDefault="00623DF0" w:rsidP="00623DF0">
      <w:pPr>
        <w:ind w:firstLine="1080"/>
      </w:pPr>
      <w:proofErr w:type="spellStart"/>
      <w:r w:rsidRPr="007A47BF">
        <w:t>Disability</w:t>
      </w:r>
      <w:proofErr w:type="spellEnd"/>
      <w:r w:rsidRPr="007A47BF">
        <w:t xml:space="preserve"> </w:t>
      </w:r>
      <w:proofErr w:type="spellStart"/>
      <w:r w:rsidRPr="007A47BF">
        <w:t>Rights</w:t>
      </w:r>
      <w:proofErr w:type="spellEnd"/>
      <w:r w:rsidRPr="007A47BF">
        <w:t xml:space="preserve"> Wisconsin </w:t>
      </w:r>
    </w:p>
    <w:p w14:paraId="776410FB" w14:textId="77777777" w:rsidR="00623DF0" w:rsidRPr="007A47BF" w:rsidRDefault="00623DF0" w:rsidP="00623DF0">
      <w:pPr>
        <w:ind w:firstLine="1080"/>
      </w:pPr>
      <w:r w:rsidRPr="007A47BF">
        <w:t>Número gratuito: 800-928-8778</w:t>
      </w:r>
    </w:p>
    <w:p w14:paraId="54EC66B7" w14:textId="77777777" w:rsidR="00623DF0" w:rsidRPr="007A47BF" w:rsidRDefault="00623DF0" w:rsidP="00623DF0">
      <w:pPr>
        <w:ind w:firstLine="1080"/>
      </w:pPr>
      <w:r w:rsidRPr="007A47BF">
        <w:t>TTY:  711</w:t>
      </w:r>
    </w:p>
    <w:p w14:paraId="0C2D6C4D" w14:textId="77777777" w:rsidR="00623DF0" w:rsidRPr="007A47BF" w:rsidRDefault="00623DF0" w:rsidP="00623DF0">
      <w:pPr>
        <w:ind w:firstLine="1080"/>
      </w:pPr>
    </w:p>
    <w:p w14:paraId="45A07614" w14:textId="77777777" w:rsidR="00623DF0" w:rsidRPr="007A47BF" w:rsidRDefault="00623DF0" w:rsidP="00623DF0">
      <w:pPr>
        <w:ind w:firstLine="1080"/>
        <w:rPr>
          <w:b/>
          <w:bCs/>
        </w:rPr>
      </w:pPr>
      <w:r w:rsidRPr="007A47BF">
        <w:rPr>
          <w:b/>
        </w:rPr>
        <w:t xml:space="preserve">Para miembros de 60 </w:t>
      </w:r>
      <w:proofErr w:type="gramStart"/>
      <w:r w:rsidRPr="007A47BF">
        <w:rPr>
          <w:b/>
        </w:rPr>
        <w:t>años de edad</w:t>
      </w:r>
      <w:proofErr w:type="gramEnd"/>
      <w:r w:rsidRPr="007A47BF">
        <w:rPr>
          <w:b/>
        </w:rPr>
        <w:t xml:space="preserve"> y más:</w:t>
      </w:r>
    </w:p>
    <w:p w14:paraId="37DEA845" w14:textId="77777777" w:rsidR="00623DF0" w:rsidRPr="007A47BF" w:rsidRDefault="00623DF0" w:rsidP="00623DF0">
      <w:pPr>
        <w:ind w:firstLine="1080"/>
        <w:rPr>
          <w:lang w:val="en-US"/>
        </w:rPr>
      </w:pPr>
      <w:r w:rsidRPr="007A47BF">
        <w:rPr>
          <w:lang w:val="en-US"/>
        </w:rPr>
        <w:t xml:space="preserve">Wisconsin Board on Aging and </w:t>
      </w:r>
      <w:proofErr w:type="gramStart"/>
      <w:r w:rsidRPr="007A47BF">
        <w:rPr>
          <w:lang w:val="en-US"/>
        </w:rPr>
        <w:t>Long Term</w:t>
      </w:r>
      <w:proofErr w:type="gramEnd"/>
      <w:r w:rsidRPr="007A47BF">
        <w:rPr>
          <w:lang w:val="en-US"/>
        </w:rPr>
        <w:t xml:space="preserve"> Care </w:t>
      </w:r>
    </w:p>
    <w:p w14:paraId="73EA3216" w14:textId="77777777" w:rsidR="00623DF0" w:rsidRPr="007A47BF" w:rsidRDefault="00623DF0" w:rsidP="00623DF0">
      <w:pPr>
        <w:ind w:firstLine="1080"/>
      </w:pPr>
      <w:r w:rsidRPr="007A47BF">
        <w:t>Número gratuito: 800-815-0015</w:t>
      </w:r>
    </w:p>
    <w:p w14:paraId="7A9059B8" w14:textId="77777777" w:rsidR="00623DF0" w:rsidRPr="007A47BF" w:rsidRDefault="00623DF0" w:rsidP="00623DF0">
      <w:pPr>
        <w:ind w:firstLine="1080"/>
      </w:pPr>
      <w:r w:rsidRPr="007A47BF">
        <w:t>TTY: 711</w:t>
      </w:r>
    </w:p>
    <w:p w14:paraId="0ECEDF0F" w14:textId="77777777" w:rsidR="00623DF0" w:rsidRPr="007A47BF" w:rsidRDefault="00623DF0" w:rsidP="00623DF0">
      <w:pPr>
        <w:ind w:firstLine="1080"/>
      </w:pPr>
    </w:p>
    <w:p w14:paraId="314FF5A0" w14:textId="77777777" w:rsidR="00623DF0" w:rsidRPr="007A47BF" w:rsidRDefault="00623DF0" w:rsidP="00623DF0">
      <w:pPr>
        <w:ind w:firstLine="1080"/>
      </w:pPr>
    </w:p>
    <w:p w14:paraId="638ED749" w14:textId="77777777" w:rsidR="00623DF0" w:rsidRPr="007A47BF" w:rsidRDefault="00623DF0" w:rsidP="00623DF0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Calibri" w:hAnsi="Calibri" w:cs="Calibri"/>
        </w:rPr>
      </w:pPr>
      <w:r w:rsidRPr="007A47BF">
        <w:rPr>
          <w:rFonts w:ascii="Calibri" w:hAnsi="Calibri"/>
          <w:b/>
          <w:sz w:val="28"/>
        </w:rPr>
        <w:t>Copia del expediente de su caso</w:t>
      </w:r>
      <w:r w:rsidRPr="007A47BF">
        <w:rPr>
          <w:rFonts w:ascii="Calibri" w:hAnsi="Calibri"/>
        </w:rPr>
        <w:t xml:space="preserve"> </w:t>
      </w:r>
    </w:p>
    <w:p w14:paraId="79E5F564" w14:textId="77777777" w:rsidR="00623DF0" w:rsidRPr="007A47BF" w:rsidRDefault="00623DF0" w:rsidP="00623DF0">
      <w:pPr>
        <w:rPr>
          <w:b/>
          <w:sz w:val="28"/>
          <w:szCs w:val="28"/>
        </w:rPr>
      </w:pPr>
      <w:r w:rsidRPr="007A47BF">
        <w:t xml:space="preserve">Tiene derecho a obtener una copia gratuita de la información del expediente de su caso relacionada con esta decisión. Esta información se refiere a todos los documentos, registros médicos y otros materiales relacionados con esta decisión. Si decide apelar esta decisión, tiene derecho a acceder a cualquier información nueva o adicional que </w:t>
      </w:r>
      <w:r w:rsidRPr="007A47BF">
        <w:fldChar w:fldCharType="begin"/>
      </w:r>
      <w:r w:rsidRPr="007A47BF">
        <w:instrText xml:space="preserve"> REF  Text7 </w:instrText>
      </w:r>
      <w:r>
        <w:instrText xml:space="preserve"> \* MERGEFORMAT </w:instrText>
      </w:r>
      <w:r w:rsidRPr="007A47BF">
        <w:fldChar w:fldCharType="separate"/>
      </w:r>
      <w:r w:rsidRPr="007A47BF">
        <w:rPr>
          <w:rFonts w:eastAsia="Times New Roman"/>
          <w:noProof/>
        </w:rPr>
        <w:t>&lt;&lt;MCO Name&gt;&gt;</w:t>
      </w:r>
      <w:r w:rsidRPr="007A47BF">
        <w:rPr>
          <w:rFonts w:eastAsia="Times New Roman"/>
          <w:noProof/>
        </w:rPr>
        <w:fldChar w:fldCharType="end"/>
      </w:r>
      <w:r w:rsidRPr="007A47BF">
        <w:t xml:space="preserve"> haya recopilado durante su apelación. Para solicitar una copia del expediente de su caso, comuníquese con </w:t>
      </w:r>
      <w:r w:rsidRPr="007A47BF">
        <w:fldChar w:fldCharType="begin">
          <w:ffData>
            <w:name w:val="Text27"/>
            <w:enabled/>
            <w:calcOnExit w:val="0"/>
            <w:textInput>
              <w:default w:val="appropriate contact"/>
            </w:textInput>
          </w:ffData>
        </w:fldChar>
      </w:r>
      <w:r w:rsidRPr="007A47BF">
        <w:instrText xml:space="preserve"> FORMTEXT </w:instrText>
      </w:r>
      <w:r w:rsidRPr="007A47BF">
        <w:fldChar w:fldCharType="separate"/>
      </w:r>
      <w:r w:rsidRPr="007A47BF">
        <w:t>appropriate contact</w:t>
      </w:r>
      <w:r w:rsidRPr="007A47BF">
        <w:fldChar w:fldCharType="end"/>
      </w:r>
      <w:r w:rsidRPr="007A47BF">
        <w:t xml:space="preserve"> al </w:t>
      </w:r>
      <w:r w:rsidRPr="007A47BF">
        <w:fldChar w:fldCharType="begin">
          <w:ffData>
            <w:name w:val="Text28"/>
            <w:enabled/>
            <w:calcOnExit w:val="0"/>
            <w:textInput>
              <w:default w:val="phone number"/>
            </w:textInput>
          </w:ffData>
        </w:fldChar>
      </w:r>
      <w:r w:rsidRPr="007A47BF">
        <w:instrText xml:space="preserve"> FORMTEXT </w:instrText>
      </w:r>
      <w:r w:rsidRPr="007A47BF">
        <w:fldChar w:fldCharType="separate"/>
      </w:r>
      <w:r w:rsidRPr="007A47BF">
        <w:t>phone number</w:t>
      </w:r>
      <w:r w:rsidRPr="007A47BF">
        <w:fldChar w:fldCharType="end"/>
      </w:r>
      <w:r w:rsidRPr="007A47BF">
        <w:t>.</w:t>
      </w:r>
    </w:p>
    <w:p w14:paraId="0603F06C" w14:textId="77777777" w:rsidR="00623DF0" w:rsidRPr="007A47BF" w:rsidRDefault="00623DF0" w:rsidP="00623DF0">
      <w:pPr>
        <w:rPr>
          <w:rFonts w:eastAsia="Times New Roman"/>
        </w:rPr>
      </w:pPr>
    </w:p>
    <w:p w14:paraId="602B12B5" w14:textId="77777777" w:rsidR="00623DF0" w:rsidRPr="00492FCB" w:rsidRDefault="00623DF0" w:rsidP="00623DF0">
      <w:pPr>
        <w:rPr>
          <w:rFonts w:eastAsia="Times New Roman"/>
        </w:rPr>
      </w:pPr>
    </w:p>
    <w:p w14:paraId="029F1555" w14:textId="77777777" w:rsidR="005D5F25" w:rsidRPr="0039152D" w:rsidRDefault="005D5F25" w:rsidP="00E64F81">
      <w:pPr>
        <w:rPr>
          <w:rFonts w:eastAsia="Times New Roman"/>
        </w:rPr>
      </w:pPr>
    </w:p>
    <w:sectPr w:rsidR="005D5F25" w:rsidRPr="0039152D" w:rsidSect="002913D4">
      <w:footerReference w:type="default" r:id="rId10"/>
      <w:footerReference w:type="first" r:id="rId11"/>
      <w:pgSz w:w="12240" w:h="15840" w:code="1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1AB9" w14:textId="77777777" w:rsidR="00E70415" w:rsidRDefault="00E70415" w:rsidP="008752B8">
      <w:r>
        <w:separator/>
      </w:r>
    </w:p>
  </w:endnote>
  <w:endnote w:type="continuationSeparator" w:id="0">
    <w:p w14:paraId="7EB49BA1" w14:textId="77777777" w:rsidR="00E70415" w:rsidRDefault="00E70415" w:rsidP="0087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5634" w14:textId="2D7F6262" w:rsidR="008752B8" w:rsidRPr="008752B8" w:rsidRDefault="008752B8" w:rsidP="008752B8">
    <w:pPr>
      <w:pStyle w:val="Footer"/>
      <w:jc w:val="center"/>
    </w:pPr>
    <w:r w:rsidRPr="008752B8">
      <w:fldChar w:fldCharType="begin"/>
    </w:r>
    <w:r w:rsidRPr="008752B8">
      <w:instrText xml:space="preserve"> PAGE   \* MERGEFORMAT </w:instrText>
    </w:r>
    <w:r w:rsidRPr="008752B8">
      <w:fldChar w:fldCharType="separate"/>
    </w:r>
    <w:r>
      <w:t>1</w:t>
    </w:r>
    <w:r w:rsidRPr="008752B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30A4" w14:textId="7411742E" w:rsidR="002913D4" w:rsidRPr="002913D4" w:rsidRDefault="002913D4" w:rsidP="002913D4">
    <w:pPr>
      <w:pStyle w:val="Footer"/>
      <w:jc w:val="right"/>
      <w:rPr>
        <w:sz w:val="20"/>
        <w:szCs w:val="20"/>
      </w:rPr>
    </w:pPr>
    <w:r>
      <w:rPr>
        <w:sz w:val="20"/>
      </w:rPr>
      <w:t>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1114F" w14:textId="77777777" w:rsidR="00E70415" w:rsidRDefault="00E70415" w:rsidP="008752B8">
      <w:r>
        <w:separator/>
      </w:r>
    </w:p>
  </w:footnote>
  <w:footnote w:type="continuationSeparator" w:id="0">
    <w:p w14:paraId="2750A16F" w14:textId="77777777" w:rsidR="00E70415" w:rsidRDefault="00E70415" w:rsidP="0087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3BF"/>
    <w:multiLevelType w:val="hybridMultilevel"/>
    <w:tmpl w:val="F488A744"/>
    <w:lvl w:ilvl="0" w:tplc="4E14A68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351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81"/>
    <w:rsid w:val="00044F89"/>
    <w:rsid w:val="0004659F"/>
    <w:rsid w:val="00050AA5"/>
    <w:rsid w:val="00056D68"/>
    <w:rsid w:val="00064B11"/>
    <w:rsid w:val="000821FC"/>
    <w:rsid w:val="00087E17"/>
    <w:rsid w:val="00087ED2"/>
    <w:rsid w:val="00093428"/>
    <w:rsid w:val="000C1BAC"/>
    <w:rsid w:val="000D4C2F"/>
    <w:rsid w:val="001753F0"/>
    <w:rsid w:val="0017699D"/>
    <w:rsid w:val="00183CAF"/>
    <w:rsid w:val="001B26F5"/>
    <w:rsid w:val="00203FB4"/>
    <w:rsid w:val="00220552"/>
    <w:rsid w:val="00233F54"/>
    <w:rsid w:val="00275E37"/>
    <w:rsid w:val="002913D4"/>
    <w:rsid w:val="00291937"/>
    <w:rsid w:val="002D0FE4"/>
    <w:rsid w:val="002F1A98"/>
    <w:rsid w:val="00311EAC"/>
    <w:rsid w:val="00343D08"/>
    <w:rsid w:val="003731E2"/>
    <w:rsid w:val="0039152D"/>
    <w:rsid w:val="003A390C"/>
    <w:rsid w:val="003C1227"/>
    <w:rsid w:val="004213EE"/>
    <w:rsid w:val="00422F10"/>
    <w:rsid w:val="00436A6F"/>
    <w:rsid w:val="00470EC5"/>
    <w:rsid w:val="0048661A"/>
    <w:rsid w:val="004A7070"/>
    <w:rsid w:val="004F2F3C"/>
    <w:rsid w:val="005A6DD4"/>
    <w:rsid w:val="005B0796"/>
    <w:rsid w:val="005B7143"/>
    <w:rsid w:val="005D5F25"/>
    <w:rsid w:val="00623DF0"/>
    <w:rsid w:val="006B0D47"/>
    <w:rsid w:val="006D4A33"/>
    <w:rsid w:val="006E1DC8"/>
    <w:rsid w:val="007251E4"/>
    <w:rsid w:val="00730B7C"/>
    <w:rsid w:val="007F7B9D"/>
    <w:rsid w:val="008167CD"/>
    <w:rsid w:val="00865D8E"/>
    <w:rsid w:val="00870C5B"/>
    <w:rsid w:val="008752B8"/>
    <w:rsid w:val="008A4C5A"/>
    <w:rsid w:val="009204AD"/>
    <w:rsid w:val="00923A0A"/>
    <w:rsid w:val="00930203"/>
    <w:rsid w:val="009706CB"/>
    <w:rsid w:val="009732D2"/>
    <w:rsid w:val="009903E4"/>
    <w:rsid w:val="009A1F57"/>
    <w:rsid w:val="009D237C"/>
    <w:rsid w:val="00A412C5"/>
    <w:rsid w:val="00A46074"/>
    <w:rsid w:val="00A745EE"/>
    <w:rsid w:val="00A92CB8"/>
    <w:rsid w:val="00AA1642"/>
    <w:rsid w:val="00B01162"/>
    <w:rsid w:val="00B44941"/>
    <w:rsid w:val="00B57418"/>
    <w:rsid w:val="00B97800"/>
    <w:rsid w:val="00BD3243"/>
    <w:rsid w:val="00BE1756"/>
    <w:rsid w:val="00BE2387"/>
    <w:rsid w:val="00BE5504"/>
    <w:rsid w:val="00C2428A"/>
    <w:rsid w:val="00C45539"/>
    <w:rsid w:val="00C73C80"/>
    <w:rsid w:val="00CF5F61"/>
    <w:rsid w:val="00D26CAE"/>
    <w:rsid w:val="00DB7357"/>
    <w:rsid w:val="00E01C4C"/>
    <w:rsid w:val="00E05C7E"/>
    <w:rsid w:val="00E06B9A"/>
    <w:rsid w:val="00E55CA3"/>
    <w:rsid w:val="00E64F81"/>
    <w:rsid w:val="00E70415"/>
    <w:rsid w:val="00EA6ECD"/>
    <w:rsid w:val="00EB0A82"/>
    <w:rsid w:val="00EC19CE"/>
    <w:rsid w:val="00F25589"/>
    <w:rsid w:val="00F44337"/>
    <w:rsid w:val="00F447E4"/>
    <w:rsid w:val="00F57B7D"/>
    <w:rsid w:val="00F748C2"/>
    <w:rsid w:val="00F91C56"/>
    <w:rsid w:val="00F94EB8"/>
    <w:rsid w:val="00FA3ACC"/>
    <w:rsid w:val="00FB5CA7"/>
    <w:rsid w:val="00FB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E042"/>
  <w15:chartTrackingRefBased/>
  <w15:docId w15:val="{2D014A38-2F92-4FB5-B7D7-F0D0AFDB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F8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F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F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F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F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F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F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F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F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F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F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4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F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4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F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4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F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4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F8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64F8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B5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C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CA7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CA7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9204AD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5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2B8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5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2B8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23D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familycare/mcoappeal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hs.wisconsin.gov/library/f-0023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7A729-59F0-488F-9BF5-51174FDC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Notice of Level of Care (Spanish)</vt:lpstr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Notice of Level of Care (Spanish)</dc:title>
  <dc:subject>Family Care</dc:subject>
  <dc:creator>DHS</dc:creator>
  <cp:keywords/>
  <dc:description/>
  <cp:lastModifiedBy>Chase, Hollister L</cp:lastModifiedBy>
  <cp:revision>5</cp:revision>
  <dcterms:created xsi:type="dcterms:W3CDTF">2025-05-06T15:44:00Z</dcterms:created>
  <dcterms:modified xsi:type="dcterms:W3CDTF">2025-06-10T17:21:00Z</dcterms:modified>
</cp:coreProperties>
</file>