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4006"/>
        <w:gridCol w:w="133"/>
        <w:gridCol w:w="1685"/>
        <w:gridCol w:w="3643"/>
      </w:tblGrid>
      <w:tr w:rsidR="000221F5" w:rsidTr="0045040D">
        <w:tc>
          <w:tcPr>
            <w:tcW w:w="5555" w:type="dxa"/>
            <w:gridSpan w:val="2"/>
          </w:tcPr>
          <w:p w:rsidR="009A1419" w:rsidRPr="00B14D4B" w:rsidRDefault="009A1419" w:rsidP="009A1419">
            <w:pPr>
              <w:rPr>
                <w:rFonts w:ascii="Arial" w:hAnsi="Arial" w:cs="Arial"/>
                <w:sz w:val="16"/>
                <w:szCs w:val="16"/>
              </w:rPr>
            </w:pPr>
            <w:r w:rsidRPr="00B14D4B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6441C2" w:rsidRPr="006441C2" w:rsidRDefault="006441C2" w:rsidP="007E6F51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6441C2">
              <w:rPr>
                <w:sz w:val="16"/>
              </w:rPr>
              <w:t>Division of Medicaid Services</w:t>
            </w:r>
          </w:p>
          <w:p w:rsidR="009A1419" w:rsidRDefault="009A1419" w:rsidP="005E7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F-00632</w:t>
            </w:r>
            <w:r w:rsidR="00965139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14D4B">
              <w:rPr>
                <w:rFonts w:ascii="Arial" w:hAnsi="Arial" w:cs="Arial"/>
                <w:sz w:val="16"/>
                <w:szCs w:val="16"/>
              </w:rPr>
              <w:t>(</w:t>
            </w:r>
            <w:r w:rsidR="005E74E9">
              <w:rPr>
                <w:rFonts w:ascii="Arial" w:hAnsi="Arial" w:cs="Arial"/>
                <w:sz w:val="16"/>
                <w:szCs w:val="16"/>
              </w:rPr>
              <w:t>11/2019</w:t>
            </w:r>
            <w:r w:rsidRPr="00B14D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61" w:type="dxa"/>
            <w:gridSpan w:val="3"/>
          </w:tcPr>
          <w:p w:rsidR="009A1419" w:rsidRDefault="009A1419" w:rsidP="009A1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4D4B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</w:tc>
      </w:tr>
      <w:tr w:rsidR="009A1419" w:rsidRPr="001C3C0D" w:rsidTr="00257258">
        <w:trPr>
          <w:trHeight w:val="891"/>
        </w:trPr>
        <w:tc>
          <w:tcPr>
            <w:tcW w:w="11016" w:type="dxa"/>
            <w:gridSpan w:val="5"/>
            <w:vAlign w:val="center"/>
          </w:tcPr>
          <w:p w:rsidR="009A1419" w:rsidRPr="001C3C0D" w:rsidRDefault="001C3C0D" w:rsidP="009A141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C3C0D">
              <w:rPr>
                <w:rFonts w:ascii="Arial" w:hAnsi="Arial" w:cs="Arial"/>
                <w:b/>
                <w:lang w:val="es-ES_tradnl"/>
              </w:rPr>
              <w:t xml:space="preserve">SISTEMA DE PAGO DEL </w:t>
            </w:r>
            <w:r w:rsidR="009A1419" w:rsidRPr="001C3C0D">
              <w:rPr>
                <w:rFonts w:ascii="Arial" w:hAnsi="Arial" w:cs="Arial"/>
                <w:b/>
                <w:lang w:val="es-ES_tradnl"/>
              </w:rPr>
              <w:t xml:space="preserve">BIRTH TO 3 PROGRAM </w:t>
            </w:r>
          </w:p>
          <w:p w:rsidR="001C3C0D" w:rsidRDefault="009A1419" w:rsidP="001C3C0D">
            <w:pPr>
              <w:jc w:val="center"/>
              <w:rPr>
                <w:lang w:val="es-ES_tradnl"/>
              </w:rPr>
            </w:pPr>
            <w:r w:rsidRPr="001C3C0D">
              <w:rPr>
                <w:rFonts w:ascii="Arial" w:hAnsi="Arial" w:cs="Arial"/>
                <w:b/>
                <w:lang w:val="es-ES_tradnl"/>
              </w:rPr>
              <w:t>Consent</w:t>
            </w:r>
            <w:r w:rsidR="001C3C0D" w:rsidRPr="001C3C0D">
              <w:rPr>
                <w:rFonts w:ascii="Arial" w:hAnsi="Arial" w:cs="Arial"/>
                <w:b/>
                <w:lang w:val="es-ES_tradnl"/>
              </w:rPr>
              <w:t>imiento para acceso a</w:t>
            </w:r>
            <w:r w:rsidR="00666DF3">
              <w:rPr>
                <w:rFonts w:ascii="Arial" w:hAnsi="Arial" w:cs="Arial"/>
                <w:b/>
                <w:lang w:val="es-ES_tradnl"/>
              </w:rPr>
              <w:t>l</w:t>
            </w:r>
            <w:r w:rsidR="001C3C0D" w:rsidRPr="001C3C0D">
              <w:rPr>
                <w:rFonts w:ascii="Arial" w:hAnsi="Arial" w:cs="Arial"/>
                <w:b/>
                <w:lang w:val="es-ES_tradnl"/>
              </w:rPr>
              <w:t xml:space="preserve"> seguro y autorización para divulg</w:t>
            </w:r>
            <w:r w:rsidR="001C3C0D">
              <w:rPr>
                <w:rFonts w:ascii="Arial" w:hAnsi="Arial" w:cs="Arial"/>
                <w:b/>
                <w:lang w:val="es-ES_tradnl"/>
              </w:rPr>
              <w:t>a</w:t>
            </w:r>
            <w:r w:rsidR="001C3C0D" w:rsidRPr="001C3C0D">
              <w:rPr>
                <w:rFonts w:ascii="Arial" w:hAnsi="Arial" w:cs="Arial"/>
                <w:b/>
                <w:lang w:val="es-ES_tradnl"/>
              </w:rPr>
              <w:t>r informaci</w:t>
            </w:r>
            <w:r w:rsidR="001C3C0D">
              <w:rPr>
                <w:rFonts w:ascii="Arial" w:hAnsi="Arial" w:cs="Arial"/>
                <w:b/>
                <w:lang w:val="es-ES_tradnl"/>
              </w:rPr>
              <w:t>ón</w:t>
            </w:r>
            <w:r w:rsidR="001C3C0D" w:rsidRPr="001C3C0D">
              <w:rPr>
                <w:lang w:val="es-ES_tradnl"/>
              </w:rPr>
              <w:t xml:space="preserve"> </w:t>
            </w:r>
          </w:p>
          <w:p w:rsidR="00666DF3" w:rsidRPr="00666DF3" w:rsidRDefault="00666DF3" w:rsidP="001C3C0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:rsidR="001C3C0D" w:rsidRPr="001C3C0D" w:rsidRDefault="001C3C0D" w:rsidP="001C3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3C0D">
              <w:rPr>
                <w:rFonts w:ascii="Arial" w:hAnsi="Arial" w:cs="Arial"/>
                <w:b/>
                <w:sz w:val="18"/>
                <w:szCs w:val="18"/>
              </w:rPr>
              <w:t>BIRTH TO 3 PROGRAM SYSTEM OF PAYMENTS</w:t>
            </w:r>
          </w:p>
          <w:p w:rsidR="009A1419" w:rsidRPr="001C3C0D" w:rsidRDefault="001C3C0D" w:rsidP="001C3C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3C0D">
              <w:rPr>
                <w:rFonts w:ascii="Arial" w:hAnsi="Arial" w:cs="Arial"/>
                <w:b/>
                <w:sz w:val="18"/>
                <w:szCs w:val="18"/>
              </w:rPr>
              <w:t>Consent to Access Insurance and Authorization to Release Information</w:t>
            </w:r>
          </w:p>
          <w:p w:rsidR="001C3C0D" w:rsidRPr="001C3C0D" w:rsidRDefault="001C3C0D" w:rsidP="001C3C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A1419" w:rsidRPr="00AC7795" w:rsidTr="0045040D">
        <w:tc>
          <w:tcPr>
            <w:tcW w:w="1549" w:type="dxa"/>
          </w:tcPr>
          <w:p w:rsidR="009A1419" w:rsidRPr="00486ED8" w:rsidRDefault="001C3C0D" w:rsidP="001C3C0D">
            <w:pPr>
              <w:rPr>
                <w:b/>
                <w:sz w:val="22"/>
                <w:szCs w:val="22"/>
              </w:rPr>
            </w:pPr>
            <w:r w:rsidRPr="001C3C0D">
              <w:rPr>
                <w:b/>
                <w:sz w:val="22"/>
                <w:szCs w:val="22"/>
                <w:lang w:val="es-ES_tradnl"/>
              </w:rPr>
              <w:t>Instrucciones</w:t>
            </w:r>
            <w:r w:rsidR="003E5202" w:rsidRPr="00486ED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467" w:type="dxa"/>
            <w:gridSpan w:val="4"/>
          </w:tcPr>
          <w:p w:rsidR="001C3C0D" w:rsidRDefault="001C3C0D" w:rsidP="001D7FDA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</w:t>
            </w:r>
            <w:r w:rsidRPr="00AC7795">
              <w:rPr>
                <w:sz w:val="22"/>
                <w:szCs w:val="22"/>
                <w:lang w:val="es-ES_tradnl"/>
              </w:rPr>
              <w:t xml:space="preserve">l uso de este formulario es voluntario. Este formulario se utiliza para cumplir con los requisitos de compartir los </w:t>
            </w:r>
            <w:r w:rsidR="00E3608E" w:rsidRPr="00AC7795">
              <w:rPr>
                <w:sz w:val="22"/>
                <w:szCs w:val="22"/>
                <w:lang w:val="es-ES_tradnl"/>
              </w:rPr>
              <w:t xml:space="preserve">posibles </w:t>
            </w:r>
            <w:r w:rsidRPr="00AC7795">
              <w:rPr>
                <w:sz w:val="22"/>
                <w:szCs w:val="22"/>
                <w:lang w:val="es-ES_tradnl"/>
              </w:rPr>
              <w:t xml:space="preserve">costos </w:t>
            </w:r>
            <w:r w:rsidR="00E53712" w:rsidRPr="00AC7795">
              <w:rPr>
                <w:sz w:val="22"/>
                <w:szCs w:val="22"/>
                <w:lang w:val="es-ES_tradnl"/>
              </w:rPr>
              <w:t xml:space="preserve">para </w:t>
            </w:r>
            <w:r w:rsidRPr="00AC7795">
              <w:rPr>
                <w:sz w:val="22"/>
                <w:szCs w:val="22"/>
                <w:lang w:val="es-ES_tradnl"/>
              </w:rPr>
              <w:t>permitir el acceso a</w:t>
            </w:r>
            <w:r w:rsidR="00D75F72" w:rsidRPr="00AC7795">
              <w:rPr>
                <w:sz w:val="22"/>
                <w:szCs w:val="22"/>
                <w:lang w:val="es-ES_tradnl"/>
              </w:rPr>
              <w:t>l</w:t>
            </w:r>
            <w:r w:rsidRPr="00AC7795">
              <w:rPr>
                <w:sz w:val="22"/>
                <w:szCs w:val="22"/>
                <w:lang w:val="es-ES_tradnl"/>
              </w:rPr>
              <w:t xml:space="preserve"> seguro </w:t>
            </w:r>
            <w:r w:rsidR="00AC7795">
              <w:rPr>
                <w:sz w:val="22"/>
                <w:szCs w:val="22"/>
                <w:lang w:val="es-ES_tradnl"/>
              </w:rPr>
              <w:t>(</w:t>
            </w:r>
            <w:r w:rsidRPr="00AC7795">
              <w:rPr>
                <w:sz w:val="22"/>
                <w:szCs w:val="22"/>
                <w:lang w:val="es-ES_tradnl"/>
              </w:rPr>
              <w:t>público o privado</w:t>
            </w:r>
            <w:r w:rsidR="00AC7795">
              <w:rPr>
                <w:sz w:val="22"/>
                <w:szCs w:val="22"/>
                <w:lang w:val="es-ES_tradnl"/>
              </w:rPr>
              <w:t>)</w:t>
            </w:r>
            <w:r w:rsidRPr="00AC7795">
              <w:rPr>
                <w:sz w:val="22"/>
                <w:szCs w:val="22"/>
                <w:lang w:val="es-ES_tradnl"/>
              </w:rPr>
              <w:t xml:space="preserve">. Este formulario debe </w:t>
            </w:r>
            <w:r w:rsidR="00E53712" w:rsidRPr="00AC7795">
              <w:rPr>
                <w:sz w:val="22"/>
                <w:szCs w:val="22"/>
                <w:lang w:val="es-ES_tradnl"/>
              </w:rPr>
              <w:t>entregarse</w:t>
            </w:r>
            <w:r w:rsidRPr="00AC7795">
              <w:rPr>
                <w:sz w:val="22"/>
                <w:szCs w:val="22"/>
                <w:lang w:val="es-ES_tradnl"/>
              </w:rPr>
              <w:t xml:space="preserve"> a las familias cada vez que se solicit</w:t>
            </w:r>
            <w:r w:rsidR="00E53712" w:rsidRPr="00AC7795">
              <w:rPr>
                <w:sz w:val="22"/>
                <w:szCs w:val="22"/>
                <w:lang w:val="es-ES_tradnl"/>
              </w:rPr>
              <w:t>a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E53712" w:rsidRPr="00AC7795">
              <w:rPr>
                <w:sz w:val="22"/>
                <w:szCs w:val="22"/>
                <w:lang w:val="es-ES_tradnl"/>
              </w:rPr>
              <w:t xml:space="preserve">el </w:t>
            </w:r>
            <w:r w:rsidRPr="00AC7795">
              <w:rPr>
                <w:sz w:val="22"/>
                <w:szCs w:val="22"/>
                <w:lang w:val="es-ES_tradnl"/>
              </w:rPr>
              <w:t>consentimiento para acceso a los seguros (públicos o privados).</w:t>
            </w:r>
          </w:p>
          <w:p w:rsidR="009A1419" w:rsidRPr="00C62878" w:rsidRDefault="009A1419" w:rsidP="001D7FDA">
            <w:pPr>
              <w:rPr>
                <w:sz w:val="22"/>
                <w:szCs w:val="22"/>
                <w:lang w:val="es-ES_tradnl"/>
              </w:rPr>
            </w:pPr>
          </w:p>
        </w:tc>
      </w:tr>
      <w:tr w:rsidR="00486ED8" w:rsidRPr="00AC7795" w:rsidTr="00D863DC">
        <w:trPr>
          <w:trHeight w:hRule="exact" w:val="86"/>
        </w:trPr>
        <w:tc>
          <w:tcPr>
            <w:tcW w:w="11016" w:type="dxa"/>
            <w:gridSpan w:val="5"/>
          </w:tcPr>
          <w:p w:rsidR="00486ED8" w:rsidRPr="00C62878" w:rsidRDefault="00486ED8" w:rsidP="00370B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377D0" w:rsidRPr="00486ED8" w:rsidTr="00253078">
        <w:tc>
          <w:tcPr>
            <w:tcW w:w="11016" w:type="dxa"/>
            <w:gridSpan w:val="5"/>
          </w:tcPr>
          <w:p w:rsidR="005377D0" w:rsidRPr="00486ED8" w:rsidRDefault="00FD476C" w:rsidP="00FD476C">
            <w:pPr>
              <w:rPr>
                <w:sz w:val="22"/>
                <w:szCs w:val="22"/>
              </w:rPr>
            </w:pPr>
            <w:r w:rsidRPr="0030676F">
              <w:rPr>
                <w:b/>
                <w:sz w:val="22"/>
                <w:szCs w:val="22"/>
                <w:lang w:val="es-ES_tradnl"/>
              </w:rPr>
              <w:t>Antecedentes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77D0" w:rsidRPr="00AC7795" w:rsidTr="00ED5443">
        <w:tc>
          <w:tcPr>
            <w:tcW w:w="11016" w:type="dxa"/>
            <w:gridSpan w:val="5"/>
          </w:tcPr>
          <w:p w:rsidR="005377D0" w:rsidRPr="00AC7795" w:rsidRDefault="000C7BE3" w:rsidP="007A7BD9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El Birth to 3 Program proporciona servicios a niños menores de tres años de edad </w:t>
            </w:r>
            <w:r w:rsidR="0056740E" w:rsidRPr="00AC7795">
              <w:rPr>
                <w:sz w:val="22"/>
                <w:szCs w:val="22"/>
                <w:lang w:val="es-ES_tradnl"/>
              </w:rPr>
              <w:t xml:space="preserve">con </w:t>
            </w:r>
            <w:r w:rsidRPr="00AC7795">
              <w:rPr>
                <w:sz w:val="22"/>
                <w:szCs w:val="22"/>
                <w:lang w:val="es-ES_tradnl"/>
              </w:rPr>
              <w:t xml:space="preserve">un retraso de desarrollo o discapacidad. Los servicios del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3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son </w:t>
            </w:r>
            <w:r w:rsidR="007A7BD9" w:rsidRPr="00AC7795">
              <w:rPr>
                <w:sz w:val="22"/>
                <w:szCs w:val="22"/>
                <w:lang w:val="es-ES_tradnl"/>
              </w:rPr>
              <w:t xml:space="preserve">respaldados </w:t>
            </w:r>
            <w:r w:rsidRPr="00AC7795">
              <w:rPr>
                <w:sz w:val="22"/>
                <w:szCs w:val="22"/>
                <w:lang w:val="es-ES_tradnl"/>
              </w:rPr>
              <w:t>por fuentes de financia</w:t>
            </w:r>
            <w:r w:rsidR="007A7BD9" w:rsidRPr="00AC7795">
              <w:rPr>
                <w:sz w:val="22"/>
                <w:szCs w:val="22"/>
                <w:lang w:val="es-ES_tradnl"/>
              </w:rPr>
              <w:t>ción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7A7BD9" w:rsidRPr="00AC7795">
              <w:rPr>
                <w:sz w:val="22"/>
                <w:szCs w:val="22"/>
                <w:lang w:val="es-ES_tradnl"/>
              </w:rPr>
              <w:t xml:space="preserve">a las </w:t>
            </w:r>
            <w:r w:rsidRPr="00AC7795">
              <w:rPr>
                <w:sz w:val="22"/>
                <w:szCs w:val="22"/>
                <w:lang w:val="es-ES_tradnl"/>
              </w:rPr>
              <w:t xml:space="preserve">que se acceden  en el siguiente orden siendo fondos federales </w:t>
            </w:r>
            <w:r w:rsidR="007A7BD9" w:rsidRPr="00AC7795">
              <w:rPr>
                <w:sz w:val="22"/>
                <w:szCs w:val="22"/>
                <w:lang w:val="es-ES_tradnl"/>
              </w:rPr>
              <w:t xml:space="preserve">como </w:t>
            </w:r>
            <w:r w:rsidRPr="00AC7795">
              <w:rPr>
                <w:sz w:val="22"/>
                <w:szCs w:val="22"/>
                <w:lang w:val="es-ES_tradnl"/>
              </w:rPr>
              <w:t>pagador de último recurso</w:t>
            </w:r>
            <w:r w:rsidR="0056740E" w:rsidRPr="00AC7795">
              <w:rPr>
                <w:sz w:val="22"/>
                <w:szCs w:val="22"/>
                <w:lang w:val="es-ES_tradnl"/>
              </w:rPr>
              <w:t xml:space="preserve"> </w:t>
            </w:r>
            <w:r w:rsidRPr="00AC7795">
              <w:rPr>
                <w:sz w:val="22"/>
                <w:szCs w:val="22"/>
                <w:lang w:val="es-ES_tradnl"/>
              </w:rPr>
              <w:t xml:space="preserve">(34 CFR 303.510): seguro privado, Medicaid, costo compartido de los padres, </w:t>
            </w:r>
            <w:r w:rsidR="007A7BD9" w:rsidRPr="00AC7795">
              <w:rPr>
                <w:sz w:val="22"/>
                <w:szCs w:val="22"/>
                <w:lang w:val="es-ES_tradnl"/>
              </w:rPr>
              <w:t xml:space="preserve">dólares de </w:t>
            </w:r>
            <w:r w:rsidRPr="00AC7795">
              <w:rPr>
                <w:sz w:val="22"/>
                <w:szCs w:val="22"/>
                <w:lang w:val="es-ES_tradnl"/>
              </w:rPr>
              <w:t>impuestos local</w:t>
            </w:r>
            <w:r w:rsidR="007A7BD9" w:rsidRPr="00AC7795">
              <w:rPr>
                <w:sz w:val="22"/>
                <w:szCs w:val="22"/>
                <w:lang w:val="es-ES_tradnl"/>
              </w:rPr>
              <w:t>es</w:t>
            </w:r>
            <w:r w:rsidRPr="00AC7795">
              <w:rPr>
                <w:sz w:val="22"/>
                <w:szCs w:val="22"/>
                <w:lang w:val="es-ES_tradnl"/>
              </w:rPr>
              <w:t>, estatal</w:t>
            </w:r>
            <w:r w:rsidR="007A7BD9" w:rsidRPr="00AC7795">
              <w:rPr>
                <w:sz w:val="22"/>
                <w:szCs w:val="22"/>
                <w:lang w:val="es-ES_tradnl"/>
              </w:rPr>
              <w:t>es</w:t>
            </w:r>
            <w:r w:rsidRPr="00AC7795">
              <w:rPr>
                <w:sz w:val="22"/>
                <w:szCs w:val="22"/>
                <w:lang w:val="es-ES_tradnl"/>
              </w:rPr>
              <w:t xml:space="preserve"> y federal</w:t>
            </w:r>
            <w:r w:rsidR="007A7BD9" w:rsidRPr="00AC7795">
              <w:rPr>
                <w:sz w:val="22"/>
                <w:szCs w:val="22"/>
                <w:lang w:val="es-ES_tradnl"/>
              </w:rPr>
              <w:t>es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D863DC" w:rsidRPr="00AC7795" w:rsidTr="00370BA2">
        <w:trPr>
          <w:trHeight w:hRule="exact" w:val="86"/>
        </w:trPr>
        <w:tc>
          <w:tcPr>
            <w:tcW w:w="11016" w:type="dxa"/>
            <w:gridSpan w:val="5"/>
          </w:tcPr>
          <w:p w:rsidR="00D863DC" w:rsidRPr="00AC7795" w:rsidRDefault="00D863DC" w:rsidP="00370B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377D0" w:rsidRPr="00AC7795" w:rsidTr="00735194">
        <w:tc>
          <w:tcPr>
            <w:tcW w:w="11016" w:type="dxa"/>
            <w:gridSpan w:val="5"/>
          </w:tcPr>
          <w:p w:rsidR="005377D0" w:rsidRPr="0056740E" w:rsidRDefault="0056740E" w:rsidP="008833D1">
            <w:pPr>
              <w:rPr>
                <w:b/>
                <w:sz w:val="22"/>
                <w:szCs w:val="22"/>
                <w:lang w:val="es-ES_tradnl"/>
              </w:rPr>
            </w:pPr>
            <w:r w:rsidRPr="0056740E">
              <w:rPr>
                <w:b/>
                <w:sz w:val="22"/>
                <w:szCs w:val="22"/>
                <w:lang w:val="es-ES_tradnl"/>
              </w:rPr>
              <w:t xml:space="preserve">Consentimiento informado/Protecciones </w:t>
            </w:r>
            <w:r w:rsidR="008833D1">
              <w:rPr>
                <w:b/>
                <w:sz w:val="22"/>
                <w:szCs w:val="22"/>
                <w:lang w:val="es-ES_tradnl"/>
              </w:rPr>
              <w:t xml:space="preserve">sin </w:t>
            </w:r>
            <w:r w:rsidRPr="0056740E">
              <w:rPr>
                <w:b/>
                <w:sz w:val="22"/>
                <w:szCs w:val="22"/>
                <w:lang w:val="es-ES_tradnl"/>
              </w:rPr>
              <w:t xml:space="preserve">costo </w:t>
            </w:r>
          </w:p>
        </w:tc>
      </w:tr>
      <w:tr w:rsidR="00486ED8" w:rsidRPr="00AC7795" w:rsidTr="00FA6D61">
        <w:tc>
          <w:tcPr>
            <w:tcW w:w="11016" w:type="dxa"/>
            <w:gridSpan w:val="5"/>
          </w:tcPr>
          <w:p w:rsidR="00486ED8" w:rsidRPr="008833D1" w:rsidRDefault="008833D1" w:rsidP="00AC7795">
            <w:pPr>
              <w:rPr>
                <w:sz w:val="22"/>
                <w:szCs w:val="22"/>
                <w:lang w:val="es-ES_tradnl"/>
              </w:rPr>
            </w:pPr>
            <w:r w:rsidRPr="008833D1">
              <w:rPr>
                <w:sz w:val="22"/>
                <w:szCs w:val="22"/>
                <w:lang w:val="es-ES_tradnl"/>
              </w:rPr>
              <w:t xml:space="preserve">El </w:t>
            </w:r>
            <w:proofErr w:type="spellStart"/>
            <w:r w:rsidR="00486ED8" w:rsidRPr="008833D1">
              <w:rPr>
                <w:sz w:val="22"/>
                <w:szCs w:val="22"/>
                <w:lang w:val="es-ES_tradnl"/>
              </w:rPr>
              <w:t>Department</w:t>
            </w:r>
            <w:proofErr w:type="spellEnd"/>
            <w:r w:rsidR="00486ED8" w:rsidRPr="008833D1">
              <w:rPr>
                <w:sz w:val="22"/>
                <w:szCs w:val="22"/>
                <w:lang w:val="es-ES_tradnl"/>
              </w:rPr>
              <w:t xml:space="preserve"> of </w:t>
            </w:r>
            <w:proofErr w:type="spellStart"/>
            <w:r w:rsidR="00486ED8" w:rsidRPr="008833D1">
              <w:rPr>
                <w:sz w:val="22"/>
                <w:szCs w:val="22"/>
                <w:lang w:val="es-ES_tradnl"/>
              </w:rPr>
              <w:t>Health</w:t>
            </w:r>
            <w:proofErr w:type="spellEnd"/>
            <w:r w:rsidR="00486ED8" w:rsidRPr="008833D1">
              <w:rPr>
                <w:sz w:val="22"/>
                <w:szCs w:val="22"/>
                <w:lang w:val="es-ES_tradnl"/>
              </w:rPr>
              <w:t xml:space="preserve"> Services (DHS) </w:t>
            </w:r>
            <w:r w:rsidR="00AC7795">
              <w:rPr>
                <w:sz w:val="22"/>
                <w:szCs w:val="22"/>
                <w:lang w:val="es-ES_tradnl"/>
              </w:rPr>
              <w:t>debe</w:t>
            </w:r>
            <w:r w:rsidR="004C7A70">
              <w:rPr>
                <w:sz w:val="22"/>
                <w:szCs w:val="22"/>
                <w:lang w:val="es-ES_tradnl"/>
              </w:rPr>
              <w:t xml:space="preserve"> </w:t>
            </w:r>
            <w:r w:rsidRPr="008833D1">
              <w:rPr>
                <w:sz w:val="22"/>
                <w:szCs w:val="22"/>
                <w:lang w:val="es-ES_tradnl"/>
              </w:rPr>
              <w:t>proporcionar a las familias con la siguiente información sobre protecciones sin costo</w:t>
            </w:r>
            <w:r w:rsidR="00486ED8" w:rsidRPr="008833D1">
              <w:rPr>
                <w:sz w:val="22"/>
                <w:szCs w:val="22"/>
                <w:lang w:val="es-ES_tradnl"/>
              </w:rPr>
              <w:t>:</w:t>
            </w:r>
          </w:p>
        </w:tc>
      </w:tr>
      <w:tr w:rsidR="00486ED8" w:rsidRPr="00AC7795" w:rsidTr="00370BA2">
        <w:tc>
          <w:tcPr>
            <w:tcW w:w="11016" w:type="dxa"/>
            <w:gridSpan w:val="5"/>
          </w:tcPr>
          <w:p w:rsidR="00486ED8" w:rsidRPr="00AC7795" w:rsidRDefault="00486ED8" w:rsidP="00370B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86ED8" w:rsidRPr="00AC7795" w:rsidTr="00AC7795">
        <w:trPr>
          <w:trHeight w:val="7092"/>
        </w:trPr>
        <w:tc>
          <w:tcPr>
            <w:tcW w:w="11016" w:type="dxa"/>
            <w:gridSpan w:val="5"/>
          </w:tcPr>
          <w:p w:rsidR="00486ED8" w:rsidRPr="00AC7795" w:rsidRDefault="008833D1" w:rsidP="00F569A4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El Medicaid y los seguros de salud privados son fuentes </w:t>
            </w:r>
            <w:r w:rsidR="00CA6280" w:rsidRPr="00AC7795">
              <w:rPr>
                <w:sz w:val="22"/>
                <w:szCs w:val="22"/>
                <w:lang w:val="es-ES_tradnl"/>
              </w:rPr>
              <w:t xml:space="preserve">importantes </w:t>
            </w:r>
            <w:r w:rsidRPr="00AC7795">
              <w:rPr>
                <w:sz w:val="22"/>
                <w:szCs w:val="22"/>
                <w:lang w:val="es-ES_tradnl"/>
              </w:rPr>
              <w:t>de financia</w:t>
            </w:r>
            <w:r w:rsidR="00CA6280" w:rsidRPr="00AC7795">
              <w:rPr>
                <w:sz w:val="22"/>
                <w:szCs w:val="22"/>
                <w:lang w:val="es-ES_tradnl"/>
              </w:rPr>
              <w:t>miento</w:t>
            </w:r>
            <w:r w:rsidRPr="00AC7795">
              <w:rPr>
                <w:sz w:val="22"/>
                <w:szCs w:val="22"/>
                <w:lang w:val="es-ES_tradnl"/>
              </w:rPr>
              <w:t xml:space="preserve"> para 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3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. Todos los servicios del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3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se proporciona</w:t>
            </w:r>
            <w:r w:rsidR="00CA6280" w:rsidRPr="00AC7795">
              <w:rPr>
                <w:sz w:val="22"/>
                <w:szCs w:val="22"/>
                <w:lang w:val="es-ES_tradnl"/>
              </w:rPr>
              <w:t xml:space="preserve">rán </w:t>
            </w:r>
            <w:r w:rsidRPr="00AC7795">
              <w:rPr>
                <w:sz w:val="22"/>
                <w:szCs w:val="22"/>
                <w:lang w:val="es-ES_tradnl"/>
              </w:rPr>
              <w:t>a un niño y a su familia, sin demora, sin importar el estatus de cobertura de seguro</w:t>
            </w:r>
            <w:r w:rsidR="00120190"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E55674" w:rsidRPr="00AC7795">
              <w:rPr>
                <w:sz w:val="22"/>
                <w:szCs w:val="22"/>
                <w:lang w:val="es-ES_tradnl"/>
              </w:rPr>
              <w:t>médico</w:t>
            </w:r>
            <w:r w:rsidR="00CA6280" w:rsidRPr="00AC7795">
              <w:rPr>
                <w:sz w:val="22"/>
                <w:szCs w:val="22"/>
                <w:lang w:val="es-ES_tradnl"/>
              </w:rPr>
              <w:t xml:space="preserve"> </w:t>
            </w:r>
            <w:r w:rsidRPr="00AC7795">
              <w:rPr>
                <w:sz w:val="22"/>
                <w:szCs w:val="22"/>
                <w:lang w:val="es-ES_tradnl"/>
              </w:rPr>
              <w:t xml:space="preserve">público o privado durante el </w:t>
            </w:r>
            <w:r w:rsidR="007159D3" w:rsidRPr="00AC7795">
              <w:rPr>
                <w:sz w:val="22"/>
                <w:szCs w:val="22"/>
                <w:lang w:val="es-ES_tradnl"/>
              </w:rPr>
              <w:t xml:space="preserve">plazo </w:t>
            </w:r>
            <w:r w:rsidRPr="00AC7795">
              <w:rPr>
                <w:sz w:val="22"/>
                <w:szCs w:val="22"/>
                <w:lang w:val="es-ES_tradnl"/>
              </w:rPr>
              <w:t xml:space="preserve">del </w:t>
            </w:r>
            <w:proofErr w:type="spellStart"/>
            <w:r w:rsidR="00D97910" w:rsidRPr="00AC7795">
              <w:rPr>
                <w:sz w:val="22"/>
                <w:szCs w:val="22"/>
                <w:lang w:val="es-ES"/>
              </w:rPr>
              <w:t>Individualized</w:t>
            </w:r>
            <w:proofErr w:type="spellEnd"/>
            <w:r w:rsidR="00D97910" w:rsidRPr="00AC7795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D97910" w:rsidRPr="00AC7795">
              <w:rPr>
                <w:sz w:val="22"/>
                <w:szCs w:val="22"/>
                <w:lang w:val="es-ES"/>
              </w:rPr>
              <w:t>Family</w:t>
            </w:r>
            <w:proofErr w:type="spellEnd"/>
            <w:r w:rsidR="00D97910" w:rsidRPr="00AC7795">
              <w:rPr>
                <w:sz w:val="22"/>
                <w:szCs w:val="22"/>
                <w:lang w:val="es-ES"/>
              </w:rPr>
              <w:t xml:space="preserve"> Service Plan</w:t>
            </w:r>
            <w:r w:rsidR="00D97910" w:rsidRPr="00AC7795">
              <w:rPr>
                <w:sz w:val="22"/>
                <w:szCs w:val="22"/>
                <w:lang w:val="es-ES_tradnl"/>
              </w:rPr>
              <w:t xml:space="preserve"> (</w:t>
            </w:r>
            <w:r w:rsidRPr="00AC7795">
              <w:rPr>
                <w:sz w:val="22"/>
                <w:szCs w:val="22"/>
                <w:lang w:val="es-ES_tradnl"/>
              </w:rPr>
              <w:t>IFSP</w:t>
            </w:r>
            <w:r w:rsidR="00D97910" w:rsidRPr="00AC7795">
              <w:rPr>
                <w:sz w:val="22"/>
                <w:szCs w:val="22"/>
                <w:lang w:val="es-ES_tradnl"/>
              </w:rPr>
              <w:t>)</w:t>
            </w:r>
            <w:r w:rsidRPr="00AC7795">
              <w:rPr>
                <w:sz w:val="22"/>
                <w:szCs w:val="22"/>
                <w:lang w:val="es-ES_tradnl"/>
              </w:rPr>
              <w:t xml:space="preserve">. No </w:t>
            </w:r>
            <w:r w:rsidR="007159D3" w:rsidRPr="00AC7795">
              <w:rPr>
                <w:sz w:val="22"/>
                <w:szCs w:val="22"/>
                <w:lang w:val="es-ES_tradnl"/>
              </w:rPr>
              <w:t xml:space="preserve">es necesario </w:t>
            </w:r>
            <w:r w:rsidRPr="00AC7795">
              <w:rPr>
                <w:sz w:val="22"/>
                <w:szCs w:val="22"/>
                <w:lang w:val="es-ES_tradnl"/>
              </w:rPr>
              <w:t>inscri</w:t>
            </w:r>
            <w:r w:rsidR="007159D3" w:rsidRPr="00AC7795">
              <w:rPr>
                <w:sz w:val="22"/>
                <w:szCs w:val="22"/>
                <w:lang w:val="es-ES_tradnl"/>
              </w:rPr>
              <w:t xml:space="preserve">birse </w:t>
            </w:r>
            <w:r w:rsidRPr="00AC7795">
              <w:rPr>
                <w:sz w:val="22"/>
                <w:szCs w:val="22"/>
                <w:lang w:val="es-ES_tradnl"/>
              </w:rPr>
              <w:t>en beneficios públicos (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Medicaid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) para recibir </w:t>
            </w:r>
            <w:r w:rsidR="00F569A4" w:rsidRPr="00AC7795">
              <w:rPr>
                <w:sz w:val="22"/>
                <w:szCs w:val="22"/>
                <w:lang w:val="es-ES_tradnl"/>
              </w:rPr>
              <w:t>los servicios d</w:t>
            </w:r>
            <w:r w:rsidRPr="00AC7795">
              <w:rPr>
                <w:sz w:val="22"/>
                <w:szCs w:val="22"/>
                <w:lang w:val="es-ES_tradnl"/>
              </w:rPr>
              <w:t>el</w:t>
            </w:r>
            <w:r w:rsidR="00F569A4" w:rsidRPr="00AC7795">
              <w:rPr>
                <w:sz w:val="22"/>
                <w:szCs w:val="22"/>
                <w:lang w:val="es-ES_tradnl"/>
              </w:rPr>
              <w:t xml:space="preserve"> Birth to 3 Program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486ED8" w:rsidRPr="00AC7795" w:rsidRDefault="00486ED8" w:rsidP="00486ED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sz w:val="22"/>
                <w:szCs w:val="22"/>
                <w:lang w:val="es-ES_tradnl"/>
              </w:rPr>
            </w:pPr>
          </w:p>
          <w:p w:rsidR="00486ED8" w:rsidRPr="00AC7795" w:rsidRDefault="00C64CF1" w:rsidP="00C64CF1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Antes de acceder al seguro </w:t>
            </w:r>
            <w:r w:rsidR="00E55674" w:rsidRPr="00AC7795">
              <w:rPr>
                <w:sz w:val="22"/>
                <w:szCs w:val="22"/>
                <w:lang w:val="es-ES_tradnl"/>
              </w:rPr>
              <w:t>médico</w:t>
            </w:r>
            <w:r w:rsidRPr="00AC7795">
              <w:rPr>
                <w:sz w:val="22"/>
                <w:szCs w:val="22"/>
                <w:lang w:val="es-ES_tradnl"/>
              </w:rPr>
              <w:t xml:space="preserve"> como una fuente de financiamiento para los servicios del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3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, es necesario </w:t>
            </w:r>
            <w:r w:rsidR="00E55674" w:rsidRPr="00AC7795">
              <w:rPr>
                <w:sz w:val="22"/>
                <w:szCs w:val="22"/>
                <w:lang w:val="es-ES_tradnl"/>
              </w:rPr>
              <w:t xml:space="preserve">un </w:t>
            </w:r>
            <w:r w:rsidRPr="00AC7795">
              <w:rPr>
                <w:sz w:val="22"/>
                <w:szCs w:val="22"/>
                <w:lang w:val="es-ES_tradnl"/>
              </w:rPr>
              <w:t>consentimiento por escrito si ese uso p</w:t>
            </w:r>
            <w:r w:rsidR="00E55674" w:rsidRPr="00AC7795">
              <w:rPr>
                <w:sz w:val="22"/>
                <w:szCs w:val="22"/>
                <w:lang w:val="es-ES_tradnl"/>
              </w:rPr>
              <w:t>odría</w:t>
            </w:r>
            <w:r w:rsidRPr="00AC7795">
              <w:rPr>
                <w:sz w:val="22"/>
                <w:szCs w:val="22"/>
                <w:lang w:val="es-ES_tradnl"/>
              </w:rPr>
              <w:t>:</w:t>
            </w:r>
          </w:p>
          <w:p w:rsidR="00C64CF1" w:rsidRPr="00AC7795" w:rsidRDefault="00C64CF1" w:rsidP="00486ED8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502"/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Resultar </w:t>
            </w:r>
            <w:r w:rsidR="00E55674" w:rsidRPr="00AC7795">
              <w:rPr>
                <w:sz w:val="22"/>
                <w:szCs w:val="22"/>
                <w:lang w:val="es-ES_tradnl"/>
              </w:rPr>
              <w:t>en el pago de servicios que de l</w:t>
            </w:r>
            <w:r w:rsidRPr="00AC7795">
              <w:rPr>
                <w:sz w:val="22"/>
                <w:szCs w:val="22"/>
                <w:lang w:val="es-ES_tradnl"/>
              </w:rPr>
              <w:t xml:space="preserve">o contrario </w:t>
            </w:r>
            <w:r w:rsidR="00E55674" w:rsidRPr="00AC7795">
              <w:rPr>
                <w:sz w:val="22"/>
                <w:szCs w:val="22"/>
                <w:lang w:val="es-ES_tradnl"/>
              </w:rPr>
              <w:t>esta</w:t>
            </w:r>
            <w:r w:rsidRPr="00AC7795">
              <w:rPr>
                <w:sz w:val="22"/>
                <w:szCs w:val="22"/>
                <w:lang w:val="es-ES_tradnl"/>
              </w:rPr>
              <w:t xml:space="preserve">rían cubiertos por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Medicaid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486ED8" w:rsidRPr="00AC7795" w:rsidRDefault="00C64CF1" w:rsidP="00486ED8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502"/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Aumentar las primas o los pagos </w:t>
            </w:r>
            <w:r w:rsidR="00E55674" w:rsidRPr="00AC7795">
              <w:rPr>
                <w:sz w:val="22"/>
                <w:szCs w:val="22"/>
                <w:lang w:val="es-ES_tradnl"/>
              </w:rPr>
              <w:t>de bolsillos</w:t>
            </w:r>
            <w:r w:rsidRPr="00AC7795">
              <w:rPr>
                <w:sz w:val="22"/>
                <w:szCs w:val="22"/>
                <w:lang w:val="es-ES_tradnl"/>
              </w:rPr>
              <w:t xml:space="preserve"> tales como deducibles y copagos.</w:t>
            </w:r>
          </w:p>
          <w:p w:rsidR="00486ED8" w:rsidRPr="00AC7795" w:rsidRDefault="00C64CF1" w:rsidP="00486ED8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502"/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Disminuir la cobertura </w:t>
            </w:r>
            <w:r w:rsidR="00E55674" w:rsidRPr="00AC7795">
              <w:rPr>
                <w:sz w:val="22"/>
                <w:szCs w:val="22"/>
                <w:lang w:val="es-ES_tradnl"/>
              </w:rPr>
              <w:t xml:space="preserve">disponible </w:t>
            </w:r>
            <w:r w:rsidRPr="00AC7795">
              <w:rPr>
                <w:sz w:val="22"/>
                <w:szCs w:val="22"/>
                <w:lang w:val="es-ES_tradnl"/>
              </w:rPr>
              <w:t>de por vida</w:t>
            </w:r>
            <w:r w:rsidR="00486ED8" w:rsidRPr="00AC7795">
              <w:rPr>
                <w:sz w:val="22"/>
                <w:szCs w:val="22"/>
                <w:lang w:val="es-ES_tradnl"/>
              </w:rPr>
              <w:t>.</w:t>
            </w:r>
          </w:p>
          <w:p w:rsidR="00486ED8" w:rsidRPr="00AC7795" w:rsidRDefault="000D6BF2" w:rsidP="000D6BF2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492" w:hanging="270"/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Arriesgar </w:t>
            </w:r>
            <w:r w:rsidR="00E55674" w:rsidRPr="00AC7795">
              <w:rPr>
                <w:sz w:val="22"/>
                <w:szCs w:val="22"/>
                <w:lang w:val="es-ES_tradnl"/>
              </w:rPr>
              <w:t>perder la</w:t>
            </w:r>
            <w:r w:rsidRPr="00AC7795">
              <w:rPr>
                <w:sz w:val="22"/>
                <w:szCs w:val="22"/>
                <w:lang w:val="es-ES_tradnl"/>
              </w:rPr>
              <w:t xml:space="preserve"> elegibilidad de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Medicaid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para exenciones basadas en el hogar o la comunidad </w:t>
            </w:r>
            <w:r w:rsidR="000B409C" w:rsidRPr="00AC7795">
              <w:rPr>
                <w:sz w:val="22"/>
                <w:szCs w:val="22"/>
                <w:lang w:val="es-ES_tradnl"/>
              </w:rPr>
              <w:t xml:space="preserve">que se </w:t>
            </w:r>
            <w:r w:rsidR="00E55674" w:rsidRPr="00AC7795">
              <w:rPr>
                <w:sz w:val="22"/>
                <w:szCs w:val="22"/>
                <w:lang w:val="es-ES_tradnl"/>
              </w:rPr>
              <w:t>basa</w:t>
            </w:r>
            <w:r w:rsidR="000B409C" w:rsidRPr="00AC7795">
              <w:rPr>
                <w:sz w:val="22"/>
                <w:szCs w:val="22"/>
                <w:lang w:val="es-ES_tradnl"/>
              </w:rPr>
              <w:t>n</w:t>
            </w:r>
            <w:r w:rsidR="00E55674" w:rsidRPr="00AC7795">
              <w:rPr>
                <w:sz w:val="22"/>
                <w:szCs w:val="22"/>
                <w:lang w:val="es-ES_tradnl"/>
              </w:rPr>
              <w:t xml:space="preserve"> en</w:t>
            </w:r>
            <w:r w:rsidRPr="00AC7795">
              <w:rPr>
                <w:sz w:val="22"/>
                <w:szCs w:val="22"/>
                <w:lang w:val="es-ES_tradnl"/>
              </w:rPr>
              <w:t xml:space="preserve"> los gastos </w:t>
            </w:r>
            <w:r w:rsidR="000B409C" w:rsidRPr="00AC7795">
              <w:rPr>
                <w:sz w:val="22"/>
                <w:szCs w:val="22"/>
                <w:lang w:val="es-ES_tradnl"/>
              </w:rPr>
              <w:t>agregados relacionados con la salud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486ED8" w:rsidRPr="00AC7795" w:rsidRDefault="00486ED8" w:rsidP="00486ED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sz w:val="22"/>
                <w:szCs w:val="22"/>
                <w:lang w:val="es-ES_tradnl"/>
              </w:rPr>
            </w:pPr>
          </w:p>
          <w:p w:rsidR="000D6BF2" w:rsidRPr="00AC7795" w:rsidRDefault="000D6BF2" w:rsidP="00486ED8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77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Los padres son responsables de cubrir el costo de las primas de seguro </w:t>
            </w:r>
            <w:r w:rsidR="000B409C" w:rsidRPr="00AC7795">
              <w:rPr>
                <w:sz w:val="22"/>
                <w:szCs w:val="22"/>
                <w:lang w:val="es-ES_tradnl"/>
              </w:rPr>
              <w:t>médico</w:t>
            </w:r>
            <w:r w:rsidRPr="00AC7795">
              <w:rPr>
                <w:sz w:val="22"/>
                <w:szCs w:val="22"/>
                <w:lang w:val="es-ES_tradnl"/>
              </w:rPr>
              <w:t xml:space="preserve">. Los deducibles o copagos relacionados con los servicios del Birth to 3 Program son pagados por el Birth to 3 Program a través </w:t>
            </w:r>
            <w:r w:rsidR="000B409C" w:rsidRPr="00AC7795">
              <w:rPr>
                <w:sz w:val="22"/>
                <w:szCs w:val="22"/>
                <w:lang w:val="es-ES_tradnl"/>
              </w:rPr>
              <w:t>del costo compartido de los p</w:t>
            </w:r>
            <w:r w:rsidR="00232BDE" w:rsidRPr="00AC7795">
              <w:rPr>
                <w:sz w:val="22"/>
                <w:szCs w:val="22"/>
                <w:lang w:val="es-ES_tradnl"/>
              </w:rPr>
              <w:t>adres</w:t>
            </w:r>
            <w:r w:rsidRPr="00AC7795">
              <w:rPr>
                <w:sz w:val="22"/>
                <w:szCs w:val="22"/>
                <w:lang w:val="es-ES_tradnl"/>
              </w:rPr>
              <w:t>, si</w:t>
            </w:r>
            <w:r w:rsidR="00232BDE" w:rsidRPr="00AC7795">
              <w:rPr>
                <w:sz w:val="22"/>
                <w:szCs w:val="22"/>
                <w:lang w:val="es-ES_tradnl"/>
              </w:rPr>
              <w:t xml:space="preserve"> corresponde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0D6BF2" w:rsidRPr="00AC7795" w:rsidRDefault="000D6BF2" w:rsidP="000D6BF2">
            <w:pPr>
              <w:pStyle w:val="ListParagraph"/>
              <w:rPr>
                <w:sz w:val="22"/>
                <w:szCs w:val="22"/>
                <w:lang w:val="es-ES_tradnl"/>
              </w:rPr>
            </w:pPr>
          </w:p>
          <w:p w:rsidR="00486ED8" w:rsidRPr="00AC7795" w:rsidRDefault="00232BDE" w:rsidP="00232BD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77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Para efectos de facturación, se requiere consentimiento por escrito antes de que 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2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comparta  </w:t>
            </w:r>
            <w:r w:rsidR="00D97910" w:rsidRPr="00AC7795">
              <w:rPr>
                <w:sz w:val="22"/>
                <w:szCs w:val="22"/>
                <w:lang w:val="es-ES_tradnl"/>
              </w:rPr>
              <w:t xml:space="preserve">la </w:t>
            </w:r>
            <w:r w:rsidRPr="00AC7795">
              <w:rPr>
                <w:sz w:val="22"/>
                <w:szCs w:val="22"/>
                <w:lang w:val="es-ES_tradnl"/>
              </w:rPr>
              <w:t>información personal identificable de un niño con la compañía de seguros privada y/o el programa de Medicaid del Departament of Health Services responsable de administrar la cobertura de beneficios.</w:t>
            </w:r>
          </w:p>
          <w:p w:rsidR="00486ED8" w:rsidRPr="00AC7795" w:rsidRDefault="00486ED8" w:rsidP="00486ED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</w:p>
          <w:p w:rsidR="00232BDE" w:rsidRPr="00AC7795" w:rsidRDefault="00A84246" w:rsidP="00486ED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Cada vez </w:t>
            </w:r>
            <w:r w:rsidR="00232BDE" w:rsidRPr="00AC7795">
              <w:rPr>
                <w:sz w:val="22"/>
                <w:szCs w:val="22"/>
                <w:lang w:val="es-ES_tradnl"/>
              </w:rPr>
              <w:t>que se agreg</w:t>
            </w:r>
            <w:r w:rsidRPr="00AC7795">
              <w:rPr>
                <w:sz w:val="22"/>
                <w:szCs w:val="22"/>
                <w:lang w:val="es-ES_tradnl"/>
              </w:rPr>
              <w:t>a</w:t>
            </w:r>
            <w:r w:rsidR="00232BDE" w:rsidRPr="00AC7795">
              <w:rPr>
                <w:sz w:val="22"/>
                <w:szCs w:val="22"/>
                <w:lang w:val="es-ES_tradnl"/>
              </w:rPr>
              <w:t>n o aument</w:t>
            </w:r>
            <w:r w:rsidRPr="00AC7795">
              <w:rPr>
                <w:sz w:val="22"/>
                <w:szCs w:val="22"/>
                <w:lang w:val="es-ES_tradnl"/>
              </w:rPr>
              <w:t>a</w:t>
            </w:r>
            <w:r w:rsidR="00232BDE" w:rsidRPr="00AC7795">
              <w:rPr>
                <w:sz w:val="22"/>
                <w:szCs w:val="22"/>
                <w:lang w:val="es-ES_tradnl"/>
              </w:rPr>
              <w:t xml:space="preserve">n </w:t>
            </w:r>
            <w:r w:rsidRPr="00AC7795">
              <w:rPr>
                <w:sz w:val="22"/>
                <w:szCs w:val="22"/>
                <w:lang w:val="es-ES_tradnl"/>
              </w:rPr>
              <w:t xml:space="preserve">los </w:t>
            </w:r>
            <w:r w:rsidR="00232BDE" w:rsidRPr="00AC7795">
              <w:rPr>
                <w:sz w:val="22"/>
                <w:szCs w:val="22"/>
                <w:lang w:val="es-ES_tradnl"/>
              </w:rPr>
              <w:t>servicios</w:t>
            </w:r>
            <w:r w:rsidRPr="00AC7795">
              <w:rPr>
                <w:sz w:val="22"/>
                <w:szCs w:val="22"/>
                <w:lang w:val="es-ES_tradnl"/>
              </w:rPr>
              <w:t xml:space="preserve"> a un</w:t>
            </w:r>
            <w:r w:rsidR="00232BDE" w:rsidRPr="00AC7795">
              <w:rPr>
                <w:sz w:val="22"/>
                <w:szCs w:val="22"/>
                <w:lang w:val="es-ES_tradnl"/>
              </w:rPr>
              <w:t xml:space="preserve"> IFSP, por ejemplo </w:t>
            </w:r>
            <w:r w:rsidR="00313EDD" w:rsidRPr="00AC7795">
              <w:rPr>
                <w:sz w:val="22"/>
                <w:szCs w:val="22"/>
                <w:lang w:val="es-ES_tradnl"/>
              </w:rPr>
              <w:t>en</w:t>
            </w:r>
            <w:r w:rsidR="00232BDE" w:rsidRPr="00AC7795">
              <w:rPr>
                <w:sz w:val="22"/>
                <w:szCs w:val="22"/>
                <w:lang w:val="es-ES_tradnl"/>
              </w:rPr>
              <w:t xml:space="preserve"> frecuencia, intensidad, duración o longitud, </w:t>
            </w:r>
            <w:r w:rsidR="00313EDD" w:rsidRPr="00AC7795">
              <w:rPr>
                <w:sz w:val="22"/>
                <w:szCs w:val="22"/>
                <w:lang w:val="es-ES_tradnl"/>
              </w:rPr>
              <w:t xml:space="preserve">tiene que </w:t>
            </w:r>
            <w:r w:rsidR="00232BDE" w:rsidRPr="00AC7795">
              <w:rPr>
                <w:sz w:val="22"/>
                <w:szCs w:val="22"/>
                <w:lang w:val="es-ES_tradnl"/>
              </w:rPr>
              <w:t>firmarse un nuevo formulario de autorización.</w:t>
            </w:r>
          </w:p>
          <w:p w:rsidR="00486ED8" w:rsidRPr="00AC7795" w:rsidRDefault="00486ED8" w:rsidP="00486ED8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</w:p>
          <w:p w:rsidR="006379A8" w:rsidRPr="00AC7795" w:rsidRDefault="006379A8" w:rsidP="00486ED8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El consentimiento permanecerá en efecto para el Birth to 3 Program hasta que se retire por escrito. El consentimiento para facturar </w:t>
            </w:r>
            <w:r w:rsidR="00335A0F" w:rsidRPr="00AC7795">
              <w:rPr>
                <w:sz w:val="22"/>
                <w:szCs w:val="22"/>
                <w:lang w:val="es-ES_tradnl"/>
              </w:rPr>
              <w:t xml:space="preserve">a los </w:t>
            </w:r>
            <w:r w:rsidRPr="00AC7795">
              <w:rPr>
                <w:sz w:val="22"/>
                <w:szCs w:val="22"/>
                <w:lang w:val="es-ES_tradnl"/>
              </w:rPr>
              <w:t>seguros o divulgar información personalmente identificable puede retira</w:t>
            </w:r>
            <w:r w:rsidR="00335A0F" w:rsidRPr="00AC7795">
              <w:rPr>
                <w:sz w:val="22"/>
                <w:szCs w:val="22"/>
                <w:lang w:val="es-ES_tradnl"/>
              </w:rPr>
              <w:t>rse</w:t>
            </w:r>
            <w:r w:rsidRPr="00AC7795">
              <w:rPr>
                <w:sz w:val="22"/>
                <w:szCs w:val="22"/>
                <w:lang w:val="es-ES_tradnl"/>
              </w:rPr>
              <w:t xml:space="preserve"> en cualquier momento.</w:t>
            </w:r>
          </w:p>
          <w:p w:rsidR="00F371C2" w:rsidRPr="00AC7795" w:rsidRDefault="00F371C2" w:rsidP="00486ED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863DC" w:rsidRPr="00AC7795" w:rsidTr="00370BA2">
        <w:trPr>
          <w:trHeight w:hRule="exact" w:val="86"/>
        </w:trPr>
        <w:tc>
          <w:tcPr>
            <w:tcW w:w="11016" w:type="dxa"/>
            <w:gridSpan w:val="5"/>
          </w:tcPr>
          <w:p w:rsidR="00D863DC" w:rsidRPr="00C62878" w:rsidRDefault="00D863DC" w:rsidP="00370B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0202E" w:rsidRPr="00AC7795" w:rsidTr="005564B2">
        <w:tc>
          <w:tcPr>
            <w:tcW w:w="11016" w:type="dxa"/>
            <w:gridSpan w:val="5"/>
          </w:tcPr>
          <w:p w:rsidR="00E0202E" w:rsidRPr="00C62878" w:rsidRDefault="00E0202E" w:rsidP="00C6287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62878">
              <w:rPr>
                <w:b/>
                <w:sz w:val="22"/>
                <w:szCs w:val="22"/>
                <w:lang w:val="es-ES_tradnl"/>
              </w:rPr>
              <w:t>Acces</w:t>
            </w:r>
            <w:r w:rsidR="00C62878" w:rsidRPr="00C62878">
              <w:rPr>
                <w:b/>
                <w:sz w:val="22"/>
                <w:szCs w:val="22"/>
                <w:lang w:val="es-ES_tradnl"/>
              </w:rPr>
              <w:t xml:space="preserve">o a seguro de salud </w:t>
            </w:r>
          </w:p>
        </w:tc>
      </w:tr>
      <w:tr w:rsidR="00E0202E" w:rsidRPr="00AC7795" w:rsidTr="00895ABD">
        <w:tc>
          <w:tcPr>
            <w:tcW w:w="11016" w:type="dxa"/>
            <w:gridSpan w:val="5"/>
          </w:tcPr>
          <w:p w:rsidR="00C62878" w:rsidRPr="00AC7795" w:rsidRDefault="00C62878" w:rsidP="00E0202E">
            <w:pPr>
              <w:rPr>
                <w:sz w:val="22"/>
                <w:szCs w:val="22"/>
                <w:lang w:val="es-ES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Los servicios del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Birth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to 3 </w:t>
            </w:r>
            <w:proofErr w:type="spellStart"/>
            <w:r w:rsidRPr="00AC7795">
              <w:rPr>
                <w:sz w:val="22"/>
                <w:szCs w:val="22"/>
                <w:lang w:val="es-ES_tradnl"/>
              </w:rPr>
              <w:t>Program</w:t>
            </w:r>
            <w:proofErr w:type="spellEnd"/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564156" w:rsidRPr="00AC7795">
              <w:rPr>
                <w:sz w:val="22"/>
                <w:szCs w:val="22"/>
                <w:lang w:val="es-ES_tradnl"/>
              </w:rPr>
              <w:t xml:space="preserve">que se facturan </w:t>
            </w:r>
            <w:r w:rsidR="009E077C" w:rsidRPr="00AC7795">
              <w:rPr>
                <w:sz w:val="22"/>
                <w:szCs w:val="22"/>
                <w:lang w:val="es-ES_tradnl"/>
              </w:rPr>
              <w:t xml:space="preserve">más </w:t>
            </w:r>
            <w:r w:rsidRPr="00AC7795">
              <w:rPr>
                <w:sz w:val="22"/>
                <w:szCs w:val="22"/>
                <w:lang w:val="es-ES_tradnl"/>
              </w:rPr>
              <w:t>comúnmente</w:t>
            </w:r>
            <w:r w:rsidR="009E077C" w:rsidRPr="00AC7795">
              <w:rPr>
                <w:sz w:val="22"/>
                <w:szCs w:val="22"/>
                <w:lang w:val="es-ES_tradnl"/>
              </w:rPr>
              <w:t xml:space="preserve"> </w:t>
            </w:r>
            <w:r w:rsidRPr="00AC7795">
              <w:rPr>
                <w:sz w:val="22"/>
                <w:szCs w:val="22"/>
                <w:lang w:val="es-ES_tradnl"/>
              </w:rPr>
              <w:t>a</w:t>
            </w:r>
            <w:r w:rsidR="00564156" w:rsidRPr="00AC7795">
              <w:rPr>
                <w:sz w:val="22"/>
                <w:szCs w:val="22"/>
                <w:lang w:val="es-ES_tradnl"/>
              </w:rPr>
              <w:t xml:space="preserve"> un</w:t>
            </w:r>
            <w:r w:rsidRPr="00AC7795">
              <w:rPr>
                <w:sz w:val="22"/>
                <w:szCs w:val="22"/>
                <w:lang w:val="es-ES_tradnl"/>
              </w:rPr>
              <w:t xml:space="preserve"> seguro p</w:t>
            </w:r>
            <w:r w:rsidR="009E077C" w:rsidRPr="00AC7795">
              <w:rPr>
                <w:sz w:val="22"/>
                <w:szCs w:val="22"/>
                <w:lang w:val="es-ES_tradnl"/>
              </w:rPr>
              <w:t xml:space="preserve">rivado o </w:t>
            </w:r>
            <w:proofErr w:type="spellStart"/>
            <w:r w:rsidR="009E077C" w:rsidRPr="00AC7795">
              <w:rPr>
                <w:sz w:val="22"/>
                <w:szCs w:val="22"/>
                <w:lang w:val="es-ES_tradnl"/>
              </w:rPr>
              <w:t>Medicaid</w:t>
            </w:r>
            <w:proofErr w:type="spellEnd"/>
            <w:r w:rsidR="009E077C" w:rsidRPr="00AC7795">
              <w:rPr>
                <w:sz w:val="22"/>
                <w:szCs w:val="22"/>
                <w:lang w:val="es-ES_tradnl"/>
              </w:rPr>
              <w:t xml:space="preserve"> incluyen</w:t>
            </w:r>
            <w:r w:rsidR="00564156" w:rsidRPr="00AC7795">
              <w:rPr>
                <w:sz w:val="22"/>
                <w:szCs w:val="22"/>
                <w:lang w:val="es-ES_tradnl"/>
              </w:rPr>
              <w:t>:</w:t>
            </w:r>
            <w:r w:rsidR="00F158A4"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A60C18" w:rsidRPr="00AC7795">
              <w:rPr>
                <w:sz w:val="22"/>
                <w:szCs w:val="22"/>
                <w:lang w:val="es-ES"/>
              </w:rPr>
              <w:t>terapia ocupacional, física y del habla</w:t>
            </w:r>
            <w:r w:rsidR="00F158A4" w:rsidRPr="00AC7795">
              <w:rPr>
                <w:sz w:val="22"/>
                <w:szCs w:val="22"/>
                <w:lang w:val="es-ES_tradnl"/>
              </w:rPr>
              <w:t>,</w:t>
            </w:r>
            <w:r w:rsidRPr="00AC7795">
              <w:rPr>
                <w:sz w:val="22"/>
                <w:szCs w:val="22"/>
                <w:lang w:val="es-ES_tradnl"/>
              </w:rPr>
              <w:t xml:space="preserve"> y transporte. Esto incluye evaluaciones y </w:t>
            </w:r>
            <w:r w:rsidR="00F158A4" w:rsidRPr="00AC7795">
              <w:rPr>
                <w:sz w:val="22"/>
                <w:szCs w:val="22"/>
                <w:lang w:val="es-ES_tradnl"/>
              </w:rPr>
              <w:t>exámenes</w:t>
            </w:r>
            <w:r w:rsidRPr="00AC7795">
              <w:rPr>
                <w:sz w:val="22"/>
                <w:szCs w:val="22"/>
                <w:lang w:val="es-ES_tradnl"/>
              </w:rPr>
              <w:t>. La cantidad facturada dependerá del tipo y cantidad de servicios recibidos y de los servicios cubiertos bajo el plan de seguro.</w:t>
            </w:r>
          </w:p>
          <w:p w:rsidR="00E0202E" w:rsidRPr="00AC7795" w:rsidRDefault="00E0202E" w:rsidP="00E0202E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</w:p>
          <w:p w:rsidR="00E0202E" w:rsidRPr="00AC7795" w:rsidRDefault="00E0202E" w:rsidP="00E0202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</w:p>
          <w:p w:rsidR="00AA2DFD" w:rsidRPr="00AC7795" w:rsidRDefault="00023283" w:rsidP="00E0202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Pueden ser necesarios </w:t>
            </w:r>
            <w:r w:rsidR="00AA2DFD" w:rsidRPr="00AC7795">
              <w:rPr>
                <w:sz w:val="22"/>
                <w:szCs w:val="22"/>
                <w:lang w:val="es-ES_tradnl"/>
              </w:rPr>
              <w:t>formularios adicionales para obtener información específica sobre el plan de la compañía de seguros</w:t>
            </w:r>
            <w:r w:rsidRPr="00AC7795">
              <w:rPr>
                <w:sz w:val="22"/>
                <w:szCs w:val="22"/>
                <w:lang w:val="es-ES_tradnl"/>
              </w:rPr>
              <w:t>/</w:t>
            </w:r>
            <w:r w:rsidR="00AA2DFD" w:rsidRPr="00AC7795">
              <w:rPr>
                <w:sz w:val="22"/>
                <w:szCs w:val="22"/>
                <w:lang w:val="es-ES_tradnl"/>
              </w:rPr>
              <w:t>Medicaid y</w:t>
            </w:r>
            <w:r w:rsidRPr="00AC7795">
              <w:rPr>
                <w:sz w:val="22"/>
                <w:szCs w:val="22"/>
                <w:lang w:val="es-ES_tradnl"/>
              </w:rPr>
              <w:t xml:space="preserve"> para </w:t>
            </w:r>
            <w:r w:rsidR="00AA2DFD" w:rsidRPr="00AC7795">
              <w:rPr>
                <w:sz w:val="22"/>
                <w:szCs w:val="22"/>
                <w:lang w:val="es-ES_tradnl"/>
              </w:rPr>
              <w:t xml:space="preserve"> autorizar a la compañía de seguros y</w:t>
            </w:r>
            <w:r w:rsidRPr="00AC7795">
              <w:rPr>
                <w:sz w:val="22"/>
                <w:szCs w:val="22"/>
                <w:lang w:val="es-ES_tradnl"/>
              </w:rPr>
              <w:t>/o</w:t>
            </w:r>
            <w:r w:rsidR="00AA2DFD" w:rsidRPr="00AC7795">
              <w:rPr>
                <w:sz w:val="22"/>
                <w:szCs w:val="22"/>
                <w:lang w:val="es-ES_tradnl"/>
              </w:rPr>
              <w:t xml:space="preserve"> Medicaid a pagar los beneficios correspondientes a los proveedores del Birth to 3 Program. Si </w:t>
            </w:r>
            <w:r w:rsidRPr="00AC7795">
              <w:rPr>
                <w:sz w:val="22"/>
                <w:szCs w:val="22"/>
                <w:lang w:val="es-ES_tradnl"/>
              </w:rPr>
              <w:t>tiene p</w:t>
            </w:r>
            <w:r w:rsidR="00AA2DFD" w:rsidRPr="00AC7795">
              <w:rPr>
                <w:sz w:val="22"/>
                <w:szCs w:val="22"/>
                <w:lang w:val="es-ES_tradnl"/>
              </w:rPr>
              <w:t>reguntas sobre el Birth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AA2DFD" w:rsidRPr="00AC7795">
              <w:rPr>
                <w:sz w:val="22"/>
                <w:szCs w:val="22"/>
                <w:lang w:val="es-ES_tradnl"/>
              </w:rPr>
              <w:t xml:space="preserve">to 3 Program para acceder a un seguro privado </w:t>
            </w:r>
            <w:r w:rsidRPr="00AC7795">
              <w:rPr>
                <w:sz w:val="22"/>
                <w:szCs w:val="22"/>
                <w:lang w:val="es-ES_tradnl"/>
              </w:rPr>
              <w:t>y/</w:t>
            </w:r>
            <w:r w:rsidR="00AA2DFD" w:rsidRPr="00AC7795">
              <w:rPr>
                <w:sz w:val="22"/>
                <w:szCs w:val="22"/>
                <w:lang w:val="es-ES_tradnl"/>
              </w:rPr>
              <w:t>o Medicaid, comuníquese con el coodinador de servicos del Birth to 3 Program.</w:t>
            </w:r>
          </w:p>
          <w:p w:rsidR="00A80B16" w:rsidRPr="00AC7795" w:rsidRDefault="00A80B16" w:rsidP="00E0202E">
            <w:pPr>
              <w:rPr>
                <w:lang w:val="es-ES_tradnl"/>
              </w:rPr>
            </w:pPr>
          </w:p>
          <w:p w:rsidR="00E0202E" w:rsidRPr="00A80B16" w:rsidRDefault="00A80B16" w:rsidP="00E0202E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Si una familia tiene preguntas sobre el impacto en su plan de seguro específico, se recomienda consultar con la agencia de seguros o </w:t>
            </w:r>
            <w:r w:rsidR="00A60C18" w:rsidRPr="00AC7795">
              <w:rPr>
                <w:sz w:val="22"/>
                <w:szCs w:val="22"/>
                <w:lang w:val="es-ES_tradnl"/>
              </w:rPr>
              <w:t xml:space="preserve">el </w:t>
            </w:r>
            <w:r w:rsidRPr="00AC7795">
              <w:rPr>
                <w:sz w:val="22"/>
                <w:szCs w:val="22"/>
                <w:lang w:val="es-ES_tradnl"/>
              </w:rPr>
              <w:t>empleador.</w:t>
            </w:r>
          </w:p>
          <w:p w:rsidR="00A80B16" w:rsidRPr="00A80B16" w:rsidRDefault="00A80B16" w:rsidP="00E0202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0202E" w:rsidRPr="00AC7795" w:rsidTr="00370BA2">
        <w:tc>
          <w:tcPr>
            <w:tcW w:w="11016" w:type="dxa"/>
            <w:gridSpan w:val="5"/>
          </w:tcPr>
          <w:p w:rsidR="00E0202E" w:rsidRPr="00A80B16" w:rsidRDefault="00A80B16" w:rsidP="00D15FE3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lang w:val="es-ES_tradnl"/>
              </w:rPr>
              <w:lastRenderedPageBreak/>
              <w:t>Sistema de c</w:t>
            </w:r>
            <w:r w:rsidRPr="00A80B16">
              <w:rPr>
                <w:b/>
                <w:sz w:val="22"/>
                <w:lang w:val="es-ES_tradnl"/>
              </w:rPr>
              <w:t xml:space="preserve">osto compartido de los padres </w:t>
            </w:r>
          </w:p>
        </w:tc>
      </w:tr>
      <w:tr w:rsidR="00E0202E" w:rsidRPr="00AC7795" w:rsidTr="00370BA2">
        <w:tc>
          <w:tcPr>
            <w:tcW w:w="11016" w:type="dxa"/>
            <w:gridSpan w:val="5"/>
          </w:tcPr>
          <w:p w:rsidR="00E0202E" w:rsidRPr="000221F5" w:rsidRDefault="00A80B16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rPr>
                <w:sz w:val="22"/>
                <w:szCs w:val="22"/>
                <w:lang w:val="es-ES_tradnl"/>
              </w:rPr>
            </w:pPr>
            <w:r w:rsidRPr="00A80B16">
              <w:rPr>
                <w:sz w:val="22"/>
                <w:szCs w:val="22"/>
                <w:lang w:val="es-ES_tradnl"/>
              </w:rPr>
              <w:t xml:space="preserve">El </w:t>
            </w:r>
            <w:r w:rsidR="00D15FE3">
              <w:rPr>
                <w:sz w:val="22"/>
                <w:szCs w:val="22"/>
                <w:lang w:val="es-ES_tradnl"/>
              </w:rPr>
              <w:t xml:space="preserve">sistema de </w:t>
            </w:r>
            <w:r w:rsidRPr="00A80B16">
              <w:rPr>
                <w:sz w:val="22"/>
                <w:szCs w:val="22"/>
                <w:lang w:val="es-ES_tradnl"/>
              </w:rPr>
              <w:t xml:space="preserve">costo </w:t>
            </w:r>
            <w:r w:rsidR="00D15FE3">
              <w:rPr>
                <w:sz w:val="22"/>
                <w:szCs w:val="22"/>
                <w:lang w:val="es-ES_tradnl"/>
              </w:rPr>
              <w:t xml:space="preserve">compartido de los padres del Birth to 3 Program </w:t>
            </w:r>
            <w:r w:rsidRPr="00A80B16">
              <w:rPr>
                <w:sz w:val="22"/>
                <w:szCs w:val="22"/>
                <w:lang w:val="es-ES_tradnl"/>
              </w:rPr>
              <w:t xml:space="preserve">es un proceso para determinar la participación de los padres en el costo de los servicios de intervención temprana para su hijo. </w:t>
            </w:r>
            <w:r w:rsidR="00A60C18" w:rsidRPr="006B1C47">
              <w:rPr>
                <w:sz w:val="22"/>
                <w:szCs w:val="22"/>
                <w:lang w:val="es-ES_tradnl"/>
              </w:rPr>
              <w:t xml:space="preserve">Se </w:t>
            </w:r>
            <w:r w:rsidR="006B1C47" w:rsidRPr="006B1C47">
              <w:rPr>
                <w:sz w:val="22"/>
                <w:szCs w:val="22"/>
                <w:lang w:val="es-ES_tradnl"/>
              </w:rPr>
              <w:t>evaluarán</w:t>
            </w:r>
            <w:r w:rsidR="00A60C18" w:rsidRPr="006B1C47">
              <w:rPr>
                <w:sz w:val="22"/>
                <w:szCs w:val="22"/>
                <w:lang w:val="es-ES_tradnl"/>
              </w:rPr>
              <w:t xml:space="preserve"> a t</w:t>
            </w:r>
            <w:r w:rsidRPr="006B1C47">
              <w:rPr>
                <w:sz w:val="22"/>
                <w:szCs w:val="22"/>
                <w:lang w:val="es-ES_tradnl"/>
              </w:rPr>
              <w:t>odas</w:t>
            </w:r>
            <w:r w:rsidRPr="00A80B16">
              <w:rPr>
                <w:sz w:val="22"/>
                <w:szCs w:val="22"/>
                <w:lang w:val="es-ES_tradnl"/>
              </w:rPr>
              <w:t xml:space="preserve"> las familias para determinar si tienen una cuota anual de costo</w:t>
            </w:r>
            <w:r w:rsidR="00E1243C">
              <w:rPr>
                <w:sz w:val="22"/>
                <w:szCs w:val="22"/>
                <w:lang w:val="es-ES_tradnl"/>
              </w:rPr>
              <w:t xml:space="preserve"> </w:t>
            </w:r>
            <w:r w:rsidR="000221F5">
              <w:rPr>
                <w:sz w:val="22"/>
                <w:szCs w:val="22"/>
                <w:lang w:val="es-ES_tradnl"/>
              </w:rPr>
              <w:t xml:space="preserve">compartido </w:t>
            </w:r>
            <w:r w:rsidR="00E1243C">
              <w:rPr>
                <w:sz w:val="22"/>
                <w:szCs w:val="22"/>
                <w:lang w:val="es-ES_tradnl"/>
              </w:rPr>
              <w:t>de los padres</w:t>
            </w:r>
            <w:r w:rsidRPr="00A80B16">
              <w:rPr>
                <w:sz w:val="22"/>
                <w:szCs w:val="22"/>
                <w:lang w:val="es-ES_tradnl"/>
              </w:rPr>
              <w:t xml:space="preserve">. El sistema </w:t>
            </w:r>
            <w:r w:rsidR="00E1243C">
              <w:rPr>
                <w:sz w:val="22"/>
                <w:szCs w:val="22"/>
                <w:lang w:val="es-ES_tradnl"/>
              </w:rPr>
              <w:t>de costo compartido de los padres</w:t>
            </w:r>
            <w:r w:rsidRPr="00A80B16">
              <w:rPr>
                <w:sz w:val="22"/>
                <w:szCs w:val="22"/>
                <w:lang w:val="es-ES_tradnl"/>
              </w:rPr>
              <w:t xml:space="preserve"> utiliza una </w:t>
            </w:r>
            <w:r w:rsidRPr="00AC7795">
              <w:rPr>
                <w:sz w:val="22"/>
                <w:szCs w:val="22"/>
                <w:lang w:val="es-ES_tradnl"/>
              </w:rPr>
              <w:t xml:space="preserve">escala </w:t>
            </w:r>
            <w:r w:rsidR="006B1C47" w:rsidRPr="00AC7795">
              <w:rPr>
                <w:sz w:val="22"/>
                <w:szCs w:val="22"/>
                <w:lang w:val="es-ES_tradnl"/>
              </w:rPr>
              <w:t xml:space="preserve">variable </w:t>
            </w:r>
            <w:r w:rsidRPr="00AC7795">
              <w:rPr>
                <w:sz w:val="22"/>
                <w:szCs w:val="22"/>
                <w:lang w:val="es-ES_tradnl"/>
              </w:rPr>
              <w:t xml:space="preserve">de </w:t>
            </w:r>
            <w:r w:rsidR="006B1C47" w:rsidRPr="00AC7795">
              <w:rPr>
                <w:sz w:val="22"/>
                <w:szCs w:val="22"/>
                <w:lang w:val="es-ES_tradnl"/>
              </w:rPr>
              <w:t xml:space="preserve">taifas </w:t>
            </w:r>
            <w:r w:rsidRPr="00AC7795">
              <w:rPr>
                <w:sz w:val="22"/>
                <w:szCs w:val="22"/>
                <w:lang w:val="es-ES_tradnl"/>
              </w:rPr>
              <w:t>basad</w:t>
            </w:r>
            <w:r w:rsidR="006B1C47" w:rsidRPr="00AC7795">
              <w:rPr>
                <w:sz w:val="22"/>
                <w:szCs w:val="22"/>
                <w:lang w:val="es-ES_tradnl"/>
              </w:rPr>
              <w:t>as</w:t>
            </w:r>
            <w:r w:rsidRPr="00AC7795">
              <w:rPr>
                <w:sz w:val="22"/>
                <w:szCs w:val="22"/>
                <w:lang w:val="es-ES_tradnl"/>
              </w:rPr>
              <w:t xml:space="preserve"> en el ingreso bruto de la familia y </w:t>
            </w:r>
            <w:r w:rsidR="00E1243C" w:rsidRPr="00AC7795">
              <w:rPr>
                <w:sz w:val="22"/>
                <w:szCs w:val="22"/>
                <w:lang w:val="es-ES_tradnl"/>
              </w:rPr>
              <w:t xml:space="preserve">en </w:t>
            </w:r>
            <w:r w:rsidRPr="00AC7795">
              <w:rPr>
                <w:sz w:val="22"/>
                <w:szCs w:val="22"/>
                <w:lang w:val="es-ES_tradnl"/>
              </w:rPr>
              <w:t xml:space="preserve">el tamaño de la familia para determinar su </w:t>
            </w:r>
            <w:r w:rsidR="0094085F" w:rsidRPr="00AC7795">
              <w:rPr>
                <w:sz w:val="22"/>
                <w:szCs w:val="22"/>
                <w:lang w:val="es-ES_tradnl"/>
              </w:rPr>
              <w:t>‘</w:t>
            </w:r>
            <w:r w:rsidRPr="00AC7795">
              <w:rPr>
                <w:sz w:val="22"/>
                <w:szCs w:val="22"/>
                <w:lang w:val="es-ES_tradnl"/>
              </w:rPr>
              <w:t xml:space="preserve">capacidad </w:t>
            </w:r>
            <w:r w:rsidR="00E1243C" w:rsidRPr="00AC7795">
              <w:rPr>
                <w:sz w:val="22"/>
                <w:szCs w:val="22"/>
                <w:lang w:val="es-ES_tradnl"/>
              </w:rPr>
              <w:t>de pago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  <w:r w:rsidR="00AC7795">
              <w:rPr>
                <w:sz w:val="22"/>
                <w:szCs w:val="22"/>
                <w:lang w:val="es-ES_tradnl"/>
              </w:rPr>
              <w:t>’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E1243C" w:rsidRPr="00AC7795">
              <w:rPr>
                <w:sz w:val="22"/>
                <w:szCs w:val="22"/>
                <w:lang w:val="es-ES_tradnl"/>
              </w:rPr>
              <w:t xml:space="preserve">Los fondos </w:t>
            </w:r>
            <w:r w:rsidRPr="00AC7795">
              <w:rPr>
                <w:sz w:val="22"/>
                <w:szCs w:val="22"/>
                <w:lang w:val="es-ES_tradnl"/>
              </w:rPr>
              <w:t xml:space="preserve"> recibido</w:t>
            </w:r>
            <w:r w:rsidR="00E1243C" w:rsidRPr="00AC7795">
              <w:rPr>
                <w:sz w:val="22"/>
                <w:szCs w:val="22"/>
                <w:lang w:val="es-ES_tradnl"/>
              </w:rPr>
              <w:t>s</w:t>
            </w:r>
            <w:r w:rsidRPr="00AC7795">
              <w:rPr>
                <w:sz w:val="22"/>
                <w:szCs w:val="22"/>
                <w:lang w:val="es-ES_tradnl"/>
              </w:rPr>
              <w:t xml:space="preserve"> a través del sistema de costo </w:t>
            </w:r>
            <w:r w:rsidR="00E1243C" w:rsidRPr="00AC7795">
              <w:rPr>
                <w:sz w:val="22"/>
                <w:szCs w:val="22"/>
                <w:lang w:val="es-ES_tradnl"/>
              </w:rPr>
              <w:t xml:space="preserve">compartido de los padres </w:t>
            </w:r>
            <w:r w:rsidRPr="00AC7795">
              <w:rPr>
                <w:sz w:val="22"/>
                <w:szCs w:val="22"/>
                <w:lang w:val="es-ES_tradnl"/>
              </w:rPr>
              <w:t>se aplica</w:t>
            </w:r>
            <w:r w:rsidR="00E1243C" w:rsidRPr="00AC7795">
              <w:rPr>
                <w:sz w:val="22"/>
                <w:szCs w:val="22"/>
                <w:lang w:val="es-ES_tradnl"/>
              </w:rPr>
              <w:t>n</w:t>
            </w:r>
            <w:r w:rsidRPr="00AC7795">
              <w:rPr>
                <w:sz w:val="22"/>
                <w:szCs w:val="22"/>
                <w:lang w:val="es-ES_tradnl"/>
              </w:rPr>
              <w:t xml:space="preserve"> hacia los gastos </w:t>
            </w:r>
            <w:r w:rsidR="00E1243C" w:rsidRPr="00AC7795">
              <w:rPr>
                <w:sz w:val="22"/>
                <w:szCs w:val="22"/>
                <w:lang w:val="es-ES_tradnl"/>
              </w:rPr>
              <w:t xml:space="preserve">restantes </w:t>
            </w:r>
            <w:r w:rsidRPr="00AC7795">
              <w:rPr>
                <w:sz w:val="22"/>
                <w:szCs w:val="22"/>
                <w:lang w:val="es-ES_tradnl"/>
              </w:rPr>
              <w:t>p</w:t>
            </w:r>
            <w:r w:rsidR="000221F5" w:rsidRPr="00AC7795">
              <w:rPr>
                <w:sz w:val="22"/>
                <w:szCs w:val="22"/>
                <w:lang w:val="es-ES_tradnl"/>
              </w:rPr>
              <w:t xml:space="preserve">ara la </w:t>
            </w:r>
            <w:r w:rsidRPr="00AC7795">
              <w:rPr>
                <w:sz w:val="22"/>
                <w:szCs w:val="22"/>
                <w:lang w:val="es-ES_tradnl"/>
              </w:rPr>
              <w:t>pr</w:t>
            </w:r>
            <w:r w:rsidR="00A60C18" w:rsidRPr="00AC7795">
              <w:rPr>
                <w:sz w:val="22"/>
                <w:szCs w:val="22"/>
                <w:lang w:val="es-ES_tradnl"/>
              </w:rPr>
              <w:t>estación</w:t>
            </w:r>
            <w:r w:rsidRPr="00AC7795">
              <w:rPr>
                <w:sz w:val="22"/>
                <w:szCs w:val="22"/>
                <w:lang w:val="es-ES_tradnl"/>
              </w:rPr>
              <w:t xml:space="preserve"> de</w:t>
            </w:r>
            <w:r w:rsidR="00E1243C" w:rsidRPr="00B21EA6">
              <w:rPr>
                <w:sz w:val="22"/>
                <w:szCs w:val="22"/>
                <w:lang w:val="es-ES_tradnl"/>
              </w:rPr>
              <w:t xml:space="preserve"> lo</w:t>
            </w:r>
            <w:r w:rsidR="000221F5" w:rsidRPr="00B21EA6">
              <w:rPr>
                <w:sz w:val="22"/>
                <w:szCs w:val="22"/>
                <w:lang w:val="es-ES_tradnl"/>
              </w:rPr>
              <w:t>s</w:t>
            </w:r>
            <w:r w:rsidR="00E1243C">
              <w:rPr>
                <w:sz w:val="22"/>
                <w:szCs w:val="22"/>
                <w:lang w:val="es-ES_tradnl"/>
              </w:rPr>
              <w:t xml:space="preserve"> </w:t>
            </w:r>
            <w:r w:rsidR="000221F5">
              <w:rPr>
                <w:sz w:val="22"/>
                <w:szCs w:val="22"/>
                <w:lang w:val="es-ES_tradnl"/>
              </w:rPr>
              <w:t>servicios</w:t>
            </w:r>
            <w:r w:rsidR="00E1243C">
              <w:rPr>
                <w:sz w:val="22"/>
                <w:szCs w:val="22"/>
                <w:lang w:val="es-ES_tradnl"/>
              </w:rPr>
              <w:t xml:space="preserve"> del Birth to 3 Program</w:t>
            </w:r>
            <w:r w:rsidRPr="00A80B16">
              <w:rPr>
                <w:sz w:val="22"/>
                <w:szCs w:val="22"/>
                <w:lang w:val="es-ES_tradnl"/>
              </w:rPr>
              <w:t xml:space="preserve">, después de acceder a </w:t>
            </w:r>
            <w:r w:rsidR="00E1243C">
              <w:rPr>
                <w:sz w:val="22"/>
                <w:szCs w:val="22"/>
                <w:lang w:val="es-ES_tradnl"/>
              </w:rPr>
              <w:t xml:space="preserve">los </w:t>
            </w:r>
            <w:r w:rsidRPr="00A80B16">
              <w:rPr>
                <w:sz w:val="22"/>
                <w:szCs w:val="22"/>
                <w:lang w:val="es-ES_tradnl"/>
              </w:rPr>
              <w:t>fondos de</w:t>
            </w:r>
            <w:r w:rsidR="00E1243C">
              <w:rPr>
                <w:sz w:val="22"/>
                <w:szCs w:val="22"/>
                <w:lang w:val="es-ES_tradnl"/>
              </w:rPr>
              <w:t>l</w:t>
            </w:r>
            <w:r w:rsidRPr="00A80B16">
              <w:rPr>
                <w:sz w:val="22"/>
                <w:szCs w:val="22"/>
                <w:lang w:val="es-ES_tradnl"/>
              </w:rPr>
              <w:t xml:space="preserve"> seguro</w:t>
            </w:r>
            <w:r w:rsidR="00A60C18">
              <w:rPr>
                <w:sz w:val="22"/>
                <w:szCs w:val="22"/>
                <w:lang w:val="es-ES_tradnl"/>
              </w:rPr>
              <w:t xml:space="preserve"> médico</w:t>
            </w:r>
            <w:r w:rsidRPr="00A80B16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E0202E" w:rsidRPr="00AC7795" w:rsidTr="005D3EA9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E0202E" w:rsidRPr="000221F5" w:rsidRDefault="00E0202E" w:rsidP="00370B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0202E" w:rsidRPr="00AC7795" w:rsidTr="00D863DC">
        <w:trPr>
          <w:trHeight w:val="404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2E" w:rsidRPr="000221F5" w:rsidRDefault="000221F5" w:rsidP="000221F5">
            <w:pPr>
              <w:tabs>
                <w:tab w:val="left" w:pos="494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</w:t>
            </w:r>
            <w:r w:rsidR="005D3EA9"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IGN</w:t>
            </w:r>
            <w:r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ACIÓN DEL COSTO COMPARTIDO DE LOS PADRES</w:t>
            </w:r>
          </w:p>
        </w:tc>
      </w:tr>
      <w:tr w:rsidR="000221F5" w:rsidRPr="00AC7795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0221F5" w:rsidRDefault="000221F5" w:rsidP="000221F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Ingreso anual después de la deducci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ón por discapacidad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0221F5" w:rsidRDefault="000221F5" w:rsidP="000A062E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compa</w:t>
            </w:r>
            <w:r w:rsidRPr="00AC779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rtido </w:t>
            </w:r>
            <w:r w:rsidR="000A062E" w:rsidRPr="00AC779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anual</w:t>
            </w:r>
            <w:r w:rsidR="000A062E" w:rsidRPr="000A062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0221F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los padres </w:t>
            </w:r>
          </w:p>
        </w:tc>
      </w:tr>
      <w:tr w:rsidR="000221F5" w:rsidRPr="004C7A70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022006" w:rsidRDefault="000221F5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221F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Igual o inferior al 250% </w:t>
            </w:r>
            <w:r w:rsidRPr="00AC7795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="00E9129D" w:rsidRP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022006" w:rsidRPr="00AC7795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E9129D" w:rsidRP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="00022006" w:rsidRP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77702" w:rsidRPr="00AC7795">
              <w:rPr>
                <w:rFonts w:ascii="Arial" w:hAnsi="Arial" w:cs="Arial"/>
                <w:sz w:val="20"/>
                <w:szCs w:val="20"/>
                <w:lang w:val="es-ES_tradnl"/>
              </w:rPr>
              <w:t>pauta</w:t>
            </w:r>
            <w:r w:rsidR="000A062E" w:rsidRP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federal de p</w:t>
            </w:r>
            <w:r w:rsidR="00022006" w:rsidRPr="00AC7795">
              <w:rPr>
                <w:rFonts w:ascii="Arial" w:hAnsi="Arial" w:cs="Arial"/>
                <w:sz w:val="20"/>
                <w:szCs w:val="20"/>
                <w:lang w:val="es-ES_tradnl"/>
              </w:rPr>
              <w:t>obreza (</w:t>
            </w:r>
            <w:r w:rsidR="00022006">
              <w:rPr>
                <w:rFonts w:ascii="Arial" w:hAnsi="Arial" w:cs="Arial"/>
                <w:sz w:val="20"/>
                <w:szCs w:val="20"/>
                <w:lang w:val="es-ES_tradnl"/>
              </w:rPr>
              <w:t>FPG en inglés)</w:t>
            </w:r>
            <w:r w:rsidR="004C7A7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C7A70" w:rsidRDefault="005D3EA9" w:rsidP="00022006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C4D03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022006" w:rsidRPr="00DC4D03">
              <w:rPr>
                <w:rFonts w:ascii="Arial" w:hAnsi="Arial" w:cs="Arial"/>
                <w:sz w:val="20"/>
                <w:szCs w:val="20"/>
                <w:lang w:val="es-ES_tradnl"/>
              </w:rPr>
              <w:t>inguno</w:t>
            </w:r>
          </w:p>
        </w:tc>
      </w:tr>
      <w:tr w:rsidR="000221F5" w:rsidRPr="004C7A70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DC4D03" w:rsidRDefault="00DC4D03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C4D03">
              <w:rPr>
                <w:rFonts w:ascii="Arial" w:hAnsi="Arial" w:cs="Arial"/>
                <w:sz w:val="20"/>
                <w:szCs w:val="20"/>
                <w:lang w:val="es-ES_tradnl"/>
              </w:rPr>
              <w:t>Superior al 250% 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C4D03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DC4D0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FPG e igual o inferior al 300% 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la </w:t>
            </w:r>
            <w:r w:rsidRPr="00DC4D03">
              <w:rPr>
                <w:rFonts w:ascii="Arial" w:hAnsi="Arial" w:cs="Arial"/>
                <w:sz w:val="20"/>
                <w:szCs w:val="20"/>
                <w:lang w:val="es-ES_tradnl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C7A70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7A70">
              <w:rPr>
                <w:rFonts w:ascii="Arial" w:hAnsi="Arial" w:cs="Arial"/>
                <w:sz w:val="20"/>
                <w:szCs w:val="20"/>
                <w:lang w:val="es-ES"/>
              </w:rPr>
              <w:t>$300</w:t>
            </w:r>
          </w:p>
        </w:tc>
      </w:tr>
      <w:tr w:rsidR="000221F5" w:rsidRPr="004C7A70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B21EA6" w:rsidRDefault="00DC4D03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Superior al 300% </w:t>
            </w:r>
            <w:r w:rsidR="003A24C6" w:rsidRPr="00B21EA6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A24C6" w:rsidRPr="00B21EA6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="003A24C6" w:rsidRPr="00B21EA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FGP </w:t>
            </w: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 igual o inferior al 350% 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de la</w:t>
            </w:r>
            <w:r w:rsidR="004C7A7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C7A70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7A70">
              <w:rPr>
                <w:rFonts w:ascii="Arial" w:hAnsi="Arial" w:cs="Arial"/>
                <w:sz w:val="20"/>
                <w:szCs w:val="20"/>
                <w:lang w:val="es-ES"/>
              </w:rPr>
              <w:t>$420</w:t>
            </w:r>
          </w:p>
        </w:tc>
      </w:tr>
      <w:tr w:rsidR="000221F5" w:rsidRPr="004C7A70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B21EA6" w:rsidRDefault="0045040D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>Superior al 350% 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FPG e igual o inferior al 400% 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la </w:t>
            </w:r>
            <w:r w:rsidRPr="00B21EA6">
              <w:rPr>
                <w:rFonts w:ascii="Arial" w:hAnsi="Arial" w:cs="Arial"/>
                <w:sz w:val="20"/>
                <w:szCs w:val="20"/>
                <w:lang w:val="es-ES_tradnl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C7A70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7A70">
              <w:rPr>
                <w:rFonts w:ascii="Arial" w:hAnsi="Arial" w:cs="Arial"/>
                <w:sz w:val="20"/>
                <w:szCs w:val="20"/>
                <w:lang w:val="es-ES"/>
              </w:rPr>
              <w:t>$600</w:t>
            </w:r>
          </w:p>
        </w:tc>
      </w:tr>
      <w:tr w:rsidR="000221F5" w:rsidRPr="005D3EA9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5040D" w:rsidRDefault="0045040D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>Superior al 400% 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FPG e igual o inferior al 500% 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de la</w:t>
            </w: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FPG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5D3EA9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A9">
              <w:rPr>
                <w:rFonts w:ascii="Arial" w:hAnsi="Arial" w:cs="Arial"/>
                <w:sz w:val="20"/>
                <w:szCs w:val="20"/>
              </w:rPr>
              <w:t>$900</w:t>
            </w:r>
          </w:p>
        </w:tc>
      </w:tr>
      <w:tr w:rsidR="000221F5" w:rsidRPr="005D3EA9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45040D" w:rsidRDefault="0045040D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>Superior al 500% 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45040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FPG e igual o inferior al </w:t>
            </w:r>
            <w:r w:rsidR="005D3EA9" w:rsidRPr="0045040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600% 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la </w:t>
            </w:r>
            <w:r w:rsidR="005D3EA9" w:rsidRPr="0045040D">
              <w:rPr>
                <w:rFonts w:ascii="Arial" w:hAnsi="Arial" w:cs="Arial"/>
                <w:sz w:val="20"/>
                <w:szCs w:val="20"/>
                <w:lang w:val="es-ES_tradnl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5D3EA9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A9">
              <w:rPr>
                <w:rFonts w:ascii="Arial" w:hAnsi="Arial" w:cs="Arial"/>
                <w:sz w:val="20"/>
                <w:szCs w:val="20"/>
              </w:rPr>
              <w:t>$1200</w:t>
            </w:r>
          </w:p>
        </w:tc>
      </w:tr>
      <w:tr w:rsidR="000221F5" w:rsidRPr="005D3EA9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3A24C6" w:rsidRDefault="0045040D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Superior al </w:t>
            </w:r>
            <w:r w:rsidR="005D3EA9"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600% </w:t>
            </w:r>
            <w:r w:rsidR="003A24C6" w:rsidRPr="003A24C6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A24C6" w:rsidRPr="003A24C6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="003A24C6"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5D3EA9"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FPG </w:t>
            </w:r>
            <w:r w:rsidR="003A24C6"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 igual o inferior al </w:t>
            </w:r>
            <w:r w:rsidR="005D3EA9" w:rsidRPr="003A24C6">
              <w:rPr>
                <w:rFonts w:ascii="Arial" w:hAnsi="Arial" w:cs="Arial"/>
                <w:sz w:val="20"/>
                <w:szCs w:val="20"/>
                <w:lang w:val="es-ES_tradnl"/>
              </w:rPr>
              <w:t>700%</w:t>
            </w:r>
            <w:r w:rsidR="00AC779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la</w:t>
            </w:r>
            <w:r w:rsidR="003A24C6" w:rsidRPr="003A24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5D3EA9" w:rsidRPr="003A24C6">
              <w:rPr>
                <w:rFonts w:ascii="Arial" w:hAnsi="Arial" w:cs="Arial"/>
                <w:sz w:val="20"/>
                <w:szCs w:val="20"/>
                <w:lang w:val="es-ES_tradnl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5D3EA9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A9">
              <w:rPr>
                <w:rFonts w:ascii="Arial" w:hAnsi="Arial" w:cs="Arial"/>
                <w:sz w:val="20"/>
                <w:szCs w:val="20"/>
              </w:rPr>
              <w:t>$1500</w:t>
            </w:r>
          </w:p>
        </w:tc>
      </w:tr>
      <w:tr w:rsidR="000221F5" w:rsidRPr="005D3EA9" w:rsidTr="0045040D"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AC7795" w:rsidRDefault="005A01D7" w:rsidP="00AC7795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C7795">
              <w:rPr>
                <w:rFonts w:ascii="Arial" w:hAnsi="Arial" w:cs="Arial"/>
                <w:sz w:val="20"/>
                <w:szCs w:val="20"/>
                <w:lang w:val="es-ES"/>
              </w:rPr>
              <w:t xml:space="preserve">Superior al </w:t>
            </w:r>
            <w:r w:rsidR="005D3EA9" w:rsidRPr="00AC7795">
              <w:rPr>
                <w:rFonts w:ascii="Arial" w:hAnsi="Arial" w:cs="Arial"/>
                <w:sz w:val="20"/>
                <w:szCs w:val="20"/>
                <w:lang w:val="es-ES"/>
              </w:rPr>
              <w:t xml:space="preserve">700% </w:t>
            </w:r>
            <w:r w:rsidRPr="00AC7795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="00AC7795" w:rsidRPr="00AC7795">
              <w:rPr>
                <w:rFonts w:ascii="Arial" w:hAnsi="Arial" w:cs="Arial"/>
                <w:sz w:val="20"/>
                <w:szCs w:val="20"/>
                <w:lang w:val="es-ES"/>
              </w:rPr>
              <w:t xml:space="preserve"> la</w:t>
            </w:r>
            <w:r w:rsidRPr="00AC77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D3EA9" w:rsidRPr="00AC7795">
              <w:rPr>
                <w:rFonts w:ascii="Arial" w:hAnsi="Arial" w:cs="Arial"/>
                <w:sz w:val="20"/>
                <w:szCs w:val="20"/>
                <w:lang w:val="es-ES"/>
              </w:rPr>
              <w:t>FPG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A9" w:rsidRPr="005D3EA9" w:rsidRDefault="005D3EA9" w:rsidP="005D3EA9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spacing w:before="40" w:after="40"/>
              <w:ind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A9">
              <w:rPr>
                <w:rFonts w:ascii="Arial" w:hAnsi="Arial" w:cs="Arial"/>
                <w:sz w:val="20"/>
                <w:szCs w:val="20"/>
              </w:rPr>
              <w:t>$1800</w:t>
            </w:r>
          </w:p>
        </w:tc>
      </w:tr>
      <w:tr w:rsidR="005D3EA9" w:rsidRPr="005D3EA9" w:rsidTr="00063EDD">
        <w:tc>
          <w:tcPr>
            <w:tcW w:w="11016" w:type="dxa"/>
            <w:gridSpan w:val="5"/>
            <w:tcBorders>
              <w:top w:val="single" w:sz="4" w:space="0" w:color="auto"/>
            </w:tcBorders>
          </w:tcPr>
          <w:p w:rsidR="005D3EA9" w:rsidRPr="005D3EA9" w:rsidRDefault="005D3EA9" w:rsidP="001D7F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EA9" w:rsidRPr="005D3EA9" w:rsidTr="006A46B8">
        <w:tc>
          <w:tcPr>
            <w:tcW w:w="11016" w:type="dxa"/>
            <w:gridSpan w:val="5"/>
          </w:tcPr>
          <w:p w:rsidR="005D3EA9" w:rsidRPr="005D3EA9" w:rsidRDefault="005D3EA9" w:rsidP="0035337D">
            <w:pPr>
              <w:rPr>
                <w:sz w:val="22"/>
                <w:szCs w:val="22"/>
              </w:rPr>
            </w:pPr>
            <w:r w:rsidRPr="005D3EA9">
              <w:rPr>
                <w:b/>
                <w:sz w:val="22"/>
                <w:szCs w:val="22"/>
              </w:rPr>
              <w:t>Not</w:t>
            </w:r>
            <w:r w:rsidR="0035337D">
              <w:rPr>
                <w:b/>
                <w:sz w:val="22"/>
                <w:szCs w:val="22"/>
              </w:rPr>
              <w:t>a</w:t>
            </w:r>
            <w:r w:rsidR="00D863DC">
              <w:rPr>
                <w:b/>
                <w:sz w:val="22"/>
                <w:szCs w:val="22"/>
              </w:rPr>
              <w:t>:</w:t>
            </w:r>
          </w:p>
        </w:tc>
      </w:tr>
      <w:tr w:rsidR="005D3EA9" w:rsidRPr="00AC7795" w:rsidTr="00D863DC">
        <w:trPr>
          <w:trHeight w:val="945"/>
        </w:trPr>
        <w:tc>
          <w:tcPr>
            <w:tcW w:w="11016" w:type="dxa"/>
            <w:gridSpan w:val="5"/>
          </w:tcPr>
          <w:p w:rsidR="005D3EA9" w:rsidRPr="00AC7795" w:rsidRDefault="00E9129D" w:rsidP="00B77702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Las </w:t>
            </w:r>
            <w:r w:rsidR="00B77702" w:rsidRPr="00AC7795">
              <w:rPr>
                <w:sz w:val="22"/>
                <w:szCs w:val="22"/>
                <w:lang w:val="es-ES_tradnl"/>
              </w:rPr>
              <w:t xml:space="preserve">pautas </w:t>
            </w:r>
            <w:r w:rsidRPr="00AC7795">
              <w:rPr>
                <w:sz w:val="22"/>
                <w:szCs w:val="22"/>
                <w:lang w:val="es-ES_tradnl"/>
              </w:rPr>
              <w:t>federales de pob</w:t>
            </w:r>
            <w:r w:rsidR="0035337D" w:rsidRPr="00AC7795">
              <w:rPr>
                <w:sz w:val="22"/>
                <w:szCs w:val="22"/>
                <w:lang w:val="es-ES_tradnl"/>
              </w:rPr>
              <w:t>reza se ajusta</w:t>
            </w:r>
            <w:r w:rsidRPr="00AC7795">
              <w:rPr>
                <w:sz w:val="22"/>
                <w:szCs w:val="22"/>
                <w:lang w:val="es-ES_tradnl"/>
              </w:rPr>
              <w:t>n</w:t>
            </w:r>
            <w:r w:rsidR="0035337D" w:rsidRPr="00AC7795">
              <w:rPr>
                <w:sz w:val="22"/>
                <w:szCs w:val="22"/>
                <w:lang w:val="es-ES_tradnl"/>
              </w:rPr>
              <w:t xml:space="preserve"> anualmente y se publica</w:t>
            </w:r>
            <w:r w:rsidRPr="00AC7795">
              <w:rPr>
                <w:sz w:val="22"/>
                <w:szCs w:val="22"/>
                <w:lang w:val="es-ES_tradnl"/>
              </w:rPr>
              <w:t>n</w:t>
            </w:r>
            <w:r w:rsidR="0035337D" w:rsidRPr="00AC7795">
              <w:rPr>
                <w:sz w:val="22"/>
                <w:szCs w:val="22"/>
                <w:lang w:val="es-ES_tradnl"/>
              </w:rPr>
              <w:t xml:space="preserve"> anualmente en el Registro Federal. El Departamento distribuirá</w:t>
            </w:r>
            <w:r w:rsidR="000A062E" w:rsidRPr="00AC7795">
              <w:rPr>
                <w:sz w:val="22"/>
                <w:szCs w:val="22"/>
                <w:lang w:val="es-ES_tradnl"/>
              </w:rPr>
              <w:t xml:space="preserve"> la información de</w:t>
            </w:r>
            <w:r w:rsidR="00B77702" w:rsidRPr="00AC7795">
              <w:rPr>
                <w:sz w:val="22"/>
                <w:szCs w:val="22"/>
                <w:lang w:val="es-ES_tradnl"/>
              </w:rPr>
              <w:t xml:space="preserve"> las pautas federales </w:t>
            </w:r>
            <w:r w:rsidR="0035337D" w:rsidRPr="00AC7795">
              <w:rPr>
                <w:sz w:val="22"/>
                <w:szCs w:val="22"/>
                <w:lang w:val="es-ES_tradnl"/>
              </w:rPr>
              <w:t>de pobreza aplicable</w:t>
            </w:r>
            <w:r w:rsidR="00B77702" w:rsidRPr="00AC7795">
              <w:rPr>
                <w:sz w:val="22"/>
                <w:szCs w:val="22"/>
                <w:lang w:val="es-ES_tradnl"/>
              </w:rPr>
              <w:t>s</w:t>
            </w:r>
            <w:r w:rsidR="0035337D" w:rsidRPr="00AC7795">
              <w:rPr>
                <w:sz w:val="22"/>
                <w:szCs w:val="22"/>
                <w:lang w:val="es-ES_tradnl"/>
              </w:rPr>
              <w:t xml:space="preserve"> </w:t>
            </w:r>
            <w:r w:rsidRPr="00AC7795">
              <w:rPr>
                <w:sz w:val="22"/>
                <w:szCs w:val="22"/>
                <w:lang w:val="es-ES_tradnl"/>
              </w:rPr>
              <w:t>que entra</w:t>
            </w:r>
            <w:r w:rsidR="00B77702" w:rsidRPr="00AC7795">
              <w:rPr>
                <w:sz w:val="22"/>
                <w:szCs w:val="22"/>
                <w:lang w:val="es-ES_tradnl"/>
              </w:rPr>
              <w:t>n</w:t>
            </w:r>
            <w:r w:rsidRPr="00AC7795">
              <w:rPr>
                <w:sz w:val="22"/>
                <w:szCs w:val="22"/>
                <w:lang w:val="es-ES_tradnl"/>
              </w:rPr>
              <w:t xml:space="preserve"> en vig</w:t>
            </w:r>
            <w:r w:rsidR="00B77702" w:rsidRPr="00AC7795">
              <w:rPr>
                <w:sz w:val="22"/>
                <w:szCs w:val="22"/>
                <w:lang w:val="es-ES_tradnl"/>
              </w:rPr>
              <w:t>or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35337D" w:rsidRPr="00AC7795">
              <w:rPr>
                <w:sz w:val="22"/>
                <w:szCs w:val="22"/>
                <w:lang w:val="es-ES_tradnl"/>
              </w:rPr>
              <w:t xml:space="preserve">cada año. Para recibir las </w:t>
            </w:r>
            <w:r w:rsidR="00B77702" w:rsidRPr="00AC7795">
              <w:rPr>
                <w:sz w:val="22"/>
                <w:szCs w:val="22"/>
                <w:lang w:val="es-ES_tradnl"/>
              </w:rPr>
              <w:t>pautas f</w:t>
            </w:r>
            <w:r w:rsidR="0035337D" w:rsidRPr="00AC7795">
              <w:rPr>
                <w:sz w:val="22"/>
                <w:szCs w:val="22"/>
                <w:lang w:val="es-ES_tradnl"/>
              </w:rPr>
              <w:t>ederal</w:t>
            </w:r>
            <w:r w:rsidR="006852D5" w:rsidRPr="00AC7795">
              <w:rPr>
                <w:sz w:val="22"/>
                <w:szCs w:val="22"/>
                <w:lang w:val="es-ES_tradnl"/>
              </w:rPr>
              <w:t xml:space="preserve">es de </w:t>
            </w:r>
            <w:r w:rsidR="00B77702" w:rsidRPr="00AC7795">
              <w:rPr>
                <w:sz w:val="22"/>
                <w:szCs w:val="22"/>
                <w:lang w:val="es-ES_tradnl"/>
              </w:rPr>
              <w:t>p</w:t>
            </w:r>
            <w:r w:rsidR="00893748" w:rsidRPr="00AC7795">
              <w:rPr>
                <w:sz w:val="22"/>
                <w:szCs w:val="22"/>
                <w:lang w:val="es-ES_tradnl"/>
              </w:rPr>
              <w:t>obreza</w:t>
            </w:r>
            <w:r w:rsidR="0035337D" w:rsidRPr="00AC7795">
              <w:rPr>
                <w:sz w:val="22"/>
                <w:szCs w:val="22"/>
                <w:lang w:val="es-ES_tradnl"/>
              </w:rPr>
              <w:t xml:space="preserve"> actuales, póngase en contacto con el </w:t>
            </w:r>
            <w:r w:rsidR="00F51300" w:rsidRPr="00AC7795">
              <w:rPr>
                <w:sz w:val="22"/>
                <w:szCs w:val="22"/>
                <w:lang w:val="es-ES_tradnl"/>
              </w:rPr>
              <w:t xml:space="preserve">coordinador del Birth to 3 Program en el </w:t>
            </w:r>
            <w:r w:rsidR="005D3EA9" w:rsidRPr="00AC7795">
              <w:rPr>
                <w:sz w:val="22"/>
                <w:szCs w:val="22"/>
                <w:lang w:val="es-ES_tradnl"/>
              </w:rPr>
              <w:t>Department of Health Services, P.O. Box 7851, Madison, WI 53707, o</w:t>
            </w:r>
            <w:r w:rsidR="00F51300" w:rsidRPr="00AC7795">
              <w:rPr>
                <w:sz w:val="22"/>
                <w:szCs w:val="22"/>
                <w:lang w:val="es-ES_tradnl"/>
              </w:rPr>
              <w:t xml:space="preserve"> llame al</w:t>
            </w:r>
            <w:r w:rsidR="005D3EA9" w:rsidRPr="00AC7795">
              <w:rPr>
                <w:sz w:val="22"/>
                <w:szCs w:val="22"/>
                <w:lang w:val="es-ES_tradnl"/>
              </w:rPr>
              <w:t xml:space="preserve"> 608−267-3270, o</w:t>
            </w:r>
            <w:r w:rsidR="00F51300" w:rsidRPr="00AC7795">
              <w:rPr>
                <w:sz w:val="22"/>
                <w:szCs w:val="22"/>
                <w:lang w:val="es-ES_tradnl"/>
              </w:rPr>
              <w:t xml:space="preserve"> por</w:t>
            </w:r>
            <w:r w:rsidR="005D3EA9" w:rsidRPr="00AC7795">
              <w:rPr>
                <w:sz w:val="22"/>
                <w:szCs w:val="22"/>
                <w:lang w:val="es-ES_tradnl"/>
              </w:rPr>
              <w:t xml:space="preserve"> fax</w:t>
            </w:r>
            <w:r w:rsidR="00F51300" w:rsidRPr="00AC7795">
              <w:rPr>
                <w:sz w:val="22"/>
                <w:szCs w:val="22"/>
                <w:lang w:val="es-ES_tradnl"/>
              </w:rPr>
              <w:t xml:space="preserve"> al</w:t>
            </w:r>
            <w:r w:rsidR="005D3EA9" w:rsidRPr="00AC7795">
              <w:rPr>
                <w:sz w:val="22"/>
                <w:szCs w:val="22"/>
                <w:lang w:val="es-ES_tradnl"/>
              </w:rPr>
              <w:t xml:space="preserve"> 608−261-8884</w:t>
            </w:r>
          </w:p>
        </w:tc>
      </w:tr>
      <w:tr w:rsidR="005D3EA9" w:rsidRPr="00AC7795" w:rsidTr="005E2EFC">
        <w:tc>
          <w:tcPr>
            <w:tcW w:w="11016" w:type="dxa"/>
            <w:gridSpan w:val="5"/>
          </w:tcPr>
          <w:p w:rsidR="005D3EA9" w:rsidRPr="00AC7795" w:rsidRDefault="005D3EA9" w:rsidP="001D7FDA">
            <w:pPr>
              <w:rPr>
                <w:sz w:val="22"/>
                <w:szCs w:val="22"/>
                <w:lang w:val="es-ES_tradnl"/>
              </w:rPr>
            </w:pPr>
          </w:p>
        </w:tc>
      </w:tr>
      <w:tr w:rsidR="005D3EA9" w:rsidRPr="00AC7795" w:rsidTr="004D0743">
        <w:tc>
          <w:tcPr>
            <w:tcW w:w="11016" w:type="dxa"/>
            <w:gridSpan w:val="5"/>
          </w:tcPr>
          <w:p w:rsidR="005D3EA9" w:rsidRPr="00AC7795" w:rsidRDefault="006852D5" w:rsidP="005D3EA9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La </w:t>
            </w:r>
            <w:r w:rsidR="00B77702" w:rsidRPr="00AC7795">
              <w:rPr>
                <w:sz w:val="22"/>
                <w:szCs w:val="22"/>
                <w:lang w:val="es-ES_tradnl"/>
              </w:rPr>
              <w:t>‘</w:t>
            </w:r>
            <w:r w:rsidRPr="00AC7795">
              <w:rPr>
                <w:sz w:val="22"/>
                <w:szCs w:val="22"/>
                <w:lang w:val="es-ES_tradnl"/>
              </w:rPr>
              <w:t>capacidad de pago</w:t>
            </w:r>
            <w:r w:rsidR="00B77702" w:rsidRPr="00AC7795">
              <w:rPr>
                <w:sz w:val="22"/>
                <w:szCs w:val="22"/>
                <w:lang w:val="es-ES_tradnl"/>
              </w:rPr>
              <w:t>’</w:t>
            </w:r>
            <w:r w:rsidRPr="00AC7795">
              <w:rPr>
                <w:sz w:val="22"/>
                <w:szCs w:val="22"/>
                <w:lang w:val="es-ES_tradnl"/>
              </w:rPr>
              <w:t xml:space="preserve"> de la familia a través del sistema de costo compartido de los padres de Wisconsin está basad</w:t>
            </w:r>
            <w:r w:rsidR="00B1489A" w:rsidRPr="00AC7795">
              <w:rPr>
                <w:sz w:val="22"/>
                <w:szCs w:val="22"/>
                <w:lang w:val="es-ES_tradnl"/>
              </w:rPr>
              <w:t>a</w:t>
            </w:r>
            <w:r w:rsidRPr="00AC7795">
              <w:rPr>
                <w:sz w:val="22"/>
                <w:szCs w:val="22"/>
                <w:lang w:val="es-ES_tradnl"/>
              </w:rPr>
              <w:t xml:space="preserve"> en las pautas</w:t>
            </w:r>
            <w:r w:rsidR="000D7AFD" w:rsidRPr="00AC7795">
              <w:rPr>
                <w:sz w:val="22"/>
                <w:szCs w:val="22"/>
                <w:lang w:val="es-ES_tradnl"/>
              </w:rPr>
              <w:t xml:space="preserve"> federales de pobreza. El c</w:t>
            </w:r>
            <w:r w:rsidRPr="00AC7795">
              <w:rPr>
                <w:sz w:val="22"/>
                <w:szCs w:val="22"/>
                <w:lang w:val="es-ES_tradnl"/>
              </w:rPr>
              <w:t xml:space="preserve">oordinador de servicios aplica las 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tablas del </w:t>
            </w:r>
            <w:r w:rsidR="000D7AFD" w:rsidRPr="00AC7795">
              <w:rPr>
                <w:sz w:val="22"/>
                <w:szCs w:val="22"/>
                <w:lang w:val="es-ES_tradnl"/>
              </w:rPr>
              <w:t>s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istema de Costo Compartido </w:t>
            </w:r>
            <w:r w:rsidRPr="00AC7795">
              <w:rPr>
                <w:sz w:val="22"/>
                <w:szCs w:val="22"/>
                <w:lang w:val="es-ES_tradnl"/>
              </w:rPr>
              <w:t xml:space="preserve"> de 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los Padres de </w:t>
            </w:r>
            <w:r w:rsidRPr="00AC7795">
              <w:rPr>
                <w:sz w:val="22"/>
                <w:szCs w:val="22"/>
                <w:lang w:val="es-ES_tradnl"/>
              </w:rPr>
              <w:t xml:space="preserve">Wisconsin desarrolladas cada año por las pautas federales de pobreza para determinar 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la </w:t>
            </w:r>
            <w:r w:rsidR="000D7AFD" w:rsidRPr="00AC7795">
              <w:rPr>
                <w:sz w:val="22"/>
                <w:szCs w:val="22"/>
                <w:lang w:val="es-ES_tradnl"/>
              </w:rPr>
              <w:t>‘</w:t>
            </w:r>
            <w:r w:rsidRPr="00AC7795">
              <w:rPr>
                <w:sz w:val="22"/>
                <w:szCs w:val="22"/>
                <w:lang w:val="es-ES_tradnl"/>
              </w:rPr>
              <w:t>capacidad de pago</w:t>
            </w:r>
            <w:r w:rsidR="000D7AFD" w:rsidRPr="00AC7795">
              <w:rPr>
                <w:sz w:val="22"/>
                <w:szCs w:val="22"/>
                <w:lang w:val="es-ES_tradnl"/>
              </w:rPr>
              <w:t>’</w:t>
            </w:r>
            <w:r w:rsidRPr="00AC7795">
              <w:rPr>
                <w:sz w:val="22"/>
                <w:szCs w:val="22"/>
                <w:lang w:val="es-ES_tradnl"/>
              </w:rPr>
              <w:t xml:space="preserve"> o 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la </w:t>
            </w:r>
            <w:r w:rsidR="000D7AFD" w:rsidRPr="00AC7795">
              <w:rPr>
                <w:sz w:val="22"/>
                <w:szCs w:val="22"/>
                <w:lang w:val="es-ES_tradnl"/>
              </w:rPr>
              <w:t>‘</w:t>
            </w:r>
            <w:r w:rsidRPr="00AC7795">
              <w:rPr>
                <w:sz w:val="22"/>
                <w:szCs w:val="22"/>
                <w:lang w:val="es-ES_tradnl"/>
              </w:rPr>
              <w:t>inhabilidad de pag</w:t>
            </w:r>
            <w:r w:rsidR="00793A59" w:rsidRPr="00AC7795">
              <w:rPr>
                <w:sz w:val="22"/>
                <w:szCs w:val="22"/>
                <w:lang w:val="es-ES_tradnl"/>
              </w:rPr>
              <w:t>o</w:t>
            </w:r>
            <w:r w:rsidR="000D7AFD" w:rsidRPr="00AC7795">
              <w:rPr>
                <w:sz w:val="22"/>
                <w:szCs w:val="22"/>
                <w:lang w:val="es-ES_tradnl"/>
              </w:rPr>
              <w:t>’ de una familia.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 En</w:t>
            </w:r>
            <w:r w:rsidRPr="00AC7795">
              <w:rPr>
                <w:sz w:val="22"/>
                <w:szCs w:val="22"/>
                <w:lang w:val="es-ES_tradnl"/>
              </w:rPr>
              <w:t xml:space="preserve"> las </w:t>
            </w:r>
            <w:r w:rsidR="00A62D87" w:rsidRPr="00AC7795">
              <w:rPr>
                <w:sz w:val="22"/>
                <w:szCs w:val="22"/>
                <w:lang w:val="es-ES_tradnl"/>
              </w:rPr>
              <w:t>tablas</w:t>
            </w:r>
            <w:r w:rsidRPr="00AC7795">
              <w:rPr>
                <w:sz w:val="22"/>
                <w:szCs w:val="22"/>
                <w:lang w:val="es-ES_tradnl"/>
              </w:rPr>
              <w:t xml:space="preserve">, </w:t>
            </w:r>
            <w:r w:rsidR="00793A59" w:rsidRPr="00AC7795">
              <w:rPr>
                <w:sz w:val="22"/>
                <w:szCs w:val="22"/>
                <w:lang w:val="es-ES_tradnl"/>
              </w:rPr>
              <w:t xml:space="preserve">se aplica </w:t>
            </w:r>
            <w:r w:rsidRPr="00AC7795">
              <w:rPr>
                <w:sz w:val="22"/>
                <w:szCs w:val="22"/>
                <w:lang w:val="es-ES_tradnl"/>
              </w:rPr>
              <w:t xml:space="preserve">una cantidad fija </w:t>
            </w:r>
            <w:r w:rsidR="00793A59" w:rsidRPr="00AC7795">
              <w:rPr>
                <w:sz w:val="22"/>
                <w:szCs w:val="22"/>
                <w:lang w:val="es-ES_tradnl"/>
              </w:rPr>
              <w:t xml:space="preserve">a los ingresos brutos de la familia </w:t>
            </w:r>
            <w:r w:rsidRPr="00AC7795">
              <w:rPr>
                <w:sz w:val="22"/>
                <w:szCs w:val="22"/>
                <w:lang w:val="es-ES_tradnl"/>
              </w:rPr>
              <w:t>para cada niño en la familia con un retraso o discapacidad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. </w:t>
            </w:r>
            <w:r w:rsidRPr="00AC7795">
              <w:rPr>
                <w:sz w:val="22"/>
                <w:szCs w:val="22"/>
                <w:lang w:val="es-ES_tradnl"/>
              </w:rPr>
              <w:t>Un</w:t>
            </w:r>
            <w:r w:rsidR="00A62D87" w:rsidRPr="00AC7795">
              <w:rPr>
                <w:sz w:val="22"/>
                <w:szCs w:val="22"/>
                <w:lang w:val="es-ES_tradnl"/>
              </w:rPr>
              <w:t>a</w:t>
            </w:r>
            <w:r w:rsidR="00793A59"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0D7AFD" w:rsidRPr="00AC7795">
              <w:rPr>
                <w:sz w:val="22"/>
                <w:szCs w:val="22"/>
                <w:lang w:val="es-ES_tradnl"/>
              </w:rPr>
              <w:t>‘</w:t>
            </w:r>
            <w:r w:rsidRPr="00AC7795">
              <w:rPr>
                <w:sz w:val="22"/>
                <w:szCs w:val="22"/>
                <w:lang w:val="es-ES_tradnl"/>
              </w:rPr>
              <w:t>inhabilidad de pag</w:t>
            </w:r>
            <w:r w:rsidR="00793A59" w:rsidRPr="00AC7795">
              <w:rPr>
                <w:sz w:val="22"/>
                <w:szCs w:val="22"/>
                <w:lang w:val="es-ES_tradnl"/>
              </w:rPr>
              <w:t>o</w:t>
            </w:r>
            <w:r w:rsidR="000D7AFD" w:rsidRPr="00AC7795">
              <w:rPr>
                <w:sz w:val="22"/>
                <w:szCs w:val="22"/>
                <w:lang w:val="es-ES_tradnl"/>
              </w:rPr>
              <w:t>’,</w:t>
            </w:r>
            <w:r w:rsidRPr="00AC7795">
              <w:rPr>
                <w:sz w:val="22"/>
                <w:szCs w:val="22"/>
                <w:lang w:val="es-ES_tradnl"/>
              </w:rPr>
              <w:t xml:space="preserve"> según lo determinado por el </w:t>
            </w:r>
            <w:r w:rsidR="00F90CE0" w:rsidRPr="00AC7795">
              <w:rPr>
                <w:sz w:val="22"/>
                <w:szCs w:val="22"/>
                <w:lang w:val="es-ES_tradnl"/>
              </w:rPr>
              <w:t>S</w:t>
            </w:r>
            <w:r w:rsidRPr="00AC7795">
              <w:rPr>
                <w:sz w:val="22"/>
                <w:szCs w:val="22"/>
                <w:lang w:val="es-ES_tradnl"/>
              </w:rPr>
              <w:t xml:space="preserve">istema de </w:t>
            </w:r>
            <w:r w:rsidR="00F90CE0" w:rsidRPr="00AC7795">
              <w:rPr>
                <w:sz w:val="22"/>
                <w:szCs w:val="22"/>
                <w:lang w:val="es-ES_tradnl"/>
              </w:rPr>
              <w:t>C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osto </w:t>
            </w:r>
            <w:r w:rsidR="00F90CE0" w:rsidRPr="00AC7795">
              <w:rPr>
                <w:sz w:val="22"/>
                <w:szCs w:val="22"/>
                <w:lang w:val="es-ES_tradnl"/>
              </w:rPr>
              <w:t>Compartido de los Padres</w:t>
            </w:r>
            <w:r w:rsidRPr="00AC7795">
              <w:rPr>
                <w:sz w:val="22"/>
                <w:szCs w:val="22"/>
                <w:lang w:val="es-ES_tradnl"/>
              </w:rPr>
              <w:t>, no dará lugar a un</w:t>
            </w:r>
            <w:r w:rsidR="00F90CE0" w:rsidRPr="00AC7795">
              <w:rPr>
                <w:sz w:val="22"/>
                <w:szCs w:val="22"/>
                <w:lang w:val="es-ES_tradnl"/>
              </w:rPr>
              <w:t>a</w:t>
            </w:r>
            <w:r w:rsidRPr="00AC7795">
              <w:rPr>
                <w:sz w:val="22"/>
                <w:szCs w:val="22"/>
                <w:lang w:val="es-ES_tradnl"/>
              </w:rPr>
              <w:t xml:space="preserve"> </w:t>
            </w:r>
            <w:r w:rsidR="00F90CE0" w:rsidRPr="00AC7795">
              <w:rPr>
                <w:sz w:val="22"/>
                <w:szCs w:val="22"/>
                <w:lang w:val="es-ES_tradnl"/>
              </w:rPr>
              <w:t>demora</w:t>
            </w:r>
            <w:r w:rsidRPr="00AC7795">
              <w:rPr>
                <w:sz w:val="22"/>
                <w:szCs w:val="22"/>
                <w:lang w:val="es-ES_tradnl"/>
              </w:rPr>
              <w:t xml:space="preserve"> o denegación de </w:t>
            </w:r>
            <w:r w:rsidR="00A62D87" w:rsidRPr="00AC7795">
              <w:rPr>
                <w:sz w:val="22"/>
                <w:szCs w:val="22"/>
                <w:lang w:val="es-ES_tradnl"/>
              </w:rPr>
              <w:t xml:space="preserve">los </w:t>
            </w:r>
            <w:r w:rsidRPr="00AC7795">
              <w:rPr>
                <w:sz w:val="22"/>
                <w:szCs w:val="22"/>
                <w:lang w:val="es-ES_tradnl"/>
              </w:rPr>
              <w:t xml:space="preserve">servicios. </w:t>
            </w:r>
            <w:r w:rsidR="00F90CE0" w:rsidRPr="00AC7795">
              <w:rPr>
                <w:sz w:val="22"/>
                <w:szCs w:val="22"/>
                <w:lang w:val="es-ES_tradnl"/>
              </w:rPr>
              <w:t>El negarse a</w:t>
            </w:r>
            <w:r w:rsidRPr="00AC7795">
              <w:rPr>
                <w:sz w:val="22"/>
                <w:szCs w:val="22"/>
                <w:lang w:val="es-ES_tradnl"/>
              </w:rPr>
              <w:t xml:space="preserve"> proporcionar 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información </w:t>
            </w:r>
            <w:r w:rsidR="000D7AFD" w:rsidRPr="00AC7795">
              <w:rPr>
                <w:sz w:val="22"/>
                <w:szCs w:val="22"/>
                <w:lang w:val="es-ES_tradnl"/>
              </w:rPr>
              <w:t xml:space="preserve">sobre 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los </w:t>
            </w:r>
            <w:r w:rsidRPr="00AC7795">
              <w:rPr>
                <w:sz w:val="22"/>
                <w:szCs w:val="22"/>
                <w:lang w:val="es-ES_tradnl"/>
              </w:rPr>
              <w:t>ingresos o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 el </w:t>
            </w:r>
            <w:r w:rsidRPr="00AC7795">
              <w:rPr>
                <w:sz w:val="22"/>
                <w:szCs w:val="22"/>
                <w:lang w:val="es-ES_tradnl"/>
              </w:rPr>
              <w:t xml:space="preserve">tamaño de la familia puede resultar en 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que </w:t>
            </w:r>
            <w:r w:rsidRPr="00AC7795">
              <w:rPr>
                <w:sz w:val="22"/>
                <w:szCs w:val="22"/>
                <w:lang w:val="es-ES_tradnl"/>
              </w:rPr>
              <w:t>una familia s</w:t>
            </w:r>
            <w:r w:rsidR="00F90CE0" w:rsidRPr="00AC7795">
              <w:rPr>
                <w:sz w:val="22"/>
                <w:szCs w:val="22"/>
                <w:lang w:val="es-ES_tradnl"/>
              </w:rPr>
              <w:t>ea</w:t>
            </w:r>
            <w:r w:rsidRPr="00AC7795">
              <w:rPr>
                <w:sz w:val="22"/>
                <w:szCs w:val="22"/>
                <w:lang w:val="es-ES_tradnl"/>
              </w:rPr>
              <w:t xml:space="preserve"> responsable de la cantidad máxima anual de costo compartido. Una copia de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 las</w:t>
            </w:r>
            <w:r w:rsidRPr="00AC7795">
              <w:rPr>
                <w:sz w:val="22"/>
                <w:szCs w:val="22"/>
                <w:lang w:val="es-ES_tradnl"/>
              </w:rPr>
              <w:t xml:space="preserve"> "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Tablas de Costo Compartido de los Padres de Wisconsin" está disponible </w:t>
            </w:r>
            <w:r w:rsidR="00793A59" w:rsidRPr="00AC7795">
              <w:rPr>
                <w:sz w:val="22"/>
                <w:szCs w:val="22"/>
                <w:lang w:val="es-ES_tradnl"/>
              </w:rPr>
              <w:t>a través d</w:t>
            </w:r>
            <w:r w:rsidR="00F90CE0" w:rsidRPr="00AC7795">
              <w:rPr>
                <w:sz w:val="22"/>
                <w:szCs w:val="22"/>
                <w:lang w:val="es-ES_tradnl"/>
              </w:rPr>
              <w:t>el coordinador de</w:t>
            </w:r>
            <w:r w:rsidR="006652C0" w:rsidRPr="00AC7795">
              <w:rPr>
                <w:sz w:val="22"/>
                <w:szCs w:val="22"/>
                <w:lang w:val="es-ES_tradnl"/>
              </w:rPr>
              <w:t xml:space="preserve"> servicios del </w:t>
            </w:r>
            <w:r w:rsidR="00F90CE0" w:rsidRPr="00AC7795">
              <w:rPr>
                <w:sz w:val="22"/>
                <w:szCs w:val="22"/>
                <w:lang w:val="es-ES_tradnl"/>
              </w:rPr>
              <w:t xml:space="preserve">Birth to </w:t>
            </w:r>
            <w:r w:rsidRPr="00AC7795">
              <w:rPr>
                <w:sz w:val="22"/>
                <w:szCs w:val="22"/>
                <w:lang w:val="es-ES_tradnl"/>
              </w:rPr>
              <w:t>3</w:t>
            </w:r>
            <w:r w:rsidR="006652C0" w:rsidRPr="00AC7795">
              <w:rPr>
                <w:sz w:val="22"/>
                <w:szCs w:val="22"/>
                <w:lang w:val="es-ES_tradnl"/>
              </w:rPr>
              <w:t xml:space="preserve"> Program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5D3EA9" w:rsidRPr="00AC7795" w:rsidRDefault="005D3EA9" w:rsidP="005D3EA9">
            <w:pPr>
              <w:rPr>
                <w:sz w:val="22"/>
                <w:szCs w:val="22"/>
                <w:lang w:val="es-ES_tradnl"/>
              </w:rPr>
            </w:pPr>
          </w:p>
          <w:p w:rsidR="00B4112F" w:rsidRPr="00AC7795" w:rsidRDefault="00D15FDD" w:rsidP="00B4112F">
            <w:p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La cantidad del costo compartido </w:t>
            </w:r>
            <w:r w:rsidR="005847ED" w:rsidRPr="00AC7795">
              <w:rPr>
                <w:sz w:val="22"/>
                <w:szCs w:val="22"/>
                <w:lang w:val="es-ES_tradnl"/>
              </w:rPr>
              <w:t xml:space="preserve">anual </w:t>
            </w:r>
            <w:r w:rsidRPr="00AC7795">
              <w:rPr>
                <w:sz w:val="22"/>
                <w:szCs w:val="22"/>
                <w:lang w:val="es-ES_tradnl"/>
              </w:rPr>
              <w:t>de los padres</w:t>
            </w:r>
            <w:r w:rsidR="005847ED" w:rsidRPr="00AC7795">
              <w:rPr>
                <w:sz w:val="22"/>
                <w:szCs w:val="22"/>
                <w:lang w:val="es-ES_tradnl"/>
              </w:rPr>
              <w:t xml:space="preserve"> para cada </w:t>
            </w:r>
            <w:r w:rsidRPr="00AC7795">
              <w:rPr>
                <w:sz w:val="22"/>
                <w:szCs w:val="22"/>
                <w:lang w:val="es-ES_tradnl"/>
              </w:rPr>
              <w:t xml:space="preserve">familia se establece en la reunión inicial del IFSP y anualmente en lo sucesivo. Al determinar la cantidad del costo compartido </w:t>
            </w:r>
            <w:r w:rsidR="005847ED" w:rsidRPr="00AC7795">
              <w:rPr>
                <w:sz w:val="22"/>
                <w:szCs w:val="22"/>
                <w:lang w:val="es-ES_tradnl"/>
              </w:rPr>
              <w:t>anual d</w:t>
            </w:r>
            <w:r w:rsidRPr="00AC7795">
              <w:rPr>
                <w:sz w:val="22"/>
                <w:szCs w:val="22"/>
                <w:lang w:val="es-ES_tradnl"/>
              </w:rPr>
              <w:t xml:space="preserve">e los padres </w:t>
            </w:r>
            <w:r w:rsidR="005847ED" w:rsidRPr="00AC7795">
              <w:rPr>
                <w:sz w:val="22"/>
                <w:szCs w:val="22"/>
                <w:lang w:val="es-ES_tradnl"/>
              </w:rPr>
              <w:t>para cada</w:t>
            </w:r>
            <w:r w:rsidRPr="00AC7795">
              <w:rPr>
                <w:sz w:val="22"/>
                <w:szCs w:val="22"/>
                <w:lang w:val="es-ES_tradnl"/>
              </w:rPr>
              <w:t xml:space="preserve"> familia, el Birth </w:t>
            </w:r>
            <w:r w:rsidRPr="00AC7795">
              <w:rPr>
                <w:sz w:val="22"/>
                <w:szCs w:val="22"/>
                <w:lang w:val="es-ES_tradnl"/>
              </w:rPr>
              <w:lastRenderedPageBreak/>
              <w:t>to 3 Program asegura lo siguiente:</w:t>
            </w:r>
            <w:r w:rsidR="005D3EA9" w:rsidRPr="00AC7795">
              <w:rPr>
                <w:sz w:val="22"/>
                <w:szCs w:val="22"/>
                <w:lang w:val="es-ES_tradnl"/>
              </w:rPr>
              <w:t xml:space="preserve"> </w:t>
            </w:r>
          </w:p>
          <w:p w:rsidR="005D3EA9" w:rsidRPr="00AC7795" w:rsidRDefault="00B4112F" w:rsidP="00D863DC">
            <w:pPr>
              <w:numPr>
                <w:ilvl w:val="0"/>
                <w:numId w:val="3"/>
              </w:numPr>
              <w:spacing w:before="120"/>
              <w:ind w:left="1152"/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>Los costos asociados con la evaluación y exámenes, determinación de elegibilidad, el desarrollo del IFSP y la coordinación de los servicios no están incluidos.</w:t>
            </w:r>
          </w:p>
          <w:p w:rsidR="007A1265" w:rsidRPr="00AC7795" w:rsidRDefault="00B4112F" w:rsidP="00103781">
            <w:pPr>
              <w:numPr>
                <w:ilvl w:val="0"/>
                <w:numId w:val="3"/>
              </w:num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La cantidad del costo compartido de los padres no supera el costo de los servicios prestados para el niño y la familia después de </w:t>
            </w:r>
            <w:r w:rsidR="00273AD9" w:rsidRPr="00AC7795">
              <w:rPr>
                <w:sz w:val="22"/>
                <w:szCs w:val="22"/>
                <w:lang w:val="es-ES_tradnl"/>
              </w:rPr>
              <w:t xml:space="preserve">tomar en consideración </w:t>
            </w:r>
            <w:r w:rsidRPr="00AC7795">
              <w:rPr>
                <w:sz w:val="22"/>
                <w:szCs w:val="22"/>
                <w:lang w:val="es-ES_tradnl"/>
              </w:rPr>
              <w:t xml:space="preserve">otras fuentes de financiación tales como seguros públicos y </w:t>
            </w:r>
          </w:p>
          <w:p w:rsidR="005D3EA9" w:rsidRPr="00AC7795" w:rsidRDefault="00B4112F" w:rsidP="000D7AFD">
            <w:pPr>
              <w:ind w:left="1155"/>
              <w:rPr>
                <w:sz w:val="22"/>
                <w:szCs w:val="22"/>
                <w:lang w:val="es-ES_tradnl"/>
              </w:rPr>
            </w:pPr>
            <w:proofErr w:type="gramStart"/>
            <w:r w:rsidRPr="00AC7795">
              <w:rPr>
                <w:sz w:val="22"/>
                <w:szCs w:val="22"/>
                <w:lang w:val="es-ES_tradnl"/>
              </w:rPr>
              <w:t>privados</w:t>
            </w:r>
            <w:proofErr w:type="gramEnd"/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103781" w:rsidRPr="00AC7795" w:rsidRDefault="00103781" w:rsidP="005D3EA9">
            <w:pPr>
              <w:numPr>
                <w:ilvl w:val="0"/>
                <w:numId w:val="3"/>
              </w:num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No se puede imponer un cargo adicional si un padre niega </w:t>
            </w:r>
            <w:r w:rsidR="00D30B99" w:rsidRPr="00AC7795">
              <w:rPr>
                <w:sz w:val="22"/>
                <w:szCs w:val="22"/>
                <w:lang w:val="es-ES_tradnl"/>
              </w:rPr>
              <w:t xml:space="preserve">el </w:t>
            </w:r>
            <w:r w:rsidRPr="00AC7795">
              <w:rPr>
                <w:sz w:val="22"/>
                <w:szCs w:val="22"/>
                <w:lang w:val="es-ES_tradnl"/>
              </w:rPr>
              <w:t>acceso a</w:t>
            </w:r>
            <w:r w:rsidR="00D30B99" w:rsidRPr="00AC7795">
              <w:rPr>
                <w:sz w:val="22"/>
                <w:szCs w:val="22"/>
                <w:lang w:val="es-ES_tradnl"/>
              </w:rPr>
              <w:t>l seguro</w:t>
            </w:r>
            <w:r w:rsidRPr="00AC7795">
              <w:rPr>
                <w:sz w:val="22"/>
                <w:szCs w:val="22"/>
                <w:lang w:val="es-ES_tradnl"/>
              </w:rPr>
              <w:t>.</w:t>
            </w:r>
          </w:p>
          <w:p w:rsidR="005D3EA9" w:rsidRPr="00AC7795" w:rsidRDefault="005D3EA9" w:rsidP="005D3EA9">
            <w:pPr>
              <w:rPr>
                <w:sz w:val="22"/>
                <w:szCs w:val="22"/>
                <w:lang w:val="es-ES_tradnl"/>
              </w:rPr>
            </w:pPr>
          </w:p>
          <w:p w:rsidR="005D3EA9" w:rsidRPr="00AC7795" w:rsidRDefault="00103781" w:rsidP="00D30B99">
            <w:pPr>
              <w:rPr>
                <w:sz w:val="22"/>
                <w:szCs w:val="22"/>
                <w:lang w:val="es-ES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El costo compartido de los padres puede cambiar </w:t>
            </w:r>
            <w:r w:rsidR="00D30B99" w:rsidRPr="00AC7795">
              <w:rPr>
                <w:sz w:val="22"/>
                <w:szCs w:val="22"/>
                <w:lang w:val="es-ES_tradnl"/>
              </w:rPr>
              <w:t xml:space="preserve">siempre que haya </w:t>
            </w:r>
            <w:r w:rsidRPr="00AC7795">
              <w:rPr>
                <w:sz w:val="22"/>
                <w:szCs w:val="22"/>
                <w:lang w:val="es-ES_tradnl"/>
              </w:rPr>
              <w:t>cambios importantes para una familia como</w:t>
            </w:r>
            <w:r w:rsidR="00D30B99" w:rsidRPr="00AC7795">
              <w:rPr>
                <w:sz w:val="22"/>
                <w:szCs w:val="22"/>
                <w:lang w:val="es-ES_tradnl"/>
              </w:rPr>
              <w:t xml:space="preserve"> más o menos ingresos, o tener otro </w:t>
            </w:r>
            <w:r w:rsidRPr="00AC7795">
              <w:rPr>
                <w:sz w:val="22"/>
                <w:szCs w:val="22"/>
                <w:lang w:val="es-ES_tradnl"/>
              </w:rPr>
              <w:t xml:space="preserve">hijo. Una familia puede solicitar una modificación en su costo compartido anual poniéndose en contacto con el Birth to 3 Program. El costo compartido anual de los padres o cualquier cuota impuesta puede ser </w:t>
            </w:r>
            <w:r w:rsidR="00E92746" w:rsidRPr="00AC7795">
              <w:rPr>
                <w:sz w:val="22"/>
                <w:szCs w:val="22"/>
                <w:lang w:val="es-ES_tradnl"/>
              </w:rPr>
              <w:t>impugnado</w:t>
            </w:r>
            <w:r w:rsidRPr="00AC7795">
              <w:rPr>
                <w:sz w:val="22"/>
                <w:szCs w:val="22"/>
                <w:lang w:val="es-ES_tradnl"/>
              </w:rPr>
              <w:t xml:space="preserve"> por la familia a través de los procesos de mediación, audiencias de debido proceso y la</w:t>
            </w:r>
            <w:r w:rsidR="00D30B99" w:rsidRPr="00AC7795">
              <w:rPr>
                <w:sz w:val="22"/>
                <w:szCs w:val="22"/>
                <w:lang w:val="es-ES_tradnl"/>
              </w:rPr>
              <w:t xml:space="preserve"> queja </w:t>
            </w:r>
            <w:r w:rsidRPr="00AC7795">
              <w:rPr>
                <w:sz w:val="22"/>
                <w:szCs w:val="22"/>
                <w:lang w:val="es-ES_tradnl"/>
              </w:rPr>
              <w:t xml:space="preserve">de IDEA. </w:t>
            </w:r>
            <w:r w:rsidR="005C6F1D" w:rsidRPr="00AC7795">
              <w:rPr>
                <w:sz w:val="22"/>
                <w:szCs w:val="22"/>
                <w:lang w:val="es-ES"/>
              </w:rPr>
              <w:t xml:space="preserve">Para obtener más información sobre estos procesos, consulte el sitio web del </w:t>
            </w:r>
            <w:proofErr w:type="spellStart"/>
            <w:r w:rsidR="005C6F1D" w:rsidRPr="00AC7795">
              <w:rPr>
                <w:sz w:val="22"/>
                <w:szCs w:val="22"/>
                <w:lang w:val="es-ES"/>
              </w:rPr>
              <w:t>Department</w:t>
            </w:r>
            <w:proofErr w:type="spellEnd"/>
            <w:r w:rsidR="005C6F1D" w:rsidRPr="00AC7795">
              <w:rPr>
                <w:sz w:val="22"/>
                <w:szCs w:val="22"/>
                <w:lang w:val="es-ES"/>
              </w:rPr>
              <w:t xml:space="preserve"> of </w:t>
            </w:r>
            <w:proofErr w:type="spellStart"/>
            <w:r w:rsidR="005C6F1D" w:rsidRPr="00AC7795">
              <w:rPr>
                <w:sz w:val="22"/>
                <w:szCs w:val="22"/>
                <w:lang w:val="es-ES"/>
              </w:rPr>
              <w:t>Health</w:t>
            </w:r>
            <w:proofErr w:type="spellEnd"/>
            <w:r w:rsidR="005C6F1D" w:rsidRPr="00AC7795">
              <w:rPr>
                <w:sz w:val="22"/>
                <w:szCs w:val="22"/>
                <w:lang w:val="es-ES"/>
              </w:rPr>
              <w:t xml:space="preserve"> Services en el siguiente enlace: </w:t>
            </w:r>
            <w:hyperlink r:id="rId9" w:history="1">
              <w:r w:rsidR="005E74E9" w:rsidRPr="00AC7795">
                <w:rPr>
                  <w:rStyle w:val="Hyperlink"/>
                  <w:sz w:val="22"/>
                  <w:szCs w:val="22"/>
                  <w:lang w:val="es-ES"/>
                </w:rPr>
                <w:t>https://www.dhs.wisconsin.gov/birthto3/family/rights.htm</w:t>
              </w:r>
            </w:hyperlink>
            <w:r w:rsidR="005D3EA9" w:rsidRPr="00AC7795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3D0F28" w:rsidRPr="00AC7795" w:rsidTr="00B924E0">
        <w:tc>
          <w:tcPr>
            <w:tcW w:w="11016" w:type="dxa"/>
            <w:gridSpan w:val="5"/>
          </w:tcPr>
          <w:p w:rsidR="003D0F28" w:rsidRPr="00E92746" w:rsidRDefault="003D0F28" w:rsidP="001D7FDA">
            <w:pPr>
              <w:rPr>
                <w:sz w:val="22"/>
                <w:szCs w:val="22"/>
                <w:lang w:val="es-ES_tradnl"/>
              </w:rPr>
            </w:pPr>
          </w:p>
        </w:tc>
      </w:tr>
      <w:tr w:rsidR="003D0F28" w:rsidRPr="005D3EA9" w:rsidTr="001E26A4">
        <w:tc>
          <w:tcPr>
            <w:tcW w:w="11016" w:type="dxa"/>
            <w:gridSpan w:val="5"/>
          </w:tcPr>
          <w:p w:rsidR="003D0F28" w:rsidRPr="003D0F28" w:rsidRDefault="000B5ED4" w:rsidP="000B5ED4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Cuentas de reembolso médico</w:t>
            </w:r>
          </w:p>
        </w:tc>
      </w:tr>
      <w:tr w:rsidR="003D0F28" w:rsidRPr="00AC7795" w:rsidTr="00B120E6">
        <w:tc>
          <w:tcPr>
            <w:tcW w:w="11016" w:type="dxa"/>
            <w:gridSpan w:val="5"/>
          </w:tcPr>
          <w:p w:rsidR="00D863DC" w:rsidRPr="00AA62E3" w:rsidRDefault="000B5ED4" w:rsidP="003D0F28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rPr>
                <w:sz w:val="22"/>
                <w:szCs w:val="22"/>
                <w:lang w:val="es-ES_tradnl"/>
              </w:rPr>
            </w:pPr>
            <w:r w:rsidRPr="000B5ED4">
              <w:rPr>
                <w:sz w:val="22"/>
                <w:szCs w:val="22"/>
                <w:lang w:val="es-ES_tradnl"/>
              </w:rPr>
              <w:t>Inform</w:t>
            </w:r>
            <w:r>
              <w:rPr>
                <w:sz w:val="22"/>
                <w:szCs w:val="22"/>
                <w:lang w:val="es-ES_tradnl"/>
              </w:rPr>
              <w:t>e</w:t>
            </w:r>
            <w:r w:rsidRPr="000B5ED4">
              <w:rPr>
                <w:sz w:val="22"/>
                <w:szCs w:val="22"/>
                <w:lang w:val="es-ES_tradnl"/>
              </w:rPr>
              <w:t xml:space="preserve"> a su </w:t>
            </w:r>
            <w:r>
              <w:rPr>
                <w:sz w:val="22"/>
                <w:szCs w:val="22"/>
                <w:lang w:val="es-ES_tradnl"/>
              </w:rPr>
              <w:t>c</w:t>
            </w:r>
            <w:r w:rsidRPr="000B5ED4">
              <w:rPr>
                <w:sz w:val="22"/>
                <w:szCs w:val="22"/>
                <w:lang w:val="es-ES_tradnl"/>
              </w:rPr>
              <w:t xml:space="preserve">oordinador de servicios si su familia participa en una cuenta </w:t>
            </w:r>
            <w:r>
              <w:rPr>
                <w:sz w:val="22"/>
                <w:szCs w:val="22"/>
                <w:lang w:val="es-ES_tradnl"/>
              </w:rPr>
              <w:t xml:space="preserve">o plan </w:t>
            </w:r>
            <w:r w:rsidRPr="000B5ED4">
              <w:rPr>
                <w:sz w:val="22"/>
                <w:szCs w:val="22"/>
                <w:lang w:val="es-ES_tradnl"/>
              </w:rPr>
              <w:t>antes de</w:t>
            </w:r>
            <w:r w:rsidR="00AA62E3">
              <w:rPr>
                <w:sz w:val="22"/>
                <w:szCs w:val="22"/>
                <w:lang w:val="es-ES_tradnl"/>
              </w:rPr>
              <w:t xml:space="preserve"> los</w:t>
            </w:r>
            <w:r w:rsidRPr="000B5ED4">
              <w:rPr>
                <w:sz w:val="22"/>
                <w:szCs w:val="22"/>
                <w:lang w:val="es-ES_tradnl"/>
              </w:rPr>
              <w:t xml:space="preserve"> impuestos para reembolsar los gastos médicos no cubiertos por su compañía de seguros. Los coordinadores de servicio</w:t>
            </w:r>
            <w:r>
              <w:rPr>
                <w:sz w:val="22"/>
                <w:szCs w:val="22"/>
                <w:lang w:val="es-ES_tradnl"/>
              </w:rPr>
              <w:t>s</w:t>
            </w:r>
            <w:r w:rsidRPr="000B5ED4">
              <w:rPr>
                <w:sz w:val="22"/>
                <w:szCs w:val="22"/>
                <w:lang w:val="es-ES_tradnl"/>
              </w:rPr>
              <w:t xml:space="preserve"> puede</w:t>
            </w:r>
            <w:r>
              <w:rPr>
                <w:sz w:val="22"/>
                <w:szCs w:val="22"/>
                <w:lang w:val="es-ES_tradnl"/>
              </w:rPr>
              <w:t>n</w:t>
            </w:r>
            <w:r w:rsidRPr="000B5ED4">
              <w:rPr>
                <w:sz w:val="22"/>
                <w:szCs w:val="22"/>
                <w:lang w:val="es-ES_tradnl"/>
              </w:rPr>
              <w:t xml:space="preserve"> ayudar</w:t>
            </w:r>
            <w:r>
              <w:rPr>
                <w:sz w:val="22"/>
                <w:szCs w:val="22"/>
                <w:lang w:val="es-ES_tradnl"/>
              </w:rPr>
              <w:t>le</w:t>
            </w:r>
            <w:r w:rsidRPr="000B5ED4">
              <w:rPr>
                <w:sz w:val="22"/>
                <w:szCs w:val="22"/>
                <w:lang w:val="es-ES_tradnl"/>
              </w:rPr>
              <w:t xml:space="preserve"> a entender cómo la cuenta</w:t>
            </w:r>
            <w:r>
              <w:rPr>
                <w:sz w:val="22"/>
                <w:szCs w:val="22"/>
                <w:lang w:val="es-ES_tradnl"/>
              </w:rPr>
              <w:t xml:space="preserve"> o plan</w:t>
            </w:r>
            <w:r w:rsidRPr="000B5ED4">
              <w:rPr>
                <w:sz w:val="22"/>
                <w:szCs w:val="22"/>
                <w:lang w:val="es-ES_tradnl"/>
              </w:rPr>
              <w:t xml:space="preserve"> antes de</w:t>
            </w:r>
            <w:r w:rsidR="00AA62E3">
              <w:rPr>
                <w:sz w:val="22"/>
                <w:szCs w:val="22"/>
                <w:lang w:val="es-ES_tradnl"/>
              </w:rPr>
              <w:t xml:space="preserve"> los</w:t>
            </w:r>
            <w:r w:rsidRPr="000B5ED4">
              <w:rPr>
                <w:sz w:val="22"/>
                <w:szCs w:val="22"/>
                <w:lang w:val="es-ES_tradnl"/>
              </w:rPr>
              <w:t xml:space="preserve"> impuestos </w:t>
            </w:r>
            <w:r>
              <w:rPr>
                <w:sz w:val="22"/>
                <w:szCs w:val="22"/>
                <w:lang w:val="es-ES_tradnl"/>
              </w:rPr>
              <w:t xml:space="preserve">se interrelaciona </w:t>
            </w:r>
            <w:r w:rsidRPr="000B5ED4">
              <w:rPr>
                <w:sz w:val="22"/>
                <w:szCs w:val="22"/>
                <w:lang w:val="es-ES_tradnl"/>
              </w:rPr>
              <w:t>con cualquier negaci</w:t>
            </w:r>
            <w:r>
              <w:rPr>
                <w:sz w:val="22"/>
                <w:szCs w:val="22"/>
                <w:lang w:val="es-ES_tradnl"/>
              </w:rPr>
              <w:t xml:space="preserve">ón de </w:t>
            </w:r>
            <w:r w:rsidR="003A371A">
              <w:rPr>
                <w:sz w:val="22"/>
                <w:szCs w:val="22"/>
                <w:lang w:val="es-ES_tradnl"/>
              </w:rPr>
              <w:t xml:space="preserve">los </w:t>
            </w:r>
            <w:r>
              <w:rPr>
                <w:sz w:val="22"/>
                <w:szCs w:val="22"/>
                <w:lang w:val="es-ES_tradnl"/>
              </w:rPr>
              <w:t xml:space="preserve">seguros </w:t>
            </w:r>
            <w:r w:rsidR="003A371A">
              <w:rPr>
                <w:sz w:val="22"/>
                <w:szCs w:val="22"/>
                <w:lang w:val="es-ES_tradnl"/>
              </w:rPr>
              <w:t>médicos de</w:t>
            </w:r>
            <w:r>
              <w:rPr>
                <w:sz w:val="22"/>
                <w:szCs w:val="22"/>
                <w:lang w:val="es-ES_tradnl"/>
              </w:rPr>
              <w:t xml:space="preserve"> los servicios del Birth to </w:t>
            </w:r>
            <w:r w:rsidRPr="000B5ED4">
              <w:rPr>
                <w:sz w:val="22"/>
                <w:szCs w:val="22"/>
                <w:lang w:val="es-ES_tradnl"/>
              </w:rPr>
              <w:t xml:space="preserve">3 </w:t>
            </w:r>
            <w:r>
              <w:rPr>
                <w:sz w:val="22"/>
                <w:szCs w:val="22"/>
                <w:lang w:val="es-ES_tradnl"/>
              </w:rPr>
              <w:t>P</w:t>
            </w:r>
            <w:r w:rsidRPr="000B5ED4">
              <w:rPr>
                <w:sz w:val="22"/>
                <w:szCs w:val="22"/>
                <w:lang w:val="es-ES_tradnl"/>
              </w:rPr>
              <w:t>rogram.</w:t>
            </w:r>
          </w:p>
          <w:p w:rsidR="003D0F28" w:rsidRPr="00AA62E3" w:rsidRDefault="003D0F28" w:rsidP="003D0F28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  <w:lang w:val="es-ES_tradnl"/>
              </w:rPr>
            </w:pPr>
          </w:p>
          <w:p w:rsidR="003D0F28" w:rsidRPr="00C4758C" w:rsidRDefault="00C4758C" w:rsidP="003D0F28">
            <w:p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  <w:lang w:val="es-ES_tradnl"/>
              </w:rPr>
            </w:pPr>
            <w:r w:rsidRPr="00C4758C">
              <w:rPr>
                <w:sz w:val="22"/>
                <w:szCs w:val="22"/>
                <w:lang w:val="es-ES_tradnl"/>
              </w:rPr>
              <w:t xml:space="preserve">Cuentas </w:t>
            </w:r>
            <w:r>
              <w:rPr>
                <w:sz w:val="22"/>
                <w:szCs w:val="22"/>
                <w:lang w:val="es-ES_tradnl"/>
              </w:rPr>
              <w:t xml:space="preserve">o planes </w:t>
            </w:r>
            <w:r w:rsidR="003A371A" w:rsidRPr="00AC7795">
              <w:rPr>
                <w:sz w:val="22"/>
                <w:szCs w:val="22"/>
                <w:lang w:val="es-ES_tradnl"/>
              </w:rPr>
              <w:t xml:space="preserve">que informar </w:t>
            </w:r>
            <w:r w:rsidRPr="00AC7795">
              <w:rPr>
                <w:sz w:val="22"/>
                <w:szCs w:val="22"/>
                <w:lang w:val="es-ES_tradnl"/>
              </w:rPr>
              <w:t>al co</w:t>
            </w:r>
            <w:r w:rsidRPr="00C4758C">
              <w:rPr>
                <w:sz w:val="22"/>
                <w:szCs w:val="22"/>
                <w:lang w:val="es-ES_tradnl"/>
              </w:rPr>
              <w:t>ordinador de servicios incluyen, pero no se limitan a</w:t>
            </w:r>
            <w:r w:rsidR="003D0F28" w:rsidRPr="00C4758C">
              <w:rPr>
                <w:sz w:val="22"/>
                <w:szCs w:val="22"/>
                <w:lang w:val="es-ES_tradnl"/>
              </w:rPr>
              <w:t>:</w:t>
            </w:r>
          </w:p>
          <w:p w:rsidR="003D0F28" w:rsidRPr="007520C3" w:rsidRDefault="003D0F28" w:rsidP="003D0F28">
            <w:pPr>
              <w:numPr>
                <w:ilvl w:val="0"/>
                <w:numId w:val="4"/>
              </w:num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</w:rPr>
            </w:pPr>
            <w:r w:rsidRPr="007520C3">
              <w:rPr>
                <w:sz w:val="22"/>
                <w:szCs w:val="22"/>
              </w:rPr>
              <w:t>Health Savings Account (HSA)</w:t>
            </w:r>
            <w:r>
              <w:rPr>
                <w:sz w:val="22"/>
                <w:szCs w:val="22"/>
              </w:rPr>
              <w:t>;</w:t>
            </w:r>
          </w:p>
          <w:p w:rsidR="003D0F28" w:rsidRPr="007520C3" w:rsidRDefault="003D0F28" w:rsidP="003D0F28">
            <w:pPr>
              <w:numPr>
                <w:ilvl w:val="0"/>
                <w:numId w:val="4"/>
              </w:num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</w:rPr>
            </w:pPr>
            <w:r w:rsidRPr="007520C3">
              <w:rPr>
                <w:sz w:val="22"/>
                <w:szCs w:val="22"/>
              </w:rPr>
              <w:t>Health Reimbursement Account (HRA)</w:t>
            </w:r>
            <w:r>
              <w:rPr>
                <w:sz w:val="22"/>
                <w:szCs w:val="22"/>
              </w:rPr>
              <w:t>;</w:t>
            </w:r>
          </w:p>
          <w:p w:rsidR="003D0F28" w:rsidRPr="00B21EA6" w:rsidRDefault="003D0F28" w:rsidP="003D0F28">
            <w:pPr>
              <w:numPr>
                <w:ilvl w:val="0"/>
                <w:numId w:val="4"/>
              </w:num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</w:rPr>
            </w:pPr>
            <w:r w:rsidRPr="00B21EA6">
              <w:rPr>
                <w:sz w:val="22"/>
                <w:szCs w:val="22"/>
              </w:rPr>
              <w:t>Cost share fund</w:t>
            </w:r>
            <w:r w:rsidR="0094765E">
              <w:rPr>
                <w:sz w:val="22"/>
                <w:szCs w:val="22"/>
              </w:rPr>
              <w:t xml:space="preserve"> (fondo de costo-compartido)</w:t>
            </w:r>
            <w:r w:rsidRPr="00B21EA6">
              <w:rPr>
                <w:sz w:val="22"/>
                <w:szCs w:val="22"/>
              </w:rPr>
              <w:t>;</w:t>
            </w:r>
          </w:p>
          <w:p w:rsidR="003D0F28" w:rsidRPr="0094765E" w:rsidRDefault="003D0F28" w:rsidP="003D0F28">
            <w:pPr>
              <w:numPr>
                <w:ilvl w:val="0"/>
                <w:numId w:val="4"/>
              </w:num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  <w:lang w:val="es-ES_tradnl"/>
              </w:rPr>
            </w:pPr>
            <w:proofErr w:type="spellStart"/>
            <w:r w:rsidRPr="0094765E">
              <w:rPr>
                <w:sz w:val="22"/>
                <w:szCs w:val="22"/>
                <w:lang w:val="es-ES_tradnl"/>
              </w:rPr>
              <w:t>Cafeteria</w:t>
            </w:r>
            <w:proofErr w:type="spellEnd"/>
            <w:r w:rsidRPr="0094765E">
              <w:rPr>
                <w:sz w:val="22"/>
                <w:szCs w:val="22"/>
                <w:lang w:val="es-ES_tradnl"/>
              </w:rPr>
              <w:t xml:space="preserve"> plan</w:t>
            </w:r>
            <w:r w:rsidR="0094765E" w:rsidRPr="0094765E">
              <w:rPr>
                <w:sz w:val="22"/>
                <w:szCs w:val="22"/>
                <w:lang w:val="es-ES_tradnl"/>
              </w:rPr>
              <w:t xml:space="preserve"> (plan </w:t>
            </w:r>
            <w:r w:rsidR="00B42C88">
              <w:rPr>
                <w:sz w:val="22"/>
                <w:szCs w:val="22"/>
                <w:lang w:val="es-ES_tradnl"/>
              </w:rPr>
              <w:t xml:space="preserve">de </w:t>
            </w:r>
            <w:r w:rsidR="0094765E" w:rsidRPr="0094765E">
              <w:rPr>
                <w:sz w:val="22"/>
                <w:szCs w:val="22"/>
                <w:lang w:val="es-ES_tradnl"/>
              </w:rPr>
              <w:t>cafetería)</w:t>
            </w:r>
            <w:r w:rsidRPr="0094765E">
              <w:rPr>
                <w:sz w:val="22"/>
                <w:szCs w:val="22"/>
                <w:lang w:val="es-ES_tradnl"/>
              </w:rPr>
              <w:t xml:space="preserve">; </w:t>
            </w:r>
            <w:r w:rsidR="0095422B" w:rsidRPr="0094765E">
              <w:rPr>
                <w:sz w:val="22"/>
                <w:szCs w:val="22"/>
                <w:lang w:val="es-ES_tradnl"/>
              </w:rPr>
              <w:t>y</w:t>
            </w:r>
          </w:p>
          <w:p w:rsidR="003D0F28" w:rsidRPr="0094765E" w:rsidRDefault="003D0F28" w:rsidP="001D7FDA">
            <w:pPr>
              <w:numPr>
                <w:ilvl w:val="0"/>
                <w:numId w:val="4"/>
              </w:numPr>
              <w:tabs>
                <w:tab w:val="left" w:pos="288"/>
                <w:tab w:val="left" w:pos="888"/>
                <w:tab w:val="left" w:pos="1488"/>
                <w:tab w:val="left" w:pos="2088"/>
                <w:tab w:val="left" w:pos="2688"/>
                <w:tab w:val="left" w:pos="3288"/>
                <w:tab w:val="left" w:pos="3888"/>
                <w:tab w:val="left" w:pos="4320"/>
                <w:tab w:val="left" w:pos="5088"/>
                <w:tab w:val="left" w:pos="5688"/>
                <w:tab w:val="left" w:pos="6288"/>
                <w:tab w:val="left" w:pos="6888"/>
                <w:tab w:val="left" w:pos="7488"/>
                <w:tab w:val="left" w:pos="8088"/>
                <w:tab w:val="left" w:pos="8688"/>
                <w:tab w:val="left" w:pos="9288"/>
              </w:tabs>
              <w:ind w:right="105"/>
              <w:jc w:val="both"/>
              <w:rPr>
                <w:sz w:val="22"/>
                <w:szCs w:val="22"/>
                <w:lang w:val="es-ES_tradnl"/>
              </w:rPr>
            </w:pPr>
            <w:r w:rsidRPr="0094765E">
              <w:rPr>
                <w:sz w:val="22"/>
                <w:szCs w:val="22"/>
                <w:lang w:val="es-ES_tradnl"/>
              </w:rPr>
              <w:t>Section 125 plan</w:t>
            </w:r>
            <w:r w:rsidR="0094765E" w:rsidRPr="0094765E">
              <w:rPr>
                <w:sz w:val="22"/>
                <w:szCs w:val="22"/>
                <w:lang w:val="es-ES_tradnl"/>
              </w:rPr>
              <w:t xml:space="preserve"> (plan de </w:t>
            </w:r>
            <w:r w:rsidR="00954BF5">
              <w:rPr>
                <w:sz w:val="22"/>
                <w:szCs w:val="22"/>
                <w:lang w:val="es-ES_tradnl"/>
              </w:rPr>
              <w:t xml:space="preserve">la </w:t>
            </w:r>
            <w:r w:rsidR="0094765E" w:rsidRPr="0094765E">
              <w:rPr>
                <w:sz w:val="22"/>
                <w:szCs w:val="22"/>
                <w:lang w:val="es-ES_tradnl"/>
              </w:rPr>
              <w:t>Sección 125)</w:t>
            </w:r>
            <w:r w:rsidRPr="0094765E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3D0F28" w:rsidRPr="00AC7795" w:rsidTr="001440B1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:rsidR="003D0F28" w:rsidRPr="0094765E" w:rsidRDefault="003D0F28" w:rsidP="001D7FDA">
            <w:pPr>
              <w:rPr>
                <w:sz w:val="22"/>
                <w:szCs w:val="22"/>
                <w:lang w:val="es-ES_tradnl"/>
              </w:rPr>
            </w:pPr>
          </w:p>
        </w:tc>
      </w:tr>
      <w:tr w:rsidR="003D0F28" w:rsidRPr="005D3EA9" w:rsidTr="001440B1"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F28" w:rsidRPr="003D0F28" w:rsidRDefault="003D0F28" w:rsidP="0095422B">
            <w:pPr>
              <w:spacing w:before="50"/>
              <w:rPr>
                <w:b/>
                <w:sz w:val="22"/>
                <w:szCs w:val="22"/>
              </w:rPr>
            </w:pPr>
            <w:r w:rsidRPr="004B5FDE">
              <w:rPr>
                <w:b/>
                <w:sz w:val="22"/>
                <w:szCs w:val="22"/>
              </w:rPr>
              <w:t>Consent</w:t>
            </w:r>
            <w:r w:rsidR="0095422B">
              <w:rPr>
                <w:b/>
                <w:sz w:val="22"/>
                <w:szCs w:val="22"/>
              </w:rPr>
              <w:t>imiento y autorización</w:t>
            </w:r>
          </w:p>
        </w:tc>
      </w:tr>
      <w:tr w:rsidR="003D0F28" w:rsidRPr="00AC7795" w:rsidTr="001440B1">
        <w:tc>
          <w:tcPr>
            <w:tcW w:w="110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0F28" w:rsidRPr="0095422B" w:rsidRDefault="0095422B" w:rsidP="0095422B">
            <w:pPr>
              <w:spacing w:before="50"/>
              <w:rPr>
                <w:sz w:val="22"/>
                <w:szCs w:val="22"/>
                <w:lang w:val="es-ES_tradnl"/>
              </w:rPr>
            </w:pPr>
            <w:r w:rsidRPr="0095422B">
              <w:rPr>
                <w:sz w:val="22"/>
                <w:szCs w:val="22"/>
                <w:lang w:val="es-ES_tradnl"/>
              </w:rPr>
              <w:t>Por mi firma abajo, reconozco lo siguiente:</w:t>
            </w:r>
          </w:p>
        </w:tc>
      </w:tr>
      <w:tr w:rsidR="003D0F28" w:rsidRPr="00AC7795" w:rsidTr="001440B1">
        <w:trPr>
          <w:trHeight w:val="3519"/>
        </w:trPr>
        <w:tc>
          <w:tcPr>
            <w:tcW w:w="110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A1" w:rsidRPr="00192175" w:rsidRDefault="0095422B" w:rsidP="00192175">
            <w:pPr>
              <w:numPr>
                <w:ilvl w:val="0"/>
                <w:numId w:val="5"/>
              </w:numPr>
              <w:rPr>
                <w:sz w:val="22"/>
                <w:szCs w:val="22"/>
                <w:lang w:val="es-ES_tradnl"/>
              </w:rPr>
            </w:pPr>
            <w:r w:rsidRPr="0095422B">
              <w:rPr>
                <w:sz w:val="22"/>
                <w:szCs w:val="22"/>
                <w:lang w:val="es-ES_tradnl"/>
              </w:rPr>
              <w:t>He recibido y ent</w:t>
            </w:r>
            <w:r w:rsidR="00F83BD5">
              <w:rPr>
                <w:sz w:val="22"/>
                <w:szCs w:val="22"/>
                <w:lang w:val="es-ES_tradnl"/>
              </w:rPr>
              <w:t>i</w:t>
            </w:r>
            <w:r w:rsidRPr="0095422B">
              <w:rPr>
                <w:sz w:val="22"/>
                <w:szCs w:val="22"/>
                <w:lang w:val="es-ES_tradnl"/>
              </w:rPr>
              <w:t>end</w:t>
            </w:r>
            <w:r w:rsidR="00F83BD5">
              <w:rPr>
                <w:sz w:val="22"/>
                <w:szCs w:val="22"/>
                <w:lang w:val="es-ES_tradnl"/>
              </w:rPr>
              <w:t>o</w:t>
            </w:r>
            <w:r w:rsidRPr="0095422B">
              <w:rPr>
                <w:sz w:val="22"/>
                <w:szCs w:val="22"/>
                <w:lang w:val="es-ES_tradnl"/>
              </w:rPr>
              <w:t xml:space="preserve"> </w:t>
            </w:r>
            <w:r w:rsidR="00F83BD5">
              <w:rPr>
                <w:sz w:val="22"/>
                <w:szCs w:val="22"/>
                <w:lang w:val="es-ES_tradnl"/>
              </w:rPr>
              <w:t>l</w:t>
            </w:r>
            <w:r w:rsidRPr="0095422B">
              <w:rPr>
                <w:sz w:val="22"/>
                <w:szCs w:val="22"/>
                <w:lang w:val="es-ES_tradnl"/>
              </w:rPr>
              <w:t xml:space="preserve">os </w:t>
            </w:r>
            <w:r w:rsidR="00F83BD5">
              <w:rPr>
                <w:sz w:val="22"/>
                <w:szCs w:val="22"/>
                <w:lang w:val="es-ES_tradnl"/>
              </w:rPr>
              <w:t>D</w:t>
            </w:r>
            <w:r w:rsidRPr="0095422B">
              <w:rPr>
                <w:sz w:val="22"/>
                <w:szCs w:val="22"/>
                <w:lang w:val="es-ES_tradnl"/>
              </w:rPr>
              <w:t>erechos de</w:t>
            </w:r>
            <w:r w:rsidR="00F83BD5">
              <w:rPr>
                <w:sz w:val="22"/>
                <w:szCs w:val="22"/>
                <w:lang w:val="es-ES_tradnl"/>
              </w:rPr>
              <w:t xml:space="preserve"> los Padres y los Hijos</w:t>
            </w:r>
            <w:r w:rsidRPr="0095422B">
              <w:rPr>
                <w:sz w:val="22"/>
                <w:szCs w:val="22"/>
                <w:lang w:val="es-ES_tradnl"/>
              </w:rPr>
              <w:t xml:space="preserve"> y h</w:t>
            </w:r>
            <w:r w:rsidR="00F83BD5">
              <w:rPr>
                <w:sz w:val="22"/>
                <w:szCs w:val="22"/>
                <w:lang w:val="es-ES_tradnl"/>
              </w:rPr>
              <w:t>e</w:t>
            </w:r>
            <w:r w:rsidRPr="0095422B">
              <w:rPr>
                <w:sz w:val="22"/>
                <w:szCs w:val="22"/>
                <w:lang w:val="es-ES_tradnl"/>
              </w:rPr>
              <w:t xml:space="preserve"> recibido una copia del sistema de pagos de Wisconsin</w:t>
            </w:r>
            <w:r w:rsidR="000407A1">
              <w:rPr>
                <w:sz w:val="22"/>
                <w:szCs w:val="22"/>
                <w:lang w:val="es-ES_tradnl"/>
              </w:rPr>
              <w:t>.</w:t>
            </w:r>
            <w:r w:rsidRPr="0095422B">
              <w:rPr>
                <w:sz w:val="22"/>
                <w:szCs w:val="22"/>
                <w:lang w:val="es-ES_tradnl"/>
              </w:rPr>
              <w:t xml:space="preserve"> </w:t>
            </w:r>
            <w:r w:rsidR="003D0F28" w:rsidRPr="000407A1">
              <w:rPr>
                <w:sz w:val="22"/>
                <w:szCs w:val="22"/>
                <w:lang w:val="es-ES_tradnl"/>
              </w:rPr>
              <w:t xml:space="preserve"> </w:t>
            </w:r>
          </w:p>
          <w:p w:rsidR="003D0F28" w:rsidRPr="00AC7795" w:rsidRDefault="000407A1" w:rsidP="003D0F28">
            <w:pPr>
              <w:numPr>
                <w:ilvl w:val="0"/>
                <w:numId w:val="5"/>
              </w:numPr>
              <w:rPr>
                <w:sz w:val="22"/>
                <w:szCs w:val="22"/>
                <w:lang w:val="es-ES_tradnl"/>
              </w:rPr>
            </w:pPr>
            <w:r w:rsidRPr="000407A1">
              <w:rPr>
                <w:sz w:val="22"/>
                <w:szCs w:val="22"/>
                <w:lang w:val="es-ES_tradnl"/>
              </w:rPr>
              <w:t xml:space="preserve">Doy mi consentimiento para que el </w:t>
            </w:r>
            <w:r>
              <w:rPr>
                <w:sz w:val="22"/>
                <w:szCs w:val="22"/>
                <w:lang w:val="es-ES_tradnl"/>
              </w:rPr>
              <w:t>Birth to 3 Program</w:t>
            </w:r>
            <w:r w:rsidRPr="000407A1">
              <w:rPr>
                <w:sz w:val="22"/>
                <w:szCs w:val="22"/>
                <w:lang w:val="es-ES_tradnl"/>
              </w:rPr>
              <w:t xml:space="preserve"> o </w:t>
            </w:r>
            <w:r w:rsidRPr="00AC7795">
              <w:rPr>
                <w:sz w:val="22"/>
                <w:szCs w:val="22"/>
                <w:lang w:val="es-ES_tradnl"/>
              </w:rPr>
              <w:t>su agente present</w:t>
            </w:r>
            <w:r w:rsidR="00AC5119" w:rsidRPr="00AC7795">
              <w:rPr>
                <w:sz w:val="22"/>
                <w:szCs w:val="22"/>
                <w:lang w:val="es-ES_tradnl"/>
              </w:rPr>
              <w:t>e</w:t>
            </w:r>
            <w:r w:rsidRPr="00AC7795">
              <w:rPr>
                <w:sz w:val="22"/>
                <w:szCs w:val="22"/>
                <w:lang w:val="es-ES_tradnl"/>
              </w:rPr>
              <w:t xml:space="preserve"> un reclamo a mi seguro </w:t>
            </w:r>
            <w:r w:rsidR="00AC5119" w:rsidRPr="00AC7795">
              <w:rPr>
                <w:sz w:val="22"/>
                <w:szCs w:val="22"/>
                <w:lang w:val="es-ES_tradnl"/>
              </w:rPr>
              <w:t>médicos p</w:t>
            </w:r>
            <w:r w:rsidRPr="00AC7795">
              <w:rPr>
                <w:sz w:val="22"/>
                <w:szCs w:val="22"/>
                <w:lang w:val="es-ES_tradnl"/>
              </w:rPr>
              <w:t xml:space="preserve">úblico o privado </w:t>
            </w:r>
            <w:r w:rsidR="00192175" w:rsidRPr="00AC7795">
              <w:rPr>
                <w:sz w:val="22"/>
                <w:szCs w:val="22"/>
                <w:lang w:val="es-ES_tradnl"/>
              </w:rPr>
              <w:t>por</w:t>
            </w:r>
            <w:r w:rsidRPr="00AC7795">
              <w:rPr>
                <w:sz w:val="22"/>
                <w:szCs w:val="22"/>
                <w:lang w:val="es-ES_tradnl"/>
              </w:rPr>
              <w:t xml:space="preserve"> los servicios cubiertos y autorizo a mi compañía de seguros para </w:t>
            </w:r>
            <w:r w:rsidR="00192175" w:rsidRPr="00AC7795">
              <w:rPr>
                <w:sz w:val="22"/>
                <w:szCs w:val="22"/>
                <w:lang w:val="es-ES_tradnl"/>
              </w:rPr>
              <w:t>que haga</w:t>
            </w:r>
            <w:r w:rsidRPr="00AC7795">
              <w:rPr>
                <w:sz w:val="22"/>
                <w:szCs w:val="22"/>
                <w:lang w:val="es-ES_tradnl"/>
              </w:rPr>
              <w:t xml:space="preserve"> estos pagos al </w:t>
            </w:r>
            <w:r w:rsidR="00192175" w:rsidRPr="00AC7795">
              <w:rPr>
                <w:sz w:val="22"/>
                <w:szCs w:val="22"/>
                <w:lang w:val="es-ES_tradnl"/>
              </w:rPr>
              <w:t xml:space="preserve">Birth to </w:t>
            </w:r>
            <w:r w:rsidRPr="00AC7795">
              <w:rPr>
                <w:sz w:val="22"/>
                <w:szCs w:val="22"/>
                <w:lang w:val="es-ES_tradnl"/>
              </w:rPr>
              <w:t xml:space="preserve">3 </w:t>
            </w:r>
            <w:r w:rsidR="00192175" w:rsidRPr="00AC7795">
              <w:rPr>
                <w:sz w:val="22"/>
                <w:szCs w:val="22"/>
                <w:lang w:val="es-ES_tradnl"/>
              </w:rPr>
              <w:t>P</w:t>
            </w:r>
            <w:r w:rsidRPr="00AC7795">
              <w:rPr>
                <w:sz w:val="22"/>
                <w:szCs w:val="22"/>
                <w:lang w:val="es-ES_tradnl"/>
              </w:rPr>
              <w:t>rograms o</w:t>
            </w:r>
            <w:r w:rsidR="00192175" w:rsidRPr="00AC7795">
              <w:rPr>
                <w:sz w:val="22"/>
                <w:szCs w:val="22"/>
                <w:lang w:val="es-ES_tradnl"/>
              </w:rPr>
              <w:t xml:space="preserve"> a</w:t>
            </w:r>
            <w:r w:rsidRPr="00AC7795">
              <w:rPr>
                <w:sz w:val="22"/>
                <w:szCs w:val="22"/>
                <w:lang w:val="es-ES_tradnl"/>
              </w:rPr>
              <w:t xml:space="preserve"> su agente.</w:t>
            </w:r>
          </w:p>
          <w:p w:rsidR="007A4007" w:rsidRPr="00AC7795" w:rsidRDefault="00192175" w:rsidP="007A4007">
            <w:pPr>
              <w:numPr>
                <w:ilvl w:val="0"/>
                <w:numId w:val="5"/>
              </w:num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 xml:space="preserve">Por la presente autorizo </w:t>
            </w:r>
            <w:r w:rsidR="007A4007" w:rsidRPr="00AC7795">
              <w:rPr>
                <w:sz w:val="22"/>
                <w:szCs w:val="22"/>
                <w:lang w:val="es-ES_tradnl"/>
              </w:rPr>
              <w:t>a</w:t>
            </w:r>
            <w:r w:rsidRPr="00AC7795">
              <w:rPr>
                <w:sz w:val="22"/>
                <w:szCs w:val="22"/>
                <w:lang w:val="es-ES_tradnl"/>
              </w:rPr>
              <w:t>l Bir</w:t>
            </w:r>
            <w:r w:rsidR="007A4007" w:rsidRPr="00AC7795">
              <w:rPr>
                <w:sz w:val="22"/>
                <w:szCs w:val="22"/>
                <w:lang w:val="es-ES_tradnl"/>
              </w:rPr>
              <w:t>th</w:t>
            </w:r>
            <w:r w:rsidRPr="00AC7795">
              <w:rPr>
                <w:sz w:val="22"/>
                <w:szCs w:val="22"/>
                <w:lang w:val="es-ES_tradnl"/>
              </w:rPr>
              <w:t xml:space="preserve"> to 3 Program o a su agente a divulgar los registros de intervención temprana de mi hijo que incluye información personalmente identificable (PII) a mi compañía de seguro médico, o a cualquier agencia, intermediarios, agencias de revisión o a las empresas que potencialmente pueden ser responsables por el pago de los costos de los servicios o equipos.</w:t>
            </w:r>
          </w:p>
          <w:p w:rsidR="003D0F28" w:rsidRPr="007A4007" w:rsidRDefault="007A4007" w:rsidP="003D0F28">
            <w:pPr>
              <w:numPr>
                <w:ilvl w:val="0"/>
                <w:numId w:val="5"/>
              </w:numPr>
              <w:rPr>
                <w:sz w:val="22"/>
                <w:szCs w:val="22"/>
                <w:lang w:val="es-ES_tradnl"/>
              </w:rPr>
            </w:pPr>
            <w:r w:rsidRPr="00AC7795">
              <w:rPr>
                <w:sz w:val="22"/>
                <w:szCs w:val="22"/>
                <w:lang w:val="es-ES_tradnl"/>
              </w:rPr>
              <w:t>Entiendo que todos los servicios del Birth to 3 Program será</w:t>
            </w:r>
            <w:r w:rsidR="00AC5119" w:rsidRPr="00AC7795">
              <w:rPr>
                <w:sz w:val="22"/>
                <w:szCs w:val="22"/>
                <w:lang w:val="es-ES_tradnl"/>
              </w:rPr>
              <w:t>n</w:t>
            </w:r>
            <w:r w:rsidRPr="00AC7795">
              <w:rPr>
                <w:sz w:val="22"/>
                <w:szCs w:val="22"/>
                <w:lang w:val="es-ES_tradnl"/>
              </w:rPr>
              <w:t xml:space="preserve"> proporcionado</w:t>
            </w:r>
            <w:r w:rsidR="00AC5119" w:rsidRPr="00AC7795">
              <w:rPr>
                <w:sz w:val="22"/>
                <w:szCs w:val="22"/>
                <w:lang w:val="es-ES_tradnl"/>
              </w:rPr>
              <w:t>s</w:t>
            </w:r>
            <w:r w:rsidRPr="00AC7795">
              <w:rPr>
                <w:sz w:val="22"/>
                <w:szCs w:val="22"/>
                <w:lang w:val="es-ES_tradnl"/>
              </w:rPr>
              <w:t xml:space="preserve"> a mi h</w:t>
            </w:r>
            <w:r w:rsidRPr="007A4007">
              <w:rPr>
                <w:sz w:val="22"/>
                <w:szCs w:val="22"/>
                <w:lang w:val="es-ES_tradnl"/>
              </w:rPr>
              <w:t>ijo, sin demora, sin tener en cuenta</w:t>
            </w:r>
            <w:r>
              <w:rPr>
                <w:sz w:val="22"/>
                <w:szCs w:val="22"/>
                <w:lang w:val="es-ES_tradnl"/>
              </w:rPr>
              <w:t xml:space="preserve"> el </w:t>
            </w:r>
            <w:r w:rsidRPr="007A4007">
              <w:rPr>
                <w:sz w:val="22"/>
                <w:szCs w:val="22"/>
                <w:lang w:val="es-ES_tradnl"/>
              </w:rPr>
              <w:t>estado de cobertura de seguro</w:t>
            </w:r>
            <w:r w:rsidR="00AC5119">
              <w:rPr>
                <w:sz w:val="22"/>
                <w:szCs w:val="22"/>
                <w:lang w:val="es-ES_tradnl"/>
              </w:rPr>
              <w:t xml:space="preserve"> médico </w:t>
            </w:r>
            <w:r w:rsidRPr="007A4007">
              <w:rPr>
                <w:sz w:val="22"/>
                <w:szCs w:val="22"/>
                <w:lang w:val="es-ES_tradnl"/>
              </w:rPr>
              <w:t xml:space="preserve">público o privado durante el </w:t>
            </w:r>
            <w:r w:rsidR="00AC5119">
              <w:rPr>
                <w:sz w:val="22"/>
                <w:szCs w:val="22"/>
                <w:lang w:val="es-ES_tradnl"/>
              </w:rPr>
              <w:t>plazo</w:t>
            </w:r>
            <w:r w:rsidRPr="007A4007">
              <w:rPr>
                <w:sz w:val="22"/>
                <w:szCs w:val="22"/>
                <w:lang w:val="es-ES_tradnl"/>
              </w:rPr>
              <w:t xml:space="preserve"> del IFSP.</w:t>
            </w:r>
          </w:p>
          <w:p w:rsidR="003D0F28" w:rsidRPr="00965139" w:rsidRDefault="007A4007" w:rsidP="00965139">
            <w:pPr>
              <w:numPr>
                <w:ilvl w:val="0"/>
                <w:numId w:val="5"/>
              </w:numPr>
              <w:rPr>
                <w:sz w:val="22"/>
                <w:szCs w:val="22"/>
                <w:lang w:val="es-ES_tradnl"/>
              </w:rPr>
            </w:pPr>
            <w:r w:rsidRPr="007A4007">
              <w:rPr>
                <w:sz w:val="22"/>
                <w:szCs w:val="22"/>
                <w:lang w:val="es-ES_tradnl"/>
              </w:rPr>
              <w:t>Entiendo que si el nivel de servicios aumenta durante la duración de</w:t>
            </w:r>
            <w:r w:rsidR="00965139">
              <w:rPr>
                <w:sz w:val="22"/>
                <w:szCs w:val="22"/>
                <w:lang w:val="es-ES_tradnl"/>
              </w:rPr>
              <w:t>l</w:t>
            </w:r>
            <w:r w:rsidRPr="007A4007">
              <w:rPr>
                <w:sz w:val="22"/>
                <w:szCs w:val="22"/>
                <w:lang w:val="es-ES_tradnl"/>
              </w:rPr>
              <w:t xml:space="preserve"> ISFP,</w:t>
            </w:r>
            <w:r w:rsidR="00965139">
              <w:rPr>
                <w:sz w:val="22"/>
                <w:szCs w:val="22"/>
                <w:lang w:val="es-ES_tradnl"/>
              </w:rPr>
              <w:t xml:space="preserve"> se tiene que firmar </w:t>
            </w:r>
            <w:r w:rsidRPr="007A4007">
              <w:rPr>
                <w:sz w:val="22"/>
                <w:szCs w:val="22"/>
                <w:lang w:val="es-ES_tradnl"/>
              </w:rPr>
              <w:t>un</w:t>
            </w:r>
            <w:r w:rsidR="00965139">
              <w:rPr>
                <w:sz w:val="22"/>
                <w:szCs w:val="22"/>
                <w:lang w:val="es-ES_tradnl"/>
              </w:rPr>
              <w:t xml:space="preserve"> nuevo formulario</w:t>
            </w:r>
            <w:r w:rsidRPr="007A4007">
              <w:rPr>
                <w:sz w:val="22"/>
                <w:szCs w:val="22"/>
                <w:lang w:val="es-ES_tradnl"/>
              </w:rPr>
              <w:t xml:space="preserve"> de autorización.</w:t>
            </w:r>
          </w:p>
        </w:tc>
      </w:tr>
      <w:tr w:rsidR="00E0202E" w:rsidRPr="003E5202" w:rsidTr="0045040D"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02E" w:rsidRPr="00965139" w:rsidRDefault="00965139" w:rsidP="00965139">
            <w:pPr>
              <w:spacing w:before="5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6513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FIRMA</w:t>
            </w:r>
            <w:r w:rsidR="003D0F28" w:rsidRPr="0096513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– Pa</w:t>
            </w:r>
            <w:r w:rsidRPr="00965139">
              <w:rPr>
                <w:rFonts w:ascii="Arial" w:hAnsi="Arial" w:cs="Arial"/>
                <w:sz w:val="20"/>
                <w:szCs w:val="20"/>
                <w:lang w:val="es-ES_tradnl"/>
              </w:rPr>
              <w:t>dres o Tutor Legal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02E" w:rsidRPr="003E5202" w:rsidRDefault="00965139" w:rsidP="00965139">
            <w:pPr>
              <w:spacing w:before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la firma</w:t>
            </w:r>
          </w:p>
        </w:tc>
      </w:tr>
      <w:tr w:rsidR="00E0202E" w:rsidRPr="003E5202" w:rsidTr="0045040D">
        <w:trPr>
          <w:trHeight w:val="576"/>
        </w:trPr>
        <w:tc>
          <w:tcPr>
            <w:tcW w:w="73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2E" w:rsidRPr="003E5202" w:rsidRDefault="00E0202E" w:rsidP="003D0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2E" w:rsidRPr="003E5202" w:rsidRDefault="00E0202E" w:rsidP="003D0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1F5" w:rsidRPr="003E5202" w:rsidTr="0045040D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1A" w:rsidRPr="003D0F28" w:rsidRDefault="00654A1A" w:rsidP="00965139">
            <w:pPr>
              <w:spacing w:before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65139">
              <w:rPr>
                <w:rFonts w:ascii="Arial" w:hAnsi="Arial" w:cs="Arial"/>
                <w:b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65139">
              <w:rPr>
                <w:rFonts w:ascii="Arial" w:hAnsi="Arial" w:cs="Arial"/>
                <w:sz w:val="20"/>
                <w:szCs w:val="20"/>
              </w:rPr>
              <w:t>Niño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1A" w:rsidRPr="003E5202" w:rsidRDefault="00965139" w:rsidP="00965139">
            <w:pPr>
              <w:spacing w:before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condado</w:t>
            </w:r>
          </w:p>
        </w:tc>
      </w:tr>
      <w:tr w:rsidR="000221F5" w:rsidRPr="001440B1" w:rsidTr="0045040D">
        <w:trPr>
          <w:trHeight w:val="576"/>
        </w:trPr>
        <w:tc>
          <w:tcPr>
            <w:tcW w:w="5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1A" w:rsidRPr="001440B1" w:rsidRDefault="00654A1A" w:rsidP="00144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0" w:name="Text1"/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1A" w:rsidRPr="001440B1" w:rsidRDefault="00654A1A" w:rsidP="00144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66588A" w:rsidRDefault="0066588A" w:rsidP="00E76847">
      <w:pPr>
        <w:rPr>
          <w:rFonts w:ascii="Arial" w:hAnsi="Arial" w:cs="Arial"/>
          <w:sz w:val="18"/>
          <w:szCs w:val="18"/>
        </w:rPr>
      </w:pPr>
    </w:p>
    <w:sectPr w:rsidR="0066588A" w:rsidSect="00D863DC">
      <w:footerReference w:type="default" r:id="rId10"/>
      <w:pgSz w:w="12240" w:h="15840" w:code="1"/>
      <w:pgMar w:top="504" w:right="720" w:bottom="504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6C" w:rsidRDefault="00891C6C" w:rsidP="00D863DC">
      <w:r>
        <w:separator/>
      </w:r>
    </w:p>
  </w:endnote>
  <w:endnote w:type="continuationSeparator" w:id="0">
    <w:p w:rsidR="00891C6C" w:rsidRDefault="00891C6C" w:rsidP="00D8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70203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863DC" w:rsidRDefault="00D863DC" w:rsidP="00D863D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FE1" w:rsidRPr="00434FE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</w:t>
        </w:r>
        <w:r w:rsidR="004328CA">
          <w:rPr>
            <w:color w:val="808080" w:themeColor="background1" w:themeShade="80"/>
            <w:spacing w:val="60"/>
          </w:rPr>
          <w:t>ágina</w:t>
        </w:r>
      </w:p>
    </w:sdtContent>
  </w:sdt>
  <w:p w:rsidR="00D863DC" w:rsidRDefault="00D8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6C" w:rsidRDefault="00891C6C" w:rsidP="00D863DC">
      <w:r>
        <w:separator/>
      </w:r>
    </w:p>
  </w:footnote>
  <w:footnote w:type="continuationSeparator" w:id="0">
    <w:p w:rsidR="00891C6C" w:rsidRDefault="00891C6C" w:rsidP="00D8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733"/>
    <w:multiLevelType w:val="hybridMultilevel"/>
    <w:tmpl w:val="4C48D1C8"/>
    <w:lvl w:ilvl="0" w:tplc="6510B0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C420B"/>
    <w:multiLevelType w:val="hybridMultilevel"/>
    <w:tmpl w:val="CF56CA7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4E991C6E"/>
    <w:multiLevelType w:val="hybridMultilevel"/>
    <w:tmpl w:val="3C2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7737A"/>
    <w:multiLevelType w:val="hybridMultilevel"/>
    <w:tmpl w:val="E552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02399"/>
    <w:multiLevelType w:val="hybridMultilevel"/>
    <w:tmpl w:val="B69887E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XXam6TxvlPg24Qf+f6e30DyF3bs=" w:salt="1B3M6XLPlb7tAJFW4LGVq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19"/>
    <w:rsid w:val="00022006"/>
    <w:rsid w:val="000221F5"/>
    <w:rsid w:val="00023283"/>
    <w:rsid w:val="00036135"/>
    <w:rsid w:val="000407A1"/>
    <w:rsid w:val="00041A0F"/>
    <w:rsid w:val="000741A1"/>
    <w:rsid w:val="00080244"/>
    <w:rsid w:val="000A062E"/>
    <w:rsid w:val="000B409C"/>
    <w:rsid w:val="000B5ED4"/>
    <w:rsid w:val="000C7BE3"/>
    <w:rsid w:val="000D6BF2"/>
    <w:rsid w:val="000D7AFD"/>
    <w:rsid w:val="00103781"/>
    <w:rsid w:val="00120190"/>
    <w:rsid w:val="00141961"/>
    <w:rsid w:val="001440B1"/>
    <w:rsid w:val="00155F1A"/>
    <w:rsid w:val="00192175"/>
    <w:rsid w:val="001C3C0D"/>
    <w:rsid w:val="001D7FDA"/>
    <w:rsid w:val="00207C46"/>
    <w:rsid w:val="00232BDE"/>
    <w:rsid w:val="00257258"/>
    <w:rsid w:val="00273AD9"/>
    <w:rsid w:val="002B3654"/>
    <w:rsid w:val="0030676F"/>
    <w:rsid w:val="00313EDD"/>
    <w:rsid w:val="00335A0F"/>
    <w:rsid w:val="0035337D"/>
    <w:rsid w:val="003A24C6"/>
    <w:rsid w:val="003A371A"/>
    <w:rsid w:val="003B05CA"/>
    <w:rsid w:val="003D0F28"/>
    <w:rsid w:val="003E5202"/>
    <w:rsid w:val="004225E0"/>
    <w:rsid w:val="004328CA"/>
    <w:rsid w:val="00434FE1"/>
    <w:rsid w:val="0045040D"/>
    <w:rsid w:val="00453480"/>
    <w:rsid w:val="00486ED8"/>
    <w:rsid w:val="004B2F93"/>
    <w:rsid w:val="004C7A70"/>
    <w:rsid w:val="004D1D3B"/>
    <w:rsid w:val="004E7EFD"/>
    <w:rsid w:val="00525CB6"/>
    <w:rsid w:val="005377D0"/>
    <w:rsid w:val="00564156"/>
    <w:rsid w:val="0056740E"/>
    <w:rsid w:val="005847ED"/>
    <w:rsid w:val="005A01D7"/>
    <w:rsid w:val="005C6F1D"/>
    <w:rsid w:val="005D3EA9"/>
    <w:rsid w:val="005E74E9"/>
    <w:rsid w:val="006379A8"/>
    <w:rsid w:val="006441C2"/>
    <w:rsid w:val="00644E0E"/>
    <w:rsid w:val="00654A1A"/>
    <w:rsid w:val="006652C0"/>
    <w:rsid w:val="0066588A"/>
    <w:rsid w:val="00666DF3"/>
    <w:rsid w:val="006764D5"/>
    <w:rsid w:val="00677B44"/>
    <w:rsid w:val="006852D5"/>
    <w:rsid w:val="006B1C47"/>
    <w:rsid w:val="006B1CE3"/>
    <w:rsid w:val="007159D3"/>
    <w:rsid w:val="00763A27"/>
    <w:rsid w:val="00793A59"/>
    <w:rsid w:val="007A1265"/>
    <w:rsid w:val="007A4007"/>
    <w:rsid w:val="007A7BD9"/>
    <w:rsid w:val="007B4182"/>
    <w:rsid w:val="008106FE"/>
    <w:rsid w:val="0081138F"/>
    <w:rsid w:val="0087402F"/>
    <w:rsid w:val="008833D1"/>
    <w:rsid w:val="00891C6C"/>
    <w:rsid w:val="008936CC"/>
    <w:rsid w:val="00893748"/>
    <w:rsid w:val="00925863"/>
    <w:rsid w:val="0094085F"/>
    <w:rsid w:val="0094765E"/>
    <w:rsid w:val="00952A31"/>
    <w:rsid w:val="0095422B"/>
    <w:rsid w:val="00954BF5"/>
    <w:rsid w:val="00965139"/>
    <w:rsid w:val="009A1419"/>
    <w:rsid w:val="009E077C"/>
    <w:rsid w:val="00A40744"/>
    <w:rsid w:val="00A420A7"/>
    <w:rsid w:val="00A60C18"/>
    <w:rsid w:val="00A62D87"/>
    <w:rsid w:val="00A80B16"/>
    <w:rsid w:val="00A84246"/>
    <w:rsid w:val="00AA2DFD"/>
    <w:rsid w:val="00AA62E3"/>
    <w:rsid w:val="00AC5119"/>
    <w:rsid w:val="00AC7795"/>
    <w:rsid w:val="00B13E32"/>
    <w:rsid w:val="00B1489A"/>
    <w:rsid w:val="00B21EA6"/>
    <w:rsid w:val="00B4112F"/>
    <w:rsid w:val="00B42C88"/>
    <w:rsid w:val="00B47CA4"/>
    <w:rsid w:val="00B52897"/>
    <w:rsid w:val="00B61C67"/>
    <w:rsid w:val="00B77702"/>
    <w:rsid w:val="00BA6ACF"/>
    <w:rsid w:val="00C4758C"/>
    <w:rsid w:val="00C55D7D"/>
    <w:rsid w:val="00C62878"/>
    <w:rsid w:val="00C64CF1"/>
    <w:rsid w:val="00C66092"/>
    <w:rsid w:val="00C72B0E"/>
    <w:rsid w:val="00CA6280"/>
    <w:rsid w:val="00D15FDD"/>
    <w:rsid w:val="00D15FE3"/>
    <w:rsid w:val="00D30B99"/>
    <w:rsid w:val="00D530BF"/>
    <w:rsid w:val="00D75F72"/>
    <w:rsid w:val="00D863DC"/>
    <w:rsid w:val="00D97910"/>
    <w:rsid w:val="00DC4D03"/>
    <w:rsid w:val="00E0202E"/>
    <w:rsid w:val="00E1243C"/>
    <w:rsid w:val="00E3608E"/>
    <w:rsid w:val="00E4467C"/>
    <w:rsid w:val="00E53712"/>
    <w:rsid w:val="00E55674"/>
    <w:rsid w:val="00E76847"/>
    <w:rsid w:val="00E9129D"/>
    <w:rsid w:val="00E92746"/>
    <w:rsid w:val="00EC578E"/>
    <w:rsid w:val="00EE029B"/>
    <w:rsid w:val="00EE17CA"/>
    <w:rsid w:val="00F158A4"/>
    <w:rsid w:val="00F33C50"/>
    <w:rsid w:val="00F371C2"/>
    <w:rsid w:val="00F51300"/>
    <w:rsid w:val="00F569A4"/>
    <w:rsid w:val="00F83BD5"/>
    <w:rsid w:val="00F90C55"/>
    <w:rsid w:val="00F90CE0"/>
    <w:rsid w:val="00FD476C"/>
    <w:rsid w:val="00FE5887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Hyperlink">
    <w:name w:val="Hyperlink"/>
    <w:rsid w:val="005D3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3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3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CF1"/>
    <w:pPr>
      <w:ind w:left="720"/>
      <w:contextualSpacing/>
    </w:pPr>
  </w:style>
  <w:style w:type="paragraph" w:customStyle="1" w:styleId="forms">
    <w:name w:val="forms"/>
    <w:basedOn w:val="Header"/>
    <w:rsid w:val="006441C2"/>
    <w:pPr>
      <w:tabs>
        <w:tab w:val="clear" w:pos="4680"/>
        <w:tab w:val="clear" w:pos="9360"/>
      </w:tabs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qFormat/>
    <w:rsid w:val="00EC578E"/>
    <w:rPr>
      <w:rFonts w:ascii="Arial" w:hAnsi="Arial"/>
      <w:sz w:val="28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D530BF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qFormat/>
    <w:rsid w:val="00644E0E"/>
    <w:rPr>
      <w:rFonts w:ascii="Times New Roman" w:hAnsi="Times New Roman"/>
      <w:sz w:val="22"/>
    </w:rPr>
  </w:style>
  <w:style w:type="character" w:customStyle="1" w:styleId="FillImn11">
    <w:name w:val="FillImn11"/>
    <w:basedOn w:val="DefaultParagraphFont"/>
    <w:uiPriority w:val="1"/>
    <w:qFormat/>
    <w:rsid w:val="00EE029B"/>
    <w:rPr>
      <w:rFonts w:ascii="Times New Roman" w:hAnsi="Times New Roman"/>
      <w:sz w:val="22"/>
    </w:rPr>
  </w:style>
  <w:style w:type="character" w:customStyle="1" w:styleId="Arial9">
    <w:name w:val="Arial9"/>
    <w:basedOn w:val="DefaultParagraphFont"/>
    <w:uiPriority w:val="1"/>
    <w:qFormat/>
    <w:rsid w:val="000741A1"/>
    <w:rPr>
      <w:rFonts w:ascii="Arial" w:hAnsi="Arial"/>
      <w:sz w:val="18"/>
    </w:rPr>
  </w:style>
  <w:style w:type="paragraph" w:customStyle="1" w:styleId="Bullet">
    <w:name w:val="Bullet"/>
    <w:qFormat/>
    <w:rsid w:val="00B47CA4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Hyperlink">
    <w:name w:val="Hyperlink"/>
    <w:rsid w:val="005D3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3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3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CF1"/>
    <w:pPr>
      <w:ind w:left="720"/>
      <w:contextualSpacing/>
    </w:pPr>
  </w:style>
  <w:style w:type="paragraph" w:customStyle="1" w:styleId="forms">
    <w:name w:val="forms"/>
    <w:basedOn w:val="Header"/>
    <w:rsid w:val="006441C2"/>
    <w:pPr>
      <w:tabs>
        <w:tab w:val="clear" w:pos="4680"/>
        <w:tab w:val="clear" w:pos="9360"/>
      </w:tabs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480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59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5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dhs.wisconsin.gov/birthto3/family/righ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B69C-4367-424A-98DC-84218C1B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to 3 Program System of Payments-Consent to Access Insurance and Authorization to Release Information</vt:lpstr>
    </vt:vector>
  </TitlesOfParts>
  <Company>WI DHS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to 3 Program System of Payments-Consent to Access Insurance and Authorization to Release Information</dc:title>
  <dc:creator>BCS</dc:creator>
  <cp:keywords>00632, f-00632, birth to 3, costs, system, of, payments, consent, access, insurance, authorization, release, information, medicaid, private, public,</cp:keywords>
  <cp:lastModifiedBy>Pritchard, James B</cp:lastModifiedBy>
  <cp:revision>3</cp:revision>
  <dcterms:created xsi:type="dcterms:W3CDTF">2019-11-14T18:37:00Z</dcterms:created>
  <dcterms:modified xsi:type="dcterms:W3CDTF">2019-11-14T18:38:00Z</dcterms:modified>
</cp:coreProperties>
</file>