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A405" w14:textId="77777777" w:rsidR="002A24B1" w:rsidRPr="003E6CA4" w:rsidRDefault="002A24B1" w:rsidP="00873622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E6CA4">
        <w:rPr>
          <w:rFonts w:ascii="Arial" w:hAnsi="Arial" w:cs="Arial"/>
          <w:b/>
          <w:sz w:val="18"/>
          <w:szCs w:val="18"/>
        </w:rPr>
        <w:t>DEPARTMENT OF HEALTH SERVICES</w:t>
      </w:r>
      <w:r w:rsidRPr="003E6CA4">
        <w:rPr>
          <w:rFonts w:ascii="Arial" w:hAnsi="Arial" w:cs="Arial"/>
          <w:b/>
          <w:sz w:val="18"/>
          <w:szCs w:val="18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Pr="003E6CA4">
            <w:rPr>
              <w:rFonts w:ascii="Arial" w:hAnsi="Arial" w:cs="Arial"/>
              <w:b/>
              <w:sz w:val="18"/>
              <w:szCs w:val="18"/>
            </w:rPr>
            <w:t>WISCONSIN</w:t>
          </w:r>
        </w:smartTag>
      </w:smartTag>
    </w:p>
    <w:p w14:paraId="3D763B38" w14:textId="09E7C644" w:rsidR="002A24B1" w:rsidRPr="003E6CA4" w:rsidRDefault="002A24B1" w:rsidP="00873622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E6CA4">
        <w:rPr>
          <w:rFonts w:ascii="Arial" w:hAnsi="Arial" w:cs="Arial"/>
          <w:sz w:val="18"/>
          <w:szCs w:val="18"/>
        </w:rPr>
        <w:t xml:space="preserve">Division of </w:t>
      </w:r>
      <w:r w:rsidR="008047E7">
        <w:rPr>
          <w:rFonts w:ascii="Arial" w:hAnsi="Arial" w:cs="Arial"/>
          <w:sz w:val="18"/>
          <w:szCs w:val="18"/>
        </w:rPr>
        <w:t>Medicaid Services</w:t>
      </w:r>
    </w:p>
    <w:p w14:paraId="7BCAA04B" w14:textId="73B950E2" w:rsidR="001C38FE" w:rsidRPr="003E6CA4" w:rsidRDefault="002A24B1" w:rsidP="001C38FE">
      <w:pPr>
        <w:tabs>
          <w:tab w:val="right" w:pos="10800"/>
        </w:tabs>
        <w:spacing w:after="0" w:line="240" w:lineRule="auto"/>
        <w:rPr>
          <w:rFonts w:ascii="Arial" w:eastAsia="Batang" w:hAnsi="Arial" w:cs="Arial"/>
          <w:sz w:val="18"/>
          <w:szCs w:val="18"/>
        </w:rPr>
      </w:pPr>
      <w:r w:rsidRPr="003E6CA4">
        <w:rPr>
          <w:rFonts w:ascii="Arial" w:hAnsi="Arial" w:cs="Arial"/>
          <w:sz w:val="18"/>
          <w:szCs w:val="18"/>
        </w:rPr>
        <w:t>F-</w:t>
      </w:r>
      <w:r w:rsidR="003025D2" w:rsidRPr="003E6CA4">
        <w:rPr>
          <w:rFonts w:ascii="Arial" w:hAnsi="Arial" w:cs="Arial"/>
          <w:sz w:val="18"/>
          <w:szCs w:val="18"/>
        </w:rPr>
        <w:t xml:space="preserve">00840 </w:t>
      </w:r>
      <w:r w:rsidRPr="003E6CA4">
        <w:rPr>
          <w:rFonts w:ascii="Arial" w:hAnsi="Arial" w:cs="Arial"/>
          <w:sz w:val="18"/>
          <w:szCs w:val="18"/>
        </w:rPr>
        <w:t>(</w:t>
      </w:r>
      <w:r w:rsidR="00150C8F">
        <w:rPr>
          <w:rFonts w:ascii="Arial" w:hAnsi="Arial" w:cs="Arial"/>
          <w:sz w:val="18"/>
          <w:szCs w:val="18"/>
        </w:rPr>
        <w:t>0</w:t>
      </w:r>
      <w:r w:rsidR="00D25F79">
        <w:rPr>
          <w:rFonts w:ascii="Arial" w:hAnsi="Arial" w:cs="Arial"/>
          <w:sz w:val="18"/>
          <w:szCs w:val="18"/>
        </w:rPr>
        <w:t>2</w:t>
      </w:r>
      <w:r w:rsidRPr="003E6CA4">
        <w:rPr>
          <w:rFonts w:ascii="Arial" w:hAnsi="Arial" w:cs="Arial"/>
          <w:sz w:val="18"/>
          <w:szCs w:val="18"/>
        </w:rPr>
        <w:t>/</w:t>
      </w:r>
      <w:r w:rsidR="008047E7">
        <w:rPr>
          <w:rFonts w:ascii="Arial" w:hAnsi="Arial" w:cs="Arial"/>
          <w:sz w:val="18"/>
          <w:szCs w:val="18"/>
        </w:rPr>
        <w:t>202</w:t>
      </w:r>
      <w:r w:rsidR="006D28F3">
        <w:rPr>
          <w:rFonts w:ascii="Arial" w:hAnsi="Arial" w:cs="Arial"/>
          <w:sz w:val="18"/>
          <w:szCs w:val="18"/>
        </w:rPr>
        <w:t>5</w:t>
      </w:r>
      <w:r w:rsidRPr="003E6CA4">
        <w:rPr>
          <w:rFonts w:ascii="Arial" w:hAnsi="Arial" w:cs="Arial"/>
          <w:sz w:val="18"/>
          <w:szCs w:val="18"/>
        </w:rPr>
        <w:t>)</w:t>
      </w:r>
    </w:p>
    <w:p w14:paraId="27744BFE" w14:textId="77777777" w:rsidR="001C38FE" w:rsidRPr="003E6CA4" w:rsidRDefault="001C38FE" w:rsidP="00873622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39414BC" w14:textId="77777777" w:rsidR="004C5D89" w:rsidRPr="006D7DF0" w:rsidRDefault="004C5D89" w:rsidP="0087362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047E7">
        <w:rPr>
          <w:rFonts w:ascii="Arial" w:hAnsi="Arial" w:cs="Arial"/>
          <w:b/>
          <w:sz w:val="20"/>
          <w:szCs w:val="20"/>
        </w:rPr>
        <w:t>FORWARDHEALTH</w:t>
      </w:r>
    </w:p>
    <w:p w14:paraId="52EC3262" w14:textId="77777777" w:rsidR="00C1127A" w:rsidRPr="00B44867" w:rsidRDefault="00C1127A" w:rsidP="0087362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F249C">
        <w:rPr>
          <w:rFonts w:ascii="Arial" w:hAnsi="Arial" w:cs="Arial"/>
          <w:b/>
          <w:sz w:val="24"/>
          <w:szCs w:val="24"/>
        </w:rPr>
        <w:t>PHARMACY SERVICES LOCK-IN PROGRAM</w:t>
      </w:r>
    </w:p>
    <w:p w14:paraId="4A55BB62" w14:textId="2EB77587" w:rsidR="006B7065" w:rsidRPr="00B44867" w:rsidRDefault="004671BD" w:rsidP="0087362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47E7">
        <w:rPr>
          <w:rFonts w:ascii="Arial" w:hAnsi="Arial" w:cs="Arial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3C3B9D" wp14:editId="560F9441">
                <wp:simplePos x="0" y="0"/>
                <wp:positionH relativeFrom="margin">
                  <wp:posOffset>2680970</wp:posOffset>
                </wp:positionH>
                <wp:positionV relativeFrom="paragraph">
                  <wp:posOffset>445135</wp:posOffset>
                </wp:positionV>
                <wp:extent cx="1495425" cy="246380"/>
                <wp:effectExtent l="13970" t="5080" r="5080" b="5715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BA71" w14:textId="77777777" w:rsidR="00DA6D76" w:rsidRPr="00ED57C5" w:rsidRDefault="00DA6D76" w:rsidP="006B70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HMO USE</w:t>
                            </w:r>
                            <w:r w:rsidRPr="00ED57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57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03C3B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1.1pt;margin-top:35.05pt;width:117.75pt;height:19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">
                <v:textbox>
                  <w:txbxContent>
                    <w:p w14:paraId="37FEBA71" w14:textId="77777777" w:rsidR="00DA6D76" w:rsidRPr="00ED57C5" w:rsidRDefault="00DA6D76" w:rsidP="006B70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57C5">
                        <w:rPr>
                          <w:rFonts w:ascii="Arial" w:hAnsi="Arial" w:cs="Arial"/>
                          <w:sz w:val="20"/>
                          <w:szCs w:val="20"/>
                        </w:rPr>
                        <w:t>FOR HMO USE</w:t>
                      </w:r>
                      <w:r w:rsidRPr="00ED57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D57C5">
                        <w:rPr>
                          <w:rFonts w:ascii="Arial" w:hAnsi="Arial" w:cs="Arial"/>
                          <w:sz w:val="20"/>
                          <w:szCs w:val="20"/>
                        </w:rPr>
                        <w:t>ONLY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C69BF" w:rsidRPr="008047E7">
        <w:rPr>
          <w:rFonts w:ascii="Arial" w:hAnsi="Arial" w:cs="Arial"/>
          <w:b/>
          <w:sz w:val="24"/>
          <w:szCs w:val="24"/>
        </w:rPr>
        <w:t xml:space="preserve">HMO </w:t>
      </w:r>
      <w:r w:rsidR="00474ADC" w:rsidRPr="006D7DF0">
        <w:rPr>
          <w:rFonts w:ascii="Arial" w:hAnsi="Arial" w:cs="Arial"/>
          <w:b/>
          <w:sz w:val="24"/>
          <w:szCs w:val="24"/>
        </w:rPr>
        <w:t>RESPONSIBILITIES</w:t>
      </w:r>
      <w:r w:rsidR="007C69BF" w:rsidRPr="002F249C">
        <w:rPr>
          <w:rFonts w:ascii="Arial" w:hAnsi="Arial" w:cs="Arial"/>
          <w:b/>
          <w:sz w:val="24"/>
          <w:szCs w:val="24"/>
        </w:rPr>
        <w:t xml:space="preserve"> </w:t>
      </w:r>
      <w:r w:rsidR="00AB1C45" w:rsidRPr="00B44867">
        <w:rPr>
          <w:rFonts w:ascii="Arial" w:hAnsi="Arial" w:cs="Arial"/>
          <w:b/>
          <w:sz w:val="24"/>
          <w:szCs w:val="24"/>
        </w:rPr>
        <w:t xml:space="preserve">FOR </w:t>
      </w:r>
      <w:r w:rsidR="00C1127A" w:rsidRPr="00B44867">
        <w:rPr>
          <w:rFonts w:ascii="Arial" w:hAnsi="Arial" w:cs="Arial"/>
          <w:b/>
          <w:sz w:val="24"/>
          <w:szCs w:val="24"/>
        </w:rPr>
        <w:t xml:space="preserve">MEMBER REFERRAL TO </w:t>
      </w:r>
      <w:r w:rsidR="00486EFB" w:rsidRPr="00B44867">
        <w:rPr>
          <w:rFonts w:ascii="Arial" w:hAnsi="Arial" w:cs="Arial"/>
          <w:b/>
          <w:sz w:val="24"/>
          <w:szCs w:val="24"/>
        </w:rPr>
        <w:br/>
      </w:r>
      <w:r w:rsidR="00C1127A" w:rsidRPr="00B44867">
        <w:rPr>
          <w:rFonts w:ascii="Arial" w:hAnsi="Arial" w:cs="Arial"/>
          <w:b/>
          <w:sz w:val="24"/>
          <w:szCs w:val="24"/>
        </w:rPr>
        <w:t>PHARMACY SERVICES LOCK-IN PROGRAM</w:t>
      </w:r>
    </w:p>
    <w:p w14:paraId="56027A03" w14:textId="77777777" w:rsidR="001C38FE" w:rsidRPr="003E6CA4" w:rsidRDefault="001C38FE" w:rsidP="0087362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80FB602" w14:textId="7B29FAA7" w:rsidR="00750B7A" w:rsidRPr="003E6CA4" w:rsidRDefault="001F7914" w:rsidP="0087362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E6CA4">
        <w:rPr>
          <w:rFonts w:ascii="Arial" w:hAnsi="Arial" w:cs="Arial"/>
          <w:sz w:val="20"/>
          <w:szCs w:val="20"/>
        </w:rPr>
        <w:t xml:space="preserve">This document outlines the specific responsibilities of the </w:t>
      </w:r>
      <w:r w:rsidR="00AA109F" w:rsidRPr="003E6CA4">
        <w:rPr>
          <w:rFonts w:ascii="Arial" w:hAnsi="Arial" w:cs="Arial"/>
          <w:sz w:val="20"/>
          <w:szCs w:val="20"/>
        </w:rPr>
        <w:t xml:space="preserve">HMO </w:t>
      </w:r>
      <w:r w:rsidR="007A33B1">
        <w:rPr>
          <w:rFonts w:ascii="Arial" w:hAnsi="Arial" w:cs="Arial"/>
          <w:sz w:val="20"/>
          <w:szCs w:val="20"/>
        </w:rPr>
        <w:t>l</w:t>
      </w:r>
      <w:r w:rsidRPr="003E6CA4">
        <w:rPr>
          <w:rFonts w:ascii="Arial" w:hAnsi="Arial" w:cs="Arial"/>
          <w:sz w:val="20"/>
          <w:szCs w:val="20"/>
        </w:rPr>
        <w:t>ock-</w:t>
      </w:r>
      <w:r w:rsidR="007A33B1">
        <w:rPr>
          <w:rFonts w:ascii="Arial" w:hAnsi="Arial" w:cs="Arial"/>
          <w:sz w:val="20"/>
          <w:szCs w:val="20"/>
        </w:rPr>
        <w:t>i</w:t>
      </w:r>
      <w:r w:rsidRPr="003E6CA4">
        <w:rPr>
          <w:rFonts w:ascii="Arial" w:hAnsi="Arial" w:cs="Arial"/>
          <w:sz w:val="20"/>
          <w:szCs w:val="20"/>
        </w:rPr>
        <w:t xml:space="preserve">n </w:t>
      </w:r>
      <w:r w:rsidR="007A33B1">
        <w:rPr>
          <w:rFonts w:ascii="Arial" w:hAnsi="Arial" w:cs="Arial"/>
          <w:sz w:val="20"/>
          <w:szCs w:val="20"/>
        </w:rPr>
        <w:t>c</w:t>
      </w:r>
      <w:r w:rsidRPr="003E6CA4">
        <w:rPr>
          <w:rFonts w:ascii="Arial" w:hAnsi="Arial" w:cs="Arial"/>
          <w:sz w:val="20"/>
          <w:szCs w:val="20"/>
        </w:rPr>
        <w:t>oordinator</w:t>
      </w:r>
      <w:r w:rsidR="00AA109F" w:rsidRPr="003E6CA4">
        <w:rPr>
          <w:rFonts w:ascii="Arial" w:hAnsi="Arial" w:cs="Arial"/>
          <w:sz w:val="20"/>
          <w:szCs w:val="20"/>
        </w:rPr>
        <w:t xml:space="preserve"> </w:t>
      </w:r>
      <w:r w:rsidRPr="003E6CA4">
        <w:rPr>
          <w:rFonts w:ascii="Arial" w:hAnsi="Arial" w:cs="Arial"/>
          <w:sz w:val="20"/>
          <w:szCs w:val="20"/>
        </w:rPr>
        <w:t>during and after a member’s referral to the Pharmacy Services Lock-In Program</w:t>
      </w:r>
      <w:r w:rsidR="008A1390" w:rsidRPr="003E6CA4">
        <w:rPr>
          <w:rFonts w:ascii="Arial" w:hAnsi="Arial" w:cs="Arial"/>
          <w:sz w:val="20"/>
          <w:szCs w:val="20"/>
        </w:rPr>
        <w:t>, as well as the responsibilities of the HMO in the event of an appeal by the member</w:t>
      </w:r>
      <w:r w:rsidRPr="003E6CA4">
        <w:rPr>
          <w:rFonts w:ascii="Arial" w:hAnsi="Arial" w:cs="Arial"/>
          <w:sz w:val="20"/>
          <w:szCs w:val="20"/>
        </w:rPr>
        <w:t>.</w:t>
      </w:r>
    </w:p>
    <w:p w14:paraId="4DC63A4D" w14:textId="77777777" w:rsidR="00750B7A" w:rsidRPr="003E6CA4" w:rsidRDefault="00750B7A" w:rsidP="00750B7A">
      <w:pPr>
        <w:tabs>
          <w:tab w:val="left" w:pos="6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8B77211" w14:textId="7C855A6A" w:rsidR="00750B7A" w:rsidRPr="003E6CA4" w:rsidRDefault="00750B7A" w:rsidP="00750B7A">
      <w:pPr>
        <w:tabs>
          <w:tab w:val="left" w:pos="6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E6CA4">
        <w:rPr>
          <w:rFonts w:ascii="Arial" w:hAnsi="Arial" w:cs="Arial"/>
          <w:sz w:val="20"/>
          <w:szCs w:val="20"/>
        </w:rPr>
        <w:t xml:space="preserve">The purpose of the Pharmacy Services Lock-In Program is to coordinate the provision of </w:t>
      </w:r>
      <w:r w:rsidRPr="003E6CA4">
        <w:rPr>
          <w:rFonts w:ascii="Arial" w:hAnsi="Arial" w:cs="Arial"/>
          <w:b/>
          <w:bCs/>
          <w:iCs/>
          <w:sz w:val="20"/>
          <w:szCs w:val="20"/>
        </w:rPr>
        <w:t>restricted medications</w:t>
      </w:r>
      <w:r w:rsidRPr="003E6CA4">
        <w:rPr>
          <w:rFonts w:ascii="Arial" w:hAnsi="Arial" w:cs="Arial"/>
          <w:sz w:val="20"/>
          <w:szCs w:val="20"/>
        </w:rPr>
        <w:t xml:space="preserve"> for ForwardHealth members who have been identified through retrospective drug utilization review or other means (</w:t>
      </w:r>
      <w:r w:rsidR="008047E7">
        <w:rPr>
          <w:rFonts w:ascii="Arial" w:hAnsi="Arial" w:cs="Arial"/>
          <w:sz w:val="20"/>
          <w:szCs w:val="20"/>
        </w:rPr>
        <w:t>for example</w:t>
      </w:r>
      <w:r w:rsidRPr="003E6CA4">
        <w:rPr>
          <w:rFonts w:ascii="Arial" w:hAnsi="Arial" w:cs="Arial"/>
          <w:sz w:val="20"/>
          <w:szCs w:val="20"/>
        </w:rPr>
        <w:t xml:space="preserve">, </w:t>
      </w:r>
      <w:r w:rsidRPr="003E6CA4">
        <w:rPr>
          <w:rFonts w:ascii="Arial" w:hAnsi="Arial" w:cs="Arial"/>
          <w:color w:val="000000"/>
          <w:sz w:val="20"/>
          <w:szCs w:val="20"/>
        </w:rPr>
        <w:t>physicians, pharmacists,</w:t>
      </w:r>
      <w:r w:rsidR="009A654C">
        <w:rPr>
          <w:rFonts w:ascii="Arial" w:hAnsi="Arial" w:cs="Arial"/>
          <w:color w:val="000000"/>
          <w:sz w:val="20"/>
          <w:szCs w:val="20"/>
        </w:rPr>
        <w:t xml:space="preserve"> or</w:t>
      </w:r>
      <w:r w:rsidRPr="003E6CA4">
        <w:rPr>
          <w:rFonts w:ascii="Arial" w:hAnsi="Arial" w:cs="Arial"/>
          <w:color w:val="000000"/>
          <w:sz w:val="20"/>
          <w:szCs w:val="20"/>
        </w:rPr>
        <w:t xml:space="preserve"> other providers)</w:t>
      </w:r>
      <w:r w:rsidRPr="003E6CA4">
        <w:rPr>
          <w:rFonts w:ascii="Arial" w:hAnsi="Arial" w:cs="Arial"/>
          <w:sz w:val="20"/>
          <w:szCs w:val="20"/>
        </w:rPr>
        <w:t xml:space="preserve"> as abusing or misusing Medicaid services for restricted medications (</w:t>
      </w:r>
      <w:r w:rsidR="008047E7">
        <w:rPr>
          <w:rFonts w:ascii="Arial" w:hAnsi="Arial" w:cs="Arial"/>
          <w:sz w:val="20"/>
          <w:szCs w:val="20"/>
        </w:rPr>
        <w:t>that is</w:t>
      </w:r>
      <w:r w:rsidRPr="003E6CA4">
        <w:rPr>
          <w:rFonts w:ascii="Arial" w:hAnsi="Arial" w:cs="Arial"/>
          <w:sz w:val="20"/>
          <w:szCs w:val="20"/>
        </w:rPr>
        <w:t xml:space="preserve">, most Schedule II, III, IV, and V controlled substances). A current list of restricted medications can be found on the Pharmacy Resources page of the Providers area of the ForwardHealth Portal at </w:t>
      </w:r>
      <w:hyperlink r:id="rId7" w:history="1">
        <w:r w:rsidR="009F7170" w:rsidRPr="009F7170">
          <w:rPr>
            <w:rStyle w:val="Hyperlink"/>
            <w:rFonts w:ascii="Arial" w:hAnsi="Arial" w:cs="Arial"/>
            <w:sz w:val="20"/>
            <w:szCs w:val="20"/>
          </w:rPr>
          <w:t>https://www.forwardhealth.wi.gov/WIPortal/content/provider/medicaid/pharmacy/resources.htm.spage#</w:t>
        </w:r>
      </w:hyperlink>
      <w:r w:rsidR="00452AC0">
        <w:rPr>
          <w:rFonts w:ascii="Arial" w:hAnsi="Arial" w:cs="Arial"/>
          <w:sz w:val="20"/>
          <w:szCs w:val="20"/>
        </w:rPr>
        <w:t>.</w:t>
      </w:r>
    </w:p>
    <w:p w14:paraId="409FC4B3" w14:textId="77777777" w:rsidR="00750B7A" w:rsidRPr="003E6CA4" w:rsidRDefault="00750B7A" w:rsidP="0087362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C49EEA7" w14:textId="529A9E74" w:rsidR="00330001" w:rsidRPr="003E6CA4" w:rsidRDefault="00330001" w:rsidP="0087362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E6CA4">
        <w:rPr>
          <w:rFonts w:ascii="Arial" w:hAnsi="Arial" w:cs="Arial"/>
          <w:sz w:val="20"/>
          <w:szCs w:val="20"/>
        </w:rPr>
        <w:t xml:space="preserve">The Pharmacy Services Lock-In Program is administered by </w:t>
      </w:r>
      <w:r w:rsidR="006D28F3">
        <w:rPr>
          <w:rFonts w:ascii="Arial" w:hAnsi="Arial" w:cs="Arial"/>
          <w:sz w:val="20"/>
          <w:szCs w:val="20"/>
        </w:rPr>
        <w:t>Acentra</w:t>
      </w:r>
      <w:r w:rsidRPr="003E6CA4">
        <w:rPr>
          <w:rFonts w:ascii="Arial" w:hAnsi="Arial" w:cs="Arial"/>
          <w:sz w:val="20"/>
          <w:szCs w:val="20"/>
        </w:rPr>
        <w:t xml:space="preserve">. For </w:t>
      </w:r>
      <w:r w:rsidR="00FF1886" w:rsidRPr="003E6CA4">
        <w:rPr>
          <w:rFonts w:ascii="Arial" w:hAnsi="Arial" w:cs="Arial"/>
          <w:sz w:val="20"/>
          <w:szCs w:val="20"/>
        </w:rPr>
        <w:t xml:space="preserve">questions about the Pharmacy Services Lock-In Program, </w:t>
      </w:r>
      <w:r w:rsidR="006D28F3">
        <w:rPr>
          <w:rFonts w:ascii="Arial" w:hAnsi="Arial" w:cs="Arial"/>
          <w:sz w:val="20"/>
          <w:szCs w:val="20"/>
        </w:rPr>
        <w:t>Acentra</w:t>
      </w:r>
      <w:r w:rsidRPr="003E6CA4">
        <w:rPr>
          <w:rFonts w:ascii="Arial" w:hAnsi="Arial" w:cs="Arial"/>
          <w:sz w:val="20"/>
          <w:szCs w:val="20"/>
        </w:rPr>
        <w:t xml:space="preserve"> </w:t>
      </w:r>
      <w:r w:rsidR="00934A85" w:rsidRPr="003E6CA4">
        <w:rPr>
          <w:rFonts w:ascii="Arial" w:hAnsi="Arial" w:cs="Arial"/>
          <w:sz w:val="20"/>
          <w:szCs w:val="20"/>
        </w:rPr>
        <w:t xml:space="preserve">may be contacted </w:t>
      </w:r>
      <w:r w:rsidR="00A07511" w:rsidRPr="003E6CA4">
        <w:rPr>
          <w:rFonts w:ascii="Arial" w:hAnsi="Arial" w:cs="Arial"/>
          <w:sz w:val="20"/>
          <w:szCs w:val="20"/>
        </w:rPr>
        <w:t>by phone at 8</w:t>
      </w:r>
      <w:r w:rsidR="00C712AC" w:rsidRPr="003E6CA4">
        <w:rPr>
          <w:rFonts w:ascii="Arial" w:hAnsi="Arial" w:cs="Arial"/>
          <w:sz w:val="20"/>
          <w:szCs w:val="20"/>
        </w:rPr>
        <w:t>77</w:t>
      </w:r>
      <w:r w:rsidR="008047E7">
        <w:rPr>
          <w:rFonts w:ascii="Arial" w:hAnsi="Arial" w:cs="Arial"/>
          <w:sz w:val="20"/>
          <w:szCs w:val="20"/>
        </w:rPr>
        <w:t>-</w:t>
      </w:r>
      <w:r w:rsidR="004B68D8" w:rsidRPr="003E6CA4">
        <w:rPr>
          <w:rFonts w:ascii="Arial" w:hAnsi="Arial" w:cs="Arial"/>
          <w:sz w:val="20"/>
          <w:szCs w:val="20"/>
        </w:rPr>
        <w:t>719</w:t>
      </w:r>
      <w:r w:rsidR="00A07511" w:rsidRPr="003E6CA4">
        <w:rPr>
          <w:rFonts w:ascii="Arial" w:hAnsi="Arial" w:cs="Arial"/>
          <w:sz w:val="20"/>
          <w:szCs w:val="20"/>
        </w:rPr>
        <w:t>-</w:t>
      </w:r>
      <w:r w:rsidR="004B68D8" w:rsidRPr="003E6CA4">
        <w:rPr>
          <w:rFonts w:ascii="Arial" w:hAnsi="Arial" w:cs="Arial"/>
          <w:sz w:val="20"/>
          <w:szCs w:val="20"/>
        </w:rPr>
        <w:t>3123</w:t>
      </w:r>
      <w:r w:rsidRPr="003E6CA4">
        <w:rPr>
          <w:rFonts w:ascii="Arial" w:hAnsi="Arial" w:cs="Arial"/>
          <w:sz w:val="20"/>
          <w:szCs w:val="20"/>
        </w:rPr>
        <w:t>,</w:t>
      </w:r>
      <w:r w:rsidR="004B68D8" w:rsidRPr="003E6CA4">
        <w:rPr>
          <w:rFonts w:ascii="Arial" w:hAnsi="Arial" w:cs="Arial"/>
          <w:sz w:val="20"/>
          <w:szCs w:val="20"/>
        </w:rPr>
        <w:t xml:space="preserve"> </w:t>
      </w:r>
      <w:r w:rsidRPr="003E6CA4">
        <w:rPr>
          <w:rFonts w:ascii="Arial" w:hAnsi="Arial" w:cs="Arial"/>
          <w:sz w:val="20"/>
          <w:szCs w:val="20"/>
        </w:rPr>
        <w:t>by fax at 800</w:t>
      </w:r>
      <w:r w:rsidR="008047E7">
        <w:rPr>
          <w:rFonts w:ascii="Arial" w:hAnsi="Arial" w:cs="Arial"/>
          <w:sz w:val="20"/>
          <w:szCs w:val="20"/>
        </w:rPr>
        <w:t>-</w:t>
      </w:r>
      <w:r w:rsidRPr="003E6CA4">
        <w:rPr>
          <w:rFonts w:ascii="Arial" w:hAnsi="Arial" w:cs="Arial"/>
          <w:sz w:val="20"/>
          <w:szCs w:val="20"/>
        </w:rPr>
        <w:t>881-5573, or by mail at the following address:</w:t>
      </w:r>
    </w:p>
    <w:p w14:paraId="4B555E86" w14:textId="77777777" w:rsidR="00330001" w:rsidRPr="003E6CA4" w:rsidRDefault="00330001" w:rsidP="0087362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5181D10" w14:textId="74807DB6" w:rsidR="00330001" w:rsidRPr="003E6CA4" w:rsidRDefault="00330001" w:rsidP="00A81B92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3E6CA4">
        <w:rPr>
          <w:rFonts w:ascii="Arial" w:hAnsi="Arial" w:cs="Arial"/>
          <w:sz w:val="20"/>
          <w:szCs w:val="20"/>
        </w:rPr>
        <w:t>Pharmac</w:t>
      </w:r>
      <w:r w:rsidR="004B68D8" w:rsidRPr="003E6CA4">
        <w:rPr>
          <w:rFonts w:ascii="Arial" w:hAnsi="Arial" w:cs="Arial"/>
          <w:sz w:val="20"/>
          <w:szCs w:val="20"/>
        </w:rPr>
        <w:t xml:space="preserve">y Services Lock-In Program </w:t>
      </w:r>
      <w:r w:rsidR="004B68D8" w:rsidRPr="003E6CA4">
        <w:rPr>
          <w:rFonts w:ascii="Arial" w:hAnsi="Arial" w:cs="Arial"/>
          <w:sz w:val="20"/>
          <w:szCs w:val="20"/>
        </w:rPr>
        <w:br/>
      </w:r>
      <w:r w:rsidR="008047E7">
        <w:rPr>
          <w:rFonts w:ascii="Arial" w:hAnsi="Arial" w:cs="Arial"/>
          <w:sz w:val="20"/>
          <w:szCs w:val="20"/>
        </w:rPr>
        <w:t xml:space="preserve">c/o </w:t>
      </w:r>
      <w:r w:rsidR="006D28F3">
        <w:rPr>
          <w:rFonts w:ascii="Arial" w:hAnsi="Arial" w:cs="Arial"/>
          <w:sz w:val="20"/>
          <w:szCs w:val="20"/>
        </w:rPr>
        <w:t>Acentra</w:t>
      </w:r>
      <w:r w:rsidRPr="003E6CA4">
        <w:rPr>
          <w:rFonts w:ascii="Arial" w:hAnsi="Arial" w:cs="Arial"/>
          <w:sz w:val="20"/>
          <w:szCs w:val="20"/>
        </w:rPr>
        <w:t xml:space="preserve"> </w:t>
      </w:r>
      <w:r w:rsidRPr="003E6CA4">
        <w:rPr>
          <w:rFonts w:ascii="Arial" w:hAnsi="Arial" w:cs="Arial"/>
          <w:sz w:val="20"/>
          <w:szCs w:val="20"/>
        </w:rPr>
        <w:br/>
      </w:r>
      <w:r w:rsidR="008047E7">
        <w:rPr>
          <w:rFonts w:ascii="Arial" w:hAnsi="Arial" w:cs="Arial"/>
          <w:sz w:val="20"/>
          <w:szCs w:val="20"/>
        </w:rPr>
        <w:t>PO Box 3570</w:t>
      </w:r>
      <w:r w:rsidRPr="003E6CA4">
        <w:rPr>
          <w:rFonts w:ascii="Arial" w:hAnsi="Arial" w:cs="Arial"/>
          <w:sz w:val="20"/>
          <w:szCs w:val="20"/>
        </w:rPr>
        <w:t xml:space="preserve"> </w:t>
      </w:r>
      <w:r w:rsidRPr="003E6CA4">
        <w:rPr>
          <w:rFonts w:ascii="Arial" w:hAnsi="Arial" w:cs="Arial"/>
          <w:sz w:val="20"/>
          <w:szCs w:val="20"/>
        </w:rPr>
        <w:br/>
        <w:t>Auburn AL 3683</w:t>
      </w:r>
      <w:r w:rsidR="008047E7">
        <w:rPr>
          <w:rFonts w:ascii="Arial" w:hAnsi="Arial" w:cs="Arial"/>
          <w:sz w:val="20"/>
          <w:szCs w:val="20"/>
        </w:rPr>
        <w:t>1-3570</w:t>
      </w:r>
    </w:p>
    <w:p w14:paraId="291FB53F" w14:textId="77777777" w:rsidR="00B15D10" w:rsidRPr="003E6CA4" w:rsidRDefault="00B15D10" w:rsidP="0087362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07901D6" w14:textId="77777777" w:rsidR="00B15D10" w:rsidRPr="003E6CA4" w:rsidRDefault="00B15D10" w:rsidP="0087362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3E6CA4">
        <w:rPr>
          <w:rFonts w:ascii="Arial" w:hAnsi="Arial" w:cs="Arial"/>
          <w:b/>
          <w:sz w:val="20"/>
          <w:szCs w:val="20"/>
        </w:rPr>
        <w:t xml:space="preserve">HMO </w:t>
      </w:r>
      <w:r w:rsidR="0020235F" w:rsidRPr="003E6CA4">
        <w:rPr>
          <w:rFonts w:ascii="Arial" w:hAnsi="Arial" w:cs="Arial"/>
          <w:b/>
          <w:sz w:val="20"/>
          <w:szCs w:val="20"/>
        </w:rPr>
        <w:t xml:space="preserve">Lock-In Coordinator </w:t>
      </w:r>
      <w:r w:rsidRPr="003E6CA4">
        <w:rPr>
          <w:rFonts w:ascii="Arial" w:hAnsi="Arial" w:cs="Arial"/>
          <w:b/>
          <w:sz w:val="20"/>
          <w:szCs w:val="20"/>
        </w:rPr>
        <w:t>Responsibilities</w:t>
      </w:r>
      <w:r w:rsidR="006C15A0" w:rsidRPr="003E6CA4">
        <w:rPr>
          <w:rFonts w:ascii="Arial" w:hAnsi="Arial" w:cs="Arial"/>
          <w:b/>
          <w:sz w:val="20"/>
          <w:szCs w:val="20"/>
        </w:rPr>
        <w:t xml:space="preserve"> When Referring a </w:t>
      </w:r>
      <w:proofErr w:type="gramStart"/>
      <w:r w:rsidR="006C15A0" w:rsidRPr="003E6CA4">
        <w:rPr>
          <w:rFonts w:ascii="Arial" w:hAnsi="Arial" w:cs="Arial"/>
          <w:b/>
          <w:sz w:val="20"/>
          <w:szCs w:val="20"/>
        </w:rPr>
        <w:t>Member</w:t>
      </w:r>
      <w:proofErr w:type="gramEnd"/>
    </w:p>
    <w:p w14:paraId="7D48414F" w14:textId="3B206FFD" w:rsidR="008C707A" w:rsidRPr="003E6CA4" w:rsidRDefault="0055116D" w:rsidP="003E6CA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3E6CA4">
        <w:rPr>
          <w:rFonts w:ascii="Arial" w:hAnsi="Arial" w:cs="Arial"/>
          <w:sz w:val="20"/>
          <w:szCs w:val="20"/>
        </w:rPr>
        <w:t xml:space="preserve">The </w:t>
      </w:r>
      <w:r w:rsidR="00474ADC" w:rsidRPr="003E6CA4">
        <w:rPr>
          <w:rFonts w:ascii="Arial" w:hAnsi="Arial" w:cs="Arial"/>
          <w:sz w:val="20"/>
          <w:szCs w:val="20"/>
        </w:rPr>
        <w:t xml:space="preserve">HMO </w:t>
      </w:r>
      <w:r w:rsidR="009A654C">
        <w:rPr>
          <w:rFonts w:ascii="Arial" w:hAnsi="Arial" w:cs="Arial"/>
          <w:sz w:val="20"/>
          <w:szCs w:val="20"/>
        </w:rPr>
        <w:t>l</w:t>
      </w:r>
      <w:r w:rsidR="00474ADC" w:rsidRPr="003E6CA4">
        <w:rPr>
          <w:rFonts w:ascii="Arial" w:hAnsi="Arial" w:cs="Arial"/>
          <w:sz w:val="20"/>
          <w:szCs w:val="20"/>
        </w:rPr>
        <w:t>ock-</w:t>
      </w:r>
      <w:r w:rsidR="009A654C">
        <w:rPr>
          <w:rFonts w:ascii="Arial" w:hAnsi="Arial" w:cs="Arial"/>
          <w:sz w:val="20"/>
          <w:szCs w:val="20"/>
        </w:rPr>
        <w:t>i</w:t>
      </w:r>
      <w:r w:rsidR="00474ADC" w:rsidRPr="003E6CA4">
        <w:rPr>
          <w:rFonts w:ascii="Arial" w:hAnsi="Arial" w:cs="Arial"/>
          <w:sz w:val="20"/>
          <w:szCs w:val="20"/>
        </w:rPr>
        <w:t xml:space="preserve">n </w:t>
      </w:r>
      <w:r w:rsidR="009A654C">
        <w:rPr>
          <w:rFonts w:ascii="Arial" w:hAnsi="Arial" w:cs="Arial"/>
          <w:sz w:val="20"/>
          <w:szCs w:val="20"/>
        </w:rPr>
        <w:t>c</w:t>
      </w:r>
      <w:r w:rsidR="00474ADC" w:rsidRPr="003E6CA4">
        <w:rPr>
          <w:rFonts w:ascii="Arial" w:hAnsi="Arial" w:cs="Arial"/>
          <w:sz w:val="20"/>
          <w:szCs w:val="20"/>
        </w:rPr>
        <w:t>oordinator</w:t>
      </w:r>
      <w:r w:rsidRPr="003E6CA4">
        <w:rPr>
          <w:rFonts w:ascii="Arial" w:hAnsi="Arial" w:cs="Arial"/>
          <w:sz w:val="20"/>
          <w:szCs w:val="20"/>
        </w:rPr>
        <w:t xml:space="preserve"> should</w:t>
      </w:r>
      <w:r w:rsidR="00474ADC" w:rsidRPr="003E6CA4">
        <w:rPr>
          <w:rFonts w:ascii="Arial" w:hAnsi="Arial" w:cs="Arial"/>
          <w:sz w:val="20"/>
          <w:szCs w:val="20"/>
        </w:rPr>
        <w:t xml:space="preserve"> ensure that all required forms are completed and </w:t>
      </w:r>
      <w:r w:rsidR="00467F81">
        <w:rPr>
          <w:rFonts w:ascii="Arial" w:hAnsi="Arial" w:cs="Arial"/>
          <w:sz w:val="20"/>
          <w:szCs w:val="20"/>
        </w:rPr>
        <w:t xml:space="preserve">that </w:t>
      </w:r>
      <w:r w:rsidR="00474ADC" w:rsidRPr="003E6CA4">
        <w:rPr>
          <w:rFonts w:ascii="Arial" w:hAnsi="Arial" w:cs="Arial"/>
          <w:sz w:val="20"/>
          <w:szCs w:val="20"/>
        </w:rPr>
        <w:t xml:space="preserve">all other procedures are in place to support a member’s referral to the </w:t>
      </w:r>
      <w:r w:rsidR="00B91B05" w:rsidRPr="003E6CA4">
        <w:rPr>
          <w:rFonts w:ascii="Arial" w:hAnsi="Arial" w:cs="Arial"/>
          <w:sz w:val="20"/>
          <w:szCs w:val="20"/>
        </w:rPr>
        <w:t>Pharmacy Services Lock-In Program</w:t>
      </w:r>
      <w:r w:rsidR="00474ADC" w:rsidRPr="003E6CA4">
        <w:rPr>
          <w:rFonts w:ascii="Arial" w:hAnsi="Arial" w:cs="Arial"/>
          <w:sz w:val="20"/>
          <w:szCs w:val="20"/>
        </w:rPr>
        <w:t xml:space="preserve">. </w:t>
      </w:r>
      <w:r w:rsidR="00C440EC" w:rsidRPr="003E6CA4">
        <w:rPr>
          <w:rFonts w:ascii="Arial" w:hAnsi="Arial" w:cs="Arial"/>
          <w:sz w:val="20"/>
          <w:szCs w:val="20"/>
        </w:rPr>
        <w:t>Unless otherwise noted, t</w:t>
      </w:r>
      <w:r w:rsidR="00474ADC" w:rsidRPr="003E6CA4">
        <w:rPr>
          <w:rFonts w:ascii="Arial" w:hAnsi="Arial" w:cs="Arial"/>
          <w:sz w:val="20"/>
          <w:szCs w:val="20"/>
        </w:rPr>
        <w:t xml:space="preserve">he required forms can be found </w:t>
      </w:r>
      <w:r w:rsidR="003A6CDC" w:rsidRPr="003E6CA4">
        <w:rPr>
          <w:rFonts w:ascii="Arial" w:hAnsi="Arial" w:cs="Arial"/>
          <w:sz w:val="20"/>
          <w:szCs w:val="20"/>
        </w:rPr>
        <w:t xml:space="preserve">on the </w:t>
      </w:r>
      <w:r w:rsidR="00633F14">
        <w:rPr>
          <w:rFonts w:ascii="Arial" w:hAnsi="Arial" w:cs="Arial"/>
          <w:sz w:val="20"/>
          <w:szCs w:val="20"/>
        </w:rPr>
        <w:t>Pharmacy</w:t>
      </w:r>
      <w:r w:rsidR="009A654C">
        <w:rPr>
          <w:rFonts w:ascii="Arial" w:hAnsi="Arial" w:cs="Arial"/>
          <w:sz w:val="20"/>
          <w:szCs w:val="20"/>
        </w:rPr>
        <w:t>-</w:t>
      </w:r>
      <w:r w:rsidR="00633F14">
        <w:rPr>
          <w:rFonts w:ascii="Arial" w:hAnsi="Arial" w:cs="Arial"/>
          <w:sz w:val="20"/>
          <w:szCs w:val="20"/>
        </w:rPr>
        <w:t>Related Forms</w:t>
      </w:r>
      <w:r w:rsidR="00DA6D76" w:rsidRPr="003E6CA4">
        <w:rPr>
          <w:rFonts w:ascii="Arial" w:hAnsi="Arial" w:cs="Arial"/>
          <w:sz w:val="20"/>
          <w:szCs w:val="20"/>
        </w:rPr>
        <w:t xml:space="preserve"> </w:t>
      </w:r>
      <w:r w:rsidR="003A6CDC" w:rsidRPr="003E6CA4">
        <w:rPr>
          <w:rFonts w:ascii="Arial" w:hAnsi="Arial" w:cs="Arial"/>
          <w:sz w:val="20"/>
          <w:szCs w:val="20"/>
        </w:rPr>
        <w:t>page of the ForwardHealth Portal at</w:t>
      </w:r>
      <w:r w:rsidR="00633F14">
        <w:t xml:space="preserve"> </w:t>
      </w:r>
      <w:hyperlink r:id="rId8" w:history="1">
        <w:r w:rsidR="009F7170" w:rsidRPr="009F7170">
          <w:rPr>
            <w:rStyle w:val="Hyperlink"/>
            <w:rFonts w:ascii="Arial" w:hAnsi="Arial" w:cs="Arial"/>
            <w:sz w:val="20"/>
            <w:szCs w:val="20"/>
          </w:rPr>
          <w:t>https://www.forwardhealth.wi.gov/WIPortal/Subsystem/Publications/ForwardHealthCommunications.aspx?panel=Forms</w:t>
        </w:r>
      </w:hyperlink>
      <w:r w:rsidR="003A6CDC" w:rsidRPr="003E6CA4">
        <w:rPr>
          <w:rFonts w:ascii="Arial" w:hAnsi="Arial" w:cs="Arial"/>
          <w:color w:val="000000"/>
          <w:sz w:val="20"/>
          <w:szCs w:val="20"/>
        </w:rPr>
        <w:t>.</w:t>
      </w:r>
      <w:r w:rsidR="00530A20" w:rsidRPr="003E6CA4">
        <w:rPr>
          <w:rFonts w:ascii="Arial" w:hAnsi="Arial" w:cs="Arial"/>
          <w:color w:val="000000"/>
          <w:sz w:val="20"/>
          <w:szCs w:val="20"/>
        </w:rPr>
        <w:t xml:space="preserve"> </w:t>
      </w:r>
      <w:r w:rsidR="00530A20" w:rsidRPr="003E6CA4">
        <w:rPr>
          <w:rFonts w:ascii="Arial" w:hAnsi="Arial" w:cs="Arial"/>
          <w:sz w:val="20"/>
          <w:szCs w:val="20"/>
        </w:rPr>
        <w:t xml:space="preserve">The following are the responsibilities of the HMO </w:t>
      </w:r>
      <w:r w:rsidR="009A654C">
        <w:rPr>
          <w:rFonts w:ascii="Arial" w:hAnsi="Arial" w:cs="Arial"/>
          <w:sz w:val="20"/>
          <w:szCs w:val="20"/>
        </w:rPr>
        <w:t>l</w:t>
      </w:r>
      <w:r w:rsidR="00530A20" w:rsidRPr="003E6CA4">
        <w:rPr>
          <w:rFonts w:ascii="Arial" w:hAnsi="Arial" w:cs="Arial"/>
          <w:sz w:val="20"/>
          <w:szCs w:val="20"/>
        </w:rPr>
        <w:t>ock-</w:t>
      </w:r>
      <w:r w:rsidR="009A654C">
        <w:rPr>
          <w:rFonts w:ascii="Arial" w:hAnsi="Arial" w:cs="Arial"/>
          <w:sz w:val="20"/>
          <w:szCs w:val="20"/>
        </w:rPr>
        <w:t>i</w:t>
      </w:r>
      <w:r w:rsidR="00530A20" w:rsidRPr="003E6CA4">
        <w:rPr>
          <w:rFonts w:ascii="Arial" w:hAnsi="Arial" w:cs="Arial"/>
          <w:sz w:val="20"/>
          <w:szCs w:val="20"/>
        </w:rPr>
        <w:t xml:space="preserve">n </w:t>
      </w:r>
      <w:r w:rsidR="009A654C">
        <w:rPr>
          <w:rFonts w:ascii="Arial" w:hAnsi="Arial" w:cs="Arial"/>
          <w:sz w:val="20"/>
          <w:szCs w:val="20"/>
        </w:rPr>
        <w:t>c</w:t>
      </w:r>
      <w:r w:rsidR="00530A20" w:rsidRPr="003E6CA4">
        <w:rPr>
          <w:rFonts w:ascii="Arial" w:hAnsi="Arial" w:cs="Arial"/>
          <w:sz w:val="20"/>
          <w:szCs w:val="20"/>
        </w:rPr>
        <w:t>oordinator when referring a member to the Pharmacy Services Lock-In Program:</w:t>
      </w:r>
    </w:p>
    <w:p w14:paraId="58A86B8B" w14:textId="77FCF7FF" w:rsidR="00435088" w:rsidRPr="003E6CA4" w:rsidRDefault="00596A8B" w:rsidP="003E6CA4">
      <w:pPr>
        <w:tabs>
          <w:tab w:val="left" w:pos="346"/>
        </w:tabs>
        <w:spacing w:before="120" w:after="0"/>
        <w:ind w:left="346" w:hanging="346"/>
      </w:pPr>
      <w:r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0" w:name="Check1"/>
      <w:r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>
        <w:rPr>
          <w:rFonts w:ascii="Arial" w:eastAsia="Batang" w:hAnsi="Arial" w:cs="Arial"/>
          <w:sz w:val="24"/>
          <w:szCs w:val="24"/>
        </w:rPr>
        <w:fldChar w:fldCharType="end"/>
      </w:r>
      <w:bookmarkEnd w:id="0"/>
      <w:r w:rsidR="00147B3E">
        <w:rPr>
          <w:rFonts w:ascii="Arial" w:eastAsia="Batang" w:hAnsi="Arial" w:cs="Arial"/>
          <w:sz w:val="24"/>
          <w:szCs w:val="24"/>
        </w:rPr>
        <w:tab/>
      </w:r>
      <w:r w:rsidR="00404CD3" w:rsidRPr="003E6CA4">
        <w:rPr>
          <w:rFonts w:ascii="Arial" w:hAnsi="Arial" w:cs="Arial"/>
          <w:sz w:val="20"/>
        </w:rPr>
        <w:t>Determin</w:t>
      </w:r>
      <w:r w:rsidR="00BD4452" w:rsidRPr="003E6CA4">
        <w:rPr>
          <w:rFonts w:ascii="Arial" w:hAnsi="Arial" w:cs="Arial"/>
          <w:sz w:val="20"/>
        </w:rPr>
        <w:t>e</w:t>
      </w:r>
      <w:r w:rsidR="00404CD3" w:rsidRPr="003E6CA4">
        <w:rPr>
          <w:rFonts w:ascii="Arial" w:hAnsi="Arial" w:cs="Arial"/>
          <w:sz w:val="20"/>
        </w:rPr>
        <w:t xml:space="preserve"> that </w:t>
      </w:r>
      <w:r w:rsidR="003E41A6" w:rsidRPr="003E6CA4">
        <w:rPr>
          <w:rFonts w:ascii="Arial" w:hAnsi="Arial" w:cs="Arial"/>
          <w:sz w:val="20"/>
        </w:rPr>
        <w:t>at least one</w:t>
      </w:r>
      <w:r w:rsidR="00C1127A" w:rsidRPr="003E6CA4">
        <w:rPr>
          <w:rFonts w:ascii="Arial" w:hAnsi="Arial" w:cs="Arial"/>
          <w:sz w:val="20"/>
        </w:rPr>
        <w:t xml:space="preserve"> criteri</w:t>
      </w:r>
      <w:r w:rsidR="003E41A6" w:rsidRPr="003E6CA4">
        <w:rPr>
          <w:rFonts w:ascii="Arial" w:hAnsi="Arial" w:cs="Arial"/>
          <w:sz w:val="20"/>
        </w:rPr>
        <w:t>on</w:t>
      </w:r>
      <w:r w:rsidR="00C1127A" w:rsidRPr="003E6CA4">
        <w:rPr>
          <w:rFonts w:ascii="Arial" w:hAnsi="Arial" w:cs="Arial"/>
          <w:sz w:val="20"/>
        </w:rPr>
        <w:t xml:space="preserve"> ha</w:t>
      </w:r>
      <w:r w:rsidR="003E41A6" w:rsidRPr="003E6CA4">
        <w:rPr>
          <w:rFonts w:ascii="Arial" w:hAnsi="Arial" w:cs="Arial"/>
          <w:sz w:val="20"/>
        </w:rPr>
        <w:t>s</w:t>
      </w:r>
      <w:r w:rsidR="00C1127A" w:rsidRPr="003E6CA4">
        <w:rPr>
          <w:rFonts w:ascii="Arial" w:hAnsi="Arial" w:cs="Arial"/>
          <w:sz w:val="20"/>
        </w:rPr>
        <w:t xml:space="preserve"> been met to warrant </w:t>
      </w:r>
      <w:r w:rsidR="00404CD3" w:rsidRPr="003E6CA4">
        <w:rPr>
          <w:rFonts w:ascii="Arial" w:hAnsi="Arial" w:cs="Arial"/>
          <w:sz w:val="20"/>
        </w:rPr>
        <w:t xml:space="preserve">referral of the member to the </w:t>
      </w:r>
      <w:r w:rsidR="00C1127A" w:rsidRPr="003E6CA4">
        <w:rPr>
          <w:rFonts w:ascii="Arial" w:hAnsi="Arial" w:cs="Arial"/>
          <w:sz w:val="20"/>
        </w:rPr>
        <w:t xml:space="preserve">Pharmacy Services Lock-In </w:t>
      </w:r>
      <w:r w:rsidR="00404CD3" w:rsidRPr="003E6CA4">
        <w:rPr>
          <w:rFonts w:ascii="Arial" w:hAnsi="Arial" w:cs="Arial"/>
          <w:sz w:val="20"/>
        </w:rPr>
        <w:t>Program</w:t>
      </w:r>
      <w:r w:rsidR="00C1127A" w:rsidRPr="003E6CA4">
        <w:rPr>
          <w:rFonts w:ascii="Arial" w:hAnsi="Arial" w:cs="Arial"/>
          <w:sz w:val="20"/>
        </w:rPr>
        <w:t>.</w:t>
      </w:r>
      <w:r w:rsidR="003E41A6" w:rsidRPr="003E6CA4">
        <w:rPr>
          <w:rFonts w:ascii="Arial" w:hAnsi="Arial" w:cs="Arial"/>
          <w:sz w:val="20"/>
        </w:rPr>
        <w:t xml:space="preserve"> </w:t>
      </w:r>
      <w:r w:rsidR="00A07511" w:rsidRPr="003E6CA4">
        <w:rPr>
          <w:rFonts w:ascii="Arial" w:hAnsi="Arial" w:cs="Arial"/>
          <w:sz w:val="20"/>
        </w:rPr>
        <w:t>For a list of criteria, r</w:t>
      </w:r>
      <w:r w:rsidR="003E41A6" w:rsidRPr="003E6CA4">
        <w:rPr>
          <w:rFonts w:ascii="Arial" w:hAnsi="Arial" w:cs="Arial"/>
          <w:sz w:val="20"/>
        </w:rPr>
        <w:t>efer to the Pharmacy Services Lock-In Program HMO Referral for Pharmacy Services Lock-In of HMO Member form, F-</w:t>
      </w:r>
      <w:r w:rsidR="00310B1E" w:rsidRPr="003E6CA4">
        <w:rPr>
          <w:rFonts w:ascii="Arial" w:hAnsi="Arial" w:cs="Arial"/>
          <w:sz w:val="20"/>
        </w:rPr>
        <w:t>00841</w:t>
      </w:r>
      <w:r w:rsidR="00754BE1" w:rsidRPr="003E6CA4">
        <w:rPr>
          <w:rFonts w:ascii="Arial" w:hAnsi="Arial" w:cs="Arial"/>
          <w:sz w:val="20"/>
        </w:rPr>
        <w:t>.</w:t>
      </w:r>
    </w:p>
    <w:p w14:paraId="3E005271" w14:textId="54ED57A5" w:rsidR="00435088" w:rsidRPr="003E6CA4" w:rsidRDefault="00596A8B" w:rsidP="003E6CA4">
      <w:pPr>
        <w:tabs>
          <w:tab w:val="left" w:pos="346"/>
        </w:tabs>
        <w:spacing w:before="120" w:after="0"/>
        <w:ind w:left="346" w:hanging="346"/>
      </w:pPr>
      <w:r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>
        <w:rPr>
          <w:rFonts w:ascii="Arial" w:eastAsia="Batang" w:hAnsi="Arial" w:cs="Arial"/>
          <w:sz w:val="24"/>
          <w:szCs w:val="24"/>
        </w:rPr>
        <w:fldChar w:fldCharType="end"/>
      </w:r>
      <w:r w:rsidR="00147B3E">
        <w:rPr>
          <w:rFonts w:ascii="Arial" w:eastAsia="Batang" w:hAnsi="Arial" w:cs="Arial"/>
          <w:sz w:val="24"/>
          <w:szCs w:val="24"/>
        </w:rPr>
        <w:tab/>
      </w:r>
      <w:r w:rsidR="00404CD3" w:rsidRPr="003E6CA4">
        <w:rPr>
          <w:rFonts w:ascii="Arial" w:hAnsi="Arial" w:cs="Arial"/>
          <w:sz w:val="20"/>
        </w:rPr>
        <w:t>Ensur</w:t>
      </w:r>
      <w:r w:rsidR="00BD4452" w:rsidRPr="003E6CA4">
        <w:rPr>
          <w:rFonts w:ascii="Arial" w:hAnsi="Arial" w:cs="Arial"/>
          <w:sz w:val="20"/>
        </w:rPr>
        <w:t>e</w:t>
      </w:r>
      <w:r w:rsidR="00404CD3" w:rsidRPr="003E6CA4">
        <w:rPr>
          <w:rFonts w:ascii="Arial" w:hAnsi="Arial" w:cs="Arial"/>
          <w:sz w:val="20"/>
        </w:rPr>
        <w:t xml:space="preserve"> that there is </w:t>
      </w:r>
      <w:r w:rsidR="00C1127A" w:rsidRPr="003E6CA4">
        <w:rPr>
          <w:rFonts w:ascii="Arial" w:hAnsi="Arial" w:cs="Arial"/>
          <w:sz w:val="20"/>
        </w:rPr>
        <w:t xml:space="preserve">sufficient documentation on file to support referral </w:t>
      </w:r>
      <w:r w:rsidR="00404CD3" w:rsidRPr="003E6CA4">
        <w:rPr>
          <w:rFonts w:ascii="Arial" w:hAnsi="Arial" w:cs="Arial"/>
          <w:sz w:val="20"/>
        </w:rPr>
        <w:t xml:space="preserve">of the member to the Pharmacy Services Lock-In Program. The HMO </w:t>
      </w:r>
      <w:r w:rsidR="00AF5110" w:rsidRPr="003E6CA4">
        <w:rPr>
          <w:rFonts w:ascii="Arial" w:hAnsi="Arial" w:cs="Arial"/>
          <w:sz w:val="20"/>
        </w:rPr>
        <w:t>is required to</w:t>
      </w:r>
      <w:r w:rsidR="00404CD3" w:rsidRPr="003E6CA4">
        <w:rPr>
          <w:rFonts w:ascii="Arial" w:hAnsi="Arial" w:cs="Arial"/>
          <w:sz w:val="20"/>
        </w:rPr>
        <w:t xml:space="preserve"> mai</w:t>
      </w:r>
      <w:r w:rsidR="00C1127A" w:rsidRPr="003E6CA4">
        <w:rPr>
          <w:rFonts w:ascii="Arial" w:hAnsi="Arial" w:cs="Arial"/>
          <w:sz w:val="20"/>
        </w:rPr>
        <w:t>ntain</w:t>
      </w:r>
      <w:r w:rsidR="00404CD3" w:rsidRPr="003E6CA4">
        <w:rPr>
          <w:rFonts w:ascii="Arial" w:hAnsi="Arial" w:cs="Arial"/>
          <w:sz w:val="20"/>
        </w:rPr>
        <w:t xml:space="preserve"> the</w:t>
      </w:r>
      <w:r w:rsidR="00C1127A" w:rsidRPr="003E6CA4">
        <w:rPr>
          <w:rFonts w:ascii="Arial" w:hAnsi="Arial" w:cs="Arial"/>
          <w:sz w:val="20"/>
        </w:rPr>
        <w:t xml:space="preserve"> documentation in the event of an </w:t>
      </w:r>
      <w:r w:rsidR="00827D09" w:rsidRPr="003E6CA4">
        <w:rPr>
          <w:rFonts w:ascii="Arial" w:hAnsi="Arial" w:cs="Arial"/>
          <w:sz w:val="20"/>
        </w:rPr>
        <w:t>a</w:t>
      </w:r>
      <w:r w:rsidR="00C1127A" w:rsidRPr="003E6CA4">
        <w:rPr>
          <w:rFonts w:ascii="Arial" w:hAnsi="Arial" w:cs="Arial"/>
          <w:sz w:val="20"/>
        </w:rPr>
        <w:t xml:space="preserve">ppeal by </w:t>
      </w:r>
      <w:r w:rsidR="00404CD3" w:rsidRPr="003E6CA4">
        <w:rPr>
          <w:rFonts w:ascii="Arial" w:hAnsi="Arial" w:cs="Arial"/>
          <w:sz w:val="20"/>
        </w:rPr>
        <w:t xml:space="preserve">the </w:t>
      </w:r>
      <w:r w:rsidR="00C1127A" w:rsidRPr="003E6CA4">
        <w:rPr>
          <w:rFonts w:ascii="Arial" w:hAnsi="Arial" w:cs="Arial"/>
          <w:sz w:val="20"/>
        </w:rPr>
        <w:t>member.</w:t>
      </w:r>
      <w:r w:rsidR="00404CD3" w:rsidRPr="003E6CA4">
        <w:rPr>
          <w:rFonts w:ascii="Arial" w:hAnsi="Arial" w:cs="Arial"/>
          <w:sz w:val="20"/>
        </w:rPr>
        <w:t xml:space="preserve"> The documentation should </w:t>
      </w:r>
      <w:r w:rsidR="00404CD3" w:rsidRPr="003E6CA4">
        <w:rPr>
          <w:rFonts w:ascii="Arial" w:hAnsi="Arial" w:cs="Arial"/>
          <w:b/>
          <w:bCs/>
          <w:iCs/>
          <w:sz w:val="20"/>
        </w:rPr>
        <w:t>not</w:t>
      </w:r>
      <w:r w:rsidR="00404CD3" w:rsidRPr="003E6CA4">
        <w:rPr>
          <w:rFonts w:ascii="Arial" w:hAnsi="Arial" w:cs="Arial"/>
          <w:sz w:val="20"/>
        </w:rPr>
        <w:t xml:space="preserve"> be </w:t>
      </w:r>
      <w:r w:rsidR="00C1127A" w:rsidRPr="003E6CA4">
        <w:rPr>
          <w:rFonts w:ascii="Arial" w:hAnsi="Arial" w:cs="Arial"/>
          <w:sz w:val="20"/>
        </w:rPr>
        <w:t xml:space="preserve">submitted with </w:t>
      </w:r>
      <w:r w:rsidR="00404CD3" w:rsidRPr="003E6CA4">
        <w:rPr>
          <w:rFonts w:ascii="Arial" w:hAnsi="Arial" w:cs="Arial"/>
          <w:sz w:val="20"/>
        </w:rPr>
        <w:t xml:space="preserve">the </w:t>
      </w:r>
      <w:r w:rsidR="00C1127A" w:rsidRPr="003E6CA4">
        <w:rPr>
          <w:rFonts w:ascii="Arial" w:hAnsi="Arial" w:cs="Arial"/>
          <w:sz w:val="20"/>
        </w:rPr>
        <w:t xml:space="preserve">referral unless </w:t>
      </w:r>
      <w:r w:rsidR="00404CD3" w:rsidRPr="003E6CA4">
        <w:rPr>
          <w:rFonts w:ascii="Arial" w:hAnsi="Arial" w:cs="Arial"/>
          <w:sz w:val="20"/>
        </w:rPr>
        <w:t xml:space="preserve">the </w:t>
      </w:r>
      <w:r w:rsidR="00C1127A" w:rsidRPr="003E6CA4">
        <w:rPr>
          <w:rFonts w:ascii="Arial" w:hAnsi="Arial" w:cs="Arial"/>
          <w:sz w:val="20"/>
        </w:rPr>
        <w:t>D</w:t>
      </w:r>
      <w:r w:rsidR="003F3CFD" w:rsidRPr="003E6CA4">
        <w:rPr>
          <w:rFonts w:ascii="Arial" w:hAnsi="Arial" w:cs="Arial"/>
          <w:sz w:val="20"/>
        </w:rPr>
        <w:t>ivision</w:t>
      </w:r>
      <w:r w:rsidR="00404CD3" w:rsidRPr="003E6CA4">
        <w:rPr>
          <w:rFonts w:ascii="Arial" w:hAnsi="Arial" w:cs="Arial"/>
          <w:sz w:val="20"/>
        </w:rPr>
        <w:t xml:space="preserve"> of </w:t>
      </w:r>
      <w:r w:rsidR="00B44867">
        <w:rPr>
          <w:rFonts w:ascii="Arial" w:hAnsi="Arial" w:cs="Arial"/>
          <w:sz w:val="20"/>
        </w:rPr>
        <w:t>Medicaid Services</w:t>
      </w:r>
      <w:r w:rsidR="00404CD3" w:rsidRPr="003E6CA4">
        <w:rPr>
          <w:rFonts w:ascii="Arial" w:hAnsi="Arial" w:cs="Arial"/>
          <w:sz w:val="20"/>
        </w:rPr>
        <w:t xml:space="preserve"> </w:t>
      </w:r>
      <w:r w:rsidR="00F91AE2">
        <w:rPr>
          <w:rFonts w:ascii="Arial" w:hAnsi="Arial" w:cs="Arial"/>
          <w:sz w:val="20"/>
        </w:rPr>
        <w:t>(</w:t>
      </w:r>
      <w:r w:rsidR="0020235F" w:rsidRPr="003E6CA4">
        <w:rPr>
          <w:rFonts w:ascii="Arial" w:hAnsi="Arial" w:cs="Arial"/>
          <w:sz w:val="20"/>
        </w:rPr>
        <w:t>D</w:t>
      </w:r>
      <w:r w:rsidR="00B44867">
        <w:rPr>
          <w:rFonts w:ascii="Arial" w:hAnsi="Arial" w:cs="Arial"/>
          <w:sz w:val="20"/>
        </w:rPr>
        <w:t>MS</w:t>
      </w:r>
      <w:r w:rsidR="00F91AE2">
        <w:rPr>
          <w:rFonts w:ascii="Arial" w:hAnsi="Arial" w:cs="Arial"/>
          <w:sz w:val="20"/>
        </w:rPr>
        <w:t>)</w:t>
      </w:r>
      <w:r w:rsidR="0020235F" w:rsidRPr="003E6CA4">
        <w:rPr>
          <w:rFonts w:ascii="Arial" w:hAnsi="Arial" w:cs="Arial"/>
          <w:sz w:val="20"/>
        </w:rPr>
        <w:t xml:space="preserve"> </w:t>
      </w:r>
      <w:r w:rsidR="00C1127A" w:rsidRPr="003E6CA4">
        <w:rPr>
          <w:rFonts w:ascii="Arial" w:hAnsi="Arial" w:cs="Arial"/>
          <w:sz w:val="20"/>
        </w:rPr>
        <w:t>specifically requests it.</w:t>
      </w:r>
    </w:p>
    <w:p w14:paraId="7808372E" w14:textId="5F427D47" w:rsidR="009C6AA9" w:rsidRPr="003E6CA4" w:rsidRDefault="00596A8B" w:rsidP="003E6CA4">
      <w:pPr>
        <w:tabs>
          <w:tab w:val="left" w:pos="346"/>
        </w:tabs>
        <w:spacing w:before="120" w:after="0"/>
        <w:ind w:left="346" w:hanging="346"/>
      </w:pPr>
      <w:r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>
        <w:rPr>
          <w:rFonts w:ascii="Arial" w:eastAsia="Batang" w:hAnsi="Arial" w:cs="Arial"/>
          <w:sz w:val="24"/>
          <w:szCs w:val="24"/>
        </w:rPr>
        <w:fldChar w:fldCharType="end"/>
      </w:r>
      <w:r w:rsidR="00147B3E">
        <w:rPr>
          <w:rFonts w:ascii="Arial" w:eastAsia="Batang" w:hAnsi="Arial" w:cs="Arial"/>
          <w:sz w:val="24"/>
          <w:szCs w:val="24"/>
        </w:rPr>
        <w:tab/>
      </w:r>
      <w:r w:rsidR="003F3CFD" w:rsidRPr="003E6CA4">
        <w:rPr>
          <w:rFonts w:ascii="Arial" w:hAnsi="Arial" w:cs="Arial"/>
          <w:sz w:val="20"/>
        </w:rPr>
        <w:t>Secure</w:t>
      </w:r>
      <w:r w:rsidR="00C1127A" w:rsidRPr="003E6CA4">
        <w:rPr>
          <w:rFonts w:ascii="Arial" w:hAnsi="Arial" w:cs="Arial"/>
          <w:sz w:val="20"/>
        </w:rPr>
        <w:t xml:space="preserve"> a willing </w:t>
      </w:r>
      <w:r w:rsidR="006C0A95" w:rsidRPr="003E6CA4">
        <w:rPr>
          <w:rFonts w:ascii="Arial" w:hAnsi="Arial" w:cs="Arial"/>
          <w:sz w:val="20"/>
        </w:rPr>
        <w:t xml:space="preserve">Medicaid-enrolled </w:t>
      </w:r>
      <w:r w:rsidR="00C1127A" w:rsidRPr="003E6CA4">
        <w:rPr>
          <w:rFonts w:ascii="Arial" w:hAnsi="Arial" w:cs="Arial"/>
          <w:sz w:val="20"/>
        </w:rPr>
        <w:t xml:space="preserve">prescriber to function as the </w:t>
      </w:r>
      <w:r w:rsidR="00827D09" w:rsidRPr="003E6CA4">
        <w:rPr>
          <w:rFonts w:ascii="Arial" w:hAnsi="Arial" w:cs="Arial"/>
          <w:sz w:val="20"/>
        </w:rPr>
        <w:t>l</w:t>
      </w:r>
      <w:r w:rsidR="00C1127A" w:rsidRPr="003E6CA4">
        <w:rPr>
          <w:rFonts w:ascii="Arial" w:hAnsi="Arial" w:cs="Arial"/>
          <w:sz w:val="20"/>
        </w:rPr>
        <w:t>ock-</w:t>
      </w:r>
      <w:r w:rsidR="00827D09" w:rsidRPr="003E6CA4">
        <w:rPr>
          <w:rFonts w:ascii="Arial" w:hAnsi="Arial" w:cs="Arial"/>
          <w:sz w:val="20"/>
        </w:rPr>
        <w:t>i</w:t>
      </w:r>
      <w:r w:rsidR="00C1127A" w:rsidRPr="003E6CA4">
        <w:rPr>
          <w:rFonts w:ascii="Arial" w:hAnsi="Arial" w:cs="Arial"/>
          <w:sz w:val="20"/>
        </w:rPr>
        <w:t xml:space="preserve">n </w:t>
      </w:r>
      <w:r w:rsidR="00827D09" w:rsidRPr="003E6CA4">
        <w:rPr>
          <w:rFonts w:ascii="Arial" w:hAnsi="Arial" w:cs="Arial"/>
          <w:sz w:val="20"/>
        </w:rPr>
        <w:t>p</w:t>
      </w:r>
      <w:r w:rsidR="00C1127A" w:rsidRPr="003E6CA4">
        <w:rPr>
          <w:rFonts w:ascii="Arial" w:hAnsi="Arial" w:cs="Arial"/>
          <w:sz w:val="20"/>
        </w:rPr>
        <w:t>rescriber for restricted medications for the member</w:t>
      </w:r>
      <w:r w:rsidR="00BD4452" w:rsidRPr="003E6CA4">
        <w:rPr>
          <w:rFonts w:ascii="Arial" w:hAnsi="Arial" w:cs="Arial"/>
          <w:sz w:val="20"/>
        </w:rPr>
        <w:t xml:space="preserve"> being referred</w:t>
      </w:r>
      <w:r w:rsidR="00C1127A" w:rsidRPr="003E6CA4">
        <w:rPr>
          <w:rFonts w:ascii="Arial" w:hAnsi="Arial" w:cs="Arial"/>
          <w:sz w:val="20"/>
        </w:rPr>
        <w:t>.</w:t>
      </w:r>
      <w:r w:rsidR="00D34A46" w:rsidRPr="003E6CA4">
        <w:rPr>
          <w:rFonts w:ascii="Arial" w:hAnsi="Arial" w:cs="Arial"/>
          <w:sz w:val="20"/>
        </w:rPr>
        <w:t xml:space="preserve"> </w:t>
      </w:r>
    </w:p>
    <w:p w14:paraId="3C6CCFE6" w14:textId="18C34C75" w:rsidR="009C6AA9" w:rsidRPr="003E6CA4" w:rsidRDefault="00596A8B" w:rsidP="003E6CA4">
      <w:pPr>
        <w:tabs>
          <w:tab w:val="left" w:pos="346"/>
        </w:tabs>
        <w:spacing w:before="120" w:after="0"/>
        <w:rPr>
          <w:rFonts w:ascii="Arial" w:hAnsi="Arial" w:cs="Arial"/>
          <w:sz w:val="20"/>
        </w:rPr>
      </w:pPr>
      <w:r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>
        <w:rPr>
          <w:rFonts w:ascii="Arial" w:eastAsia="Batang" w:hAnsi="Arial" w:cs="Arial"/>
          <w:sz w:val="24"/>
          <w:szCs w:val="24"/>
        </w:rPr>
        <w:fldChar w:fldCharType="end"/>
      </w:r>
      <w:r w:rsidR="00147B3E">
        <w:rPr>
          <w:rFonts w:ascii="Arial" w:eastAsia="Batang" w:hAnsi="Arial" w:cs="Arial"/>
          <w:sz w:val="24"/>
          <w:szCs w:val="24"/>
        </w:rPr>
        <w:tab/>
      </w:r>
      <w:r w:rsidR="009C6AA9" w:rsidRPr="003E6CA4">
        <w:rPr>
          <w:rFonts w:ascii="Arial" w:hAnsi="Arial" w:cs="Arial"/>
          <w:sz w:val="20"/>
        </w:rPr>
        <w:t>Complete and submit the following required forms:</w:t>
      </w:r>
    </w:p>
    <w:p w14:paraId="35918B06" w14:textId="4ABAF7CE" w:rsidR="00F93359" w:rsidRPr="003E6CA4" w:rsidRDefault="00147B3E" w:rsidP="003E6CA4">
      <w:pPr>
        <w:tabs>
          <w:tab w:val="left" w:pos="346"/>
          <w:tab w:val="left" w:pos="720"/>
        </w:tabs>
        <w:spacing w:before="120" w:after="0"/>
        <w:ind w:left="720" w:hanging="720"/>
      </w:pPr>
      <w:r>
        <w:rPr>
          <w:rFonts w:ascii="Arial" w:eastAsia="Batang" w:hAnsi="Arial" w:cs="Arial"/>
          <w:sz w:val="24"/>
          <w:szCs w:val="24"/>
        </w:rPr>
        <w:tab/>
      </w:r>
      <w:r w:rsidR="00596A8B"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596A8B"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 w:rsidR="00596A8B">
        <w:rPr>
          <w:rFonts w:ascii="Arial" w:eastAsia="Batang" w:hAnsi="Arial" w:cs="Arial"/>
          <w:sz w:val="24"/>
          <w:szCs w:val="24"/>
        </w:rPr>
        <w:fldChar w:fldCharType="end"/>
      </w:r>
      <w:r>
        <w:rPr>
          <w:rFonts w:ascii="Arial" w:eastAsia="Batang" w:hAnsi="Arial" w:cs="Arial"/>
          <w:sz w:val="24"/>
          <w:szCs w:val="24"/>
        </w:rPr>
        <w:tab/>
      </w:r>
      <w:r w:rsidR="009C6AA9" w:rsidRPr="003E6CA4">
        <w:rPr>
          <w:rFonts w:ascii="Arial" w:hAnsi="Arial" w:cs="Arial"/>
          <w:sz w:val="20"/>
        </w:rPr>
        <w:t xml:space="preserve">Pharmacy Services Lock-In Program HMO Designation of Prescriber for Restricted Medications Services form, </w:t>
      </w:r>
      <w:r>
        <w:rPr>
          <w:rFonts w:ascii="Arial" w:hAnsi="Arial" w:cs="Arial"/>
          <w:sz w:val="20"/>
        </w:rPr>
        <w:br/>
      </w:r>
      <w:r w:rsidR="009C6AA9" w:rsidRPr="003E6CA4">
        <w:rPr>
          <w:rFonts w:ascii="Arial" w:hAnsi="Arial" w:cs="Arial"/>
          <w:sz w:val="20"/>
        </w:rPr>
        <w:t>F-00345</w:t>
      </w:r>
    </w:p>
    <w:p w14:paraId="3029C33C" w14:textId="77E3C9F8" w:rsidR="00435088" w:rsidRPr="003E6CA4" w:rsidRDefault="00147B3E" w:rsidP="003E6CA4">
      <w:pPr>
        <w:tabs>
          <w:tab w:val="left" w:pos="346"/>
          <w:tab w:val="left" w:pos="720"/>
        </w:tabs>
        <w:spacing w:before="120" w:after="0"/>
        <w:ind w:left="720" w:hanging="720"/>
        <w:rPr>
          <w:rFonts w:ascii="Arial" w:hAnsi="Arial" w:cs="Arial"/>
          <w:sz w:val="20"/>
        </w:rPr>
      </w:pPr>
      <w:r>
        <w:rPr>
          <w:rFonts w:ascii="Arial" w:eastAsia="Batang" w:hAnsi="Arial" w:cs="Arial"/>
          <w:sz w:val="24"/>
          <w:szCs w:val="24"/>
        </w:rPr>
        <w:tab/>
      </w:r>
      <w:r w:rsidR="00596A8B"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596A8B"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 w:rsidR="00596A8B">
        <w:rPr>
          <w:rFonts w:ascii="Arial" w:eastAsia="Batang" w:hAnsi="Arial" w:cs="Arial"/>
          <w:sz w:val="24"/>
          <w:szCs w:val="24"/>
        </w:rPr>
        <w:fldChar w:fldCharType="end"/>
      </w:r>
      <w:r>
        <w:rPr>
          <w:rFonts w:ascii="Arial" w:eastAsia="Batang" w:hAnsi="Arial" w:cs="Arial"/>
          <w:sz w:val="24"/>
          <w:szCs w:val="24"/>
        </w:rPr>
        <w:tab/>
      </w:r>
      <w:r w:rsidR="009C6AA9" w:rsidRPr="003E6CA4">
        <w:rPr>
          <w:rFonts w:ascii="Arial" w:hAnsi="Arial" w:cs="Arial"/>
          <w:sz w:val="20"/>
        </w:rPr>
        <w:t xml:space="preserve">Pharmacy Services Lock-In </w:t>
      </w:r>
      <w:r w:rsidR="00544427" w:rsidRPr="003E6CA4">
        <w:rPr>
          <w:rFonts w:ascii="Arial" w:hAnsi="Arial" w:cs="Arial"/>
          <w:sz w:val="20"/>
        </w:rPr>
        <w:t xml:space="preserve">Program HMO </w:t>
      </w:r>
      <w:r w:rsidR="009C6AA9" w:rsidRPr="003E6CA4">
        <w:rPr>
          <w:rFonts w:ascii="Arial" w:hAnsi="Arial" w:cs="Arial"/>
          <w:sz w:val="20"/>
        </w:rPr>
        <w:t>Referral for Pharmacy Services Lock-In of HMO Member form</w:t>
      </w:r>
    </w:p>
    <w:p w14:paraId="4E58A795" w14:textId="3369783F" w:rsidR="00E1367B" w:rsidRPr="003E6CA4" w:rsidRDefault="00596A8B" w:rsidP="003E6CA4">
      <w:pPr>
        <w:pStyle w:val="ListParagraph"/>
        <w:tabs>
          <w:tab w:val="left" w:pos="346"/>
        </w:tabs>
        <w:spacing w:before="120"/>
        <w:ind w:left="346" w:hanging="346"/>
        <w:rPr>
          <w:rFonts w:ascii="Arial" w:hAnsi="Arial" w:cs="Arial"/>
          <w:sz w:val="20"/>
        </w:rPr>
      </w:pPr>
      <w:r>
        <w:rPr>
          <w:rFonts w:ascii="Arial" w:eastAsia="Batang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eastAsia="Batang" w:hAnsi="Arial" w:cs="Arial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Cs w:val="24"/>
        </w:rPr>
      </w:r>
      <w:r w:rsidR="00742B66">
        <w:rPr>
          <w:rFonts w:ascii="Arial" w:eastAsia="Batang" w:hAnsi="Arial" w:cs="Arial"/>
          <w:szCs w:val="24"/>
        </w:rPr>
        <w:fldChar w:fldCharType="separate"/>
      </w:r>
      <w:r>
        <w:rPr>
          <w:rFonts w:ascii="Arial" w:eastAsia="Batang" w:hAnsi="Arial" w:cs="Arial"/>
          <w:szCs w:val="24"/>
        </w:rPr>
        <w:fldChar w:fldCharType="end"/>
      </w:r>
      <w:r w:rsidR="00147B3E">
        <w:rPr>
          <w:rFonts w:ascii="Arial" w:eastAsia="Batang" w:hAnsi="Arial" w:cs="Arial"/>
          <w:szCs w:val="24"/>
        </w:rPr>
        <w:tab/>
      </w:r>
      <w:r w:rsidR="00BD4452" w:rsidRPr="003E6CA4">
        <w:rPr>
          <w:rFonts w:ascii="Arial" w:hAnsi="Arial" w:cs="Arial"/>
          <w:sz w:val="20"/>
        </w:rPr>
        <w:t xml:space="preserve">If applicable, secure </w:t>
      </w:r>
      <w:r w:rsidR="00E1367B" w:rsidRPr="003E6CA4">
        <w:rPr>
          <w:rFonts w:ascii="Arial" w:hAnsi="Arial" w:cs="Arial"/>
          <w:sz w:val="20"/>
        </w:rPr>
        <w:t>alternate or additional Medicaid-enrolled prescribers for restricted medications. A</w:t>
      </w:r>
      <w:r w:rsidR="00D34A46" w:rsidRPr="003E6CA4">
        <w:rPr>
          <w:rFonts w:ascii="Arial" w:hAnsi="Arial" w:cs="Arial"/>
          <w:sz w:val="20"/>
        </w:rPr>
        <w:t xml:space="preserve">n </w:t>
      </w:r>
      <w:r w:rsidR="00C1127A" w:rsidRPr="003E6CA4">
        <w:rPr>
          <w:rFonts w:ascii="Arial" w:hAnsi="Arial" w:cs="Arial"/>
          <w:sz w:val="20"/>
        </w:rPr>
        <w:t xml:space="preserve">alternate </w:t>
      </w:r>
      <w:r w:rsidR="00D34A46" w:rsidRPr="003E6CA4">
        <w:rPr>
          <w:rFonts w:ascii="Arial" w:hAnsi="Arial" w:cs="Arial"/>
          <w:sz w:val="20"/>
        </w:rPr>
        <w:t xml:space="preserve">prescriber </w:t>
      </w:r>
      <w:r w:rsidR="00E1367B" w:rsidRPr="003E6CA4">
        <w:rPr>
          <w:rFonts w:ascii="Arial" w:hAnsi="Arial" w:cs="Arial"/>
          <w:sz w:val="20"/>
        </w:rPr>
        <w:t xml:space="preserve">may </w:t>
      </w:r>
      <w:r w:rsidR="00D34A46" w:rsidRPr="003E6CA4">
        <w:rPr>
          <w:rFonts w:ascii="Arial" w:hAnsi="Arial" w:cs="Arial"/>
          <w:sz w:val="20"/>
        </w:rPr>
        <w:t>prescribe restricted medications in the primary prescriber’s absence</w:t>
      </w:r>
      <w:r w:rsidR="00E1367B" w:rsidRPr="003E6CA4">
        <w:rPr>
          <w:rFonts w:ascii="Arial" w:hAnsi="Arial" w:cs="Arial"/>
          <w:sz w:val="20"/>
        </w:rPr>
        <w:t xml:space="preserve">. An additional </w:t>
      </w:r>
      <w:r w:rsidR="00C1127A" w:rsidRPr="003E6CA4">
        <w:rPr>
          <w:rFonts w:ascii="Arial" w:hAnsi="Arial" w:cs="Arial"/>
          <w:sz w:val="20"/>
        </w:rPr>
        <w:t>prescriber</w:t>
      </w:r>
      <w:r w:rsidR="00E1367B" w:rsidRPr="003E6CA4">
        <w:rPr>
          <w:rFonts w:ascii="Arial" w:hAnsi="Arial" w:cs="Arial"/>
          <w:sz w:val="20"/>
        </w:rPr>
        <w:t xml:space="preserve"> may </w:t>
      </w:r>
      <w:r w:rsidR="00E1367B" w:rsidRPr="003E6CA4">
        <w:rPr>
          <w:rFonts w:ascii="Arial" w:hAnsi="Arial" w:cs="Arial"/>
          <w:sz w:val="20"/>
        </w:rPr>
        <w:lastRenderedPageBreak/>
        <w:t>prescribe r</w:t>
      </w:r>
      <w:r w:rsidR="00471A00" w:rsidRPr="003E6CA4">
        <w:rPr>
          <w:rFonts w:ascii="Arial" w:hAnsi="Arial" w:cs="Arial"/>
          <w:sz w:val="20"/>
        </w:rPr>
        <w:t xml:space="preserve">estricted </w:t>
      </w:r>
      <w:r w:rsidR="00C1127A" w:rsidRPr="003E6CA4">
        <w:rPr>
          <w:rFonts w:ascii="Arial" w:hAnsi="Arial" w:cs="Arial"/>
          <w:sz w:val="20"/>
        </w:rPr>
        <w:t xml:space="preserve">medications </w:t>
      </w:r>
      <w:r w:rsidR="00E1367B" w:rsidRPr="003E6CA4">
        <w:rPr>
          <w:rFonts w:ascii="Arial" w:hAnsi="Arial" w:cs="Arial"/>
          <w:sz w:val="20"/>
        </w:rPr>
        <w:t xml:space="preserve">for a diagnosis </w:t>
      </w:r>
      <w:r w:rsidR="00BD4452" w:rsidRPr="003E6CA4">
        <w:rPr>
          <w:rFonts w:ascii="Arial" w:hAnsi="Arial" w:cs="Arial"/>
          <w:sz w:val="20"/>
        </w:rPr>
        <w:t xml:space="preserve">that </w:t>
      </w:r>
      <w:r w:rsidR="00C1127A" w:rsidRPr="003E6CA4">
        <w:rPr>
          <w:rFonts w:ascii="Arial" w:hAnsi="Arial" w:cs="Arial"/>
          <w:sz w:val="20"/>
        </w:rPr>
        <w:t xml:space="preserve">the primary </w:t>
      </w:r>
      <w:r w:rsidR="00827D09" w:rsidRPr="003E6CA4">
        <w:rPr>
          <w:rFonts w:ascii="Arial" w:hAnsi="Arial" w:cs="Arial"/>
          <w:sz w:val="20"/>
        </w:rPr>
        <w:t>lock-i</w:t>
      </w:r>
      <w:r w:rsidR="00C1127A" w:rsidRPr="003E6CA4">
        <w:rPr>
          <w:rFonts w:ascii="Arial" w:hAnsi="Arial" w:cs="Arial"/>
          <w:sz w:val="20"/>
        </w:rPr>
        <w:t xml:space="preserve">n </w:t>
      </w:r>
      <w:r w:rsidR="00827D09" w:rsidRPr="003E6CA4">
        <w:rPr>
          <w:rFonts w:ascii="Arial" w:hAnsi="Arial" w:cs="Arial"/>
          <w:sz w:val="20"/>
        </w:rPr>
        <w:t>p</w:t>
      </w:r>
      <w:r w:rsidR="00C1127A" w:rsidRPr="003E6CA4">
        <w:rPr>
          <w:rFonts w:ascii="Arial" w:hAnsi="Arial" w:cs="Arial"/>
          <w:sz w:val="20"/>
        </w:rPr>
        <w:t>rescriber does not manage</w:t>
      </w:r>
      <w:r w:rsidR="00BD4452" w:rsidRPr="003E6CA4">
        <w:rPr>
          <w:rFonts w:ascii="Arial" w:hAnsi="Arial" w:cs="Arial"/>
          <w:sz w:val="20"/>
        </w:rPr>
        <w:t xml:space="preserve"> for the member being referred</w:t>
      </w:r>
      <w:r w:rsidR="00C1127A" w:rsidRPr="003E6CA4">
        <w:rPr>
          <w:rFonts w:ascii="Arial" w:hAnsi="Arial" w:cs="Arial"/>
          <w:sz w:val="20"/>
        </w:rPr>
        <w:t>.</w:t>
      </w:r>
      <w:r w:rsidR="00D34A46" w:rsidRPr="003E6CA4">
        <w:rPr>
          <w:rFonts w:ascii="Arial" w:hAnsi="Arial" w:cs="Arial"/>
          <w:sz w:val="20"/>
        </w:rPr>
        <w:t xml:space="preserve"> </w:t>
      </w:r>
    </w:p>
    <w:p w14:paraId="401D2D4D" w14:textId="04CD096F" w:rsidR="00374F9F" w:rsidRPr="003E6CA4" w:rsidRDefault="00596A8B" w:rsidP="003E6CA4">
      <w:pPr>
        <w:pStyle w:val="ListParagraph"/>
        <w:tabs>
          <w:tab w:val="left" w:pos="346"/>
        </w:tabs>
        <w:spacing w:before="120"/>
        <w:ind w:left="0"/>
      </w:pPr>
      <w:r>
        <w:rPr>
          <w:rFonts w:ascii="Arial" w:eastAsia="Batang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eastAsia="Batang" w:hAnsi="Arial" w:cs="Arial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Cs w:val="24"/>
        </w:rPr>
      </w:r>
      <w:r w:rsidR="00742B66">
        <w:rPr>
          <w:rFonts w:ascii="Arial" w:eastAsia="Batang" w:hAnsi="Arial" w:cs="Arial"/>
          <w:szCs w:val="24"/>
        </w:rPr>
        <w:fldChar w:fldCharType="separate"/>
      </w:r>
      <w:r>
        <w:rPr>
          <w:rFonts w:ascii="Arial" w:eastAsia="Batang" w:hAnsi="Arial" w:cs="Arial"/>
          <w:szCs w:val="24"/>
        </w:rPr>
        <w:fldChar w:fldCharType="end"/>
      </w:r>
      <w:r w:rsidR="00147B3E">
        <w:rPr>
          <w:rFonts w:ascii="Arial" w:eastAsia="Batang" w:hAnsi="Arial" w:cs="Arial"/>
          <w:szCs w:val="24"/>
        </w:rPr>
        <w:tab/>
      </w:r>
      <w:r w:rsidR="00374F9F" w:rsidRPr="003E6CA4">
        <w:rPr>
          <w:rFonts w:ascii="Arial" w:hAnsi="Arial" w:cs="Arial"/>
          <w:sz w:val="20"/>
        </w:rPr>
        <w:t xml:space="preserve">If applicable, submit </w:t>
      </w:r>
      <w:r w:rsidR="00374F9F" w:rsidRPr="003E6CA4">
        <w:rPr>
          <w:rFonts w:ascii="Arial" w:hAnsi="Arial" w:cs="Arial"/>
          <w:b/>
          <w:bCs/>
          <w:iCs/>
          <w:sz w:val="20"/>
        </w:rPr>
        <w:t>one</w:t>
      </w:r>
      <w:r w:rsidR="00374F9F" w:rsidRPr="003E6CA4">
        <w:rPr>
          <w:rFonts w:ascii="Arial" w:hAnsi="Arial" w:cs="Arial"/>
          <w:sz w:val="20"/>
        </w:rPr>
        <w:t xml:space="preserve"> of the following forms for each alternate or additional prescriber: </w:t>
      </w:r>
    </w:p>
    <w:p w14:paraId="03A7E296" w14:textId="3944F3DE" w:rsidR="00374F9F" w:rsidRPr="003E6CA4" w:rsidRDefault="00B44867" w:rsidP="003E6CA4">
      <w:pPr>
        <w:tabs>
          <w:tab w:val="left" w:pos="346"/>
          <w:tab w:val="left" w:pos="720"/>
        </w:tabs>
        <w:spacing w:before="120" w:after="0"/>
        <w:ind w:left="720" w:hanging="720"/>
      </w:pPr>
      <w:r>
        <w:rPr>
          <w:rFonts w:ascii="Arial" w:eastAsia="Batang" w:hAnsi="Arial" w:cs="Arial"/>
          <w:sz w:val="24"/>
          <w:szCs w:val="24"/>
        </w:rPr>
        <w:tab/>
      </w:r>
      <w:r w:rsidR="000B2A1A">
        <w:rPr>
          <w:rFonts w:ascii="Arial" w:eastAsia="Batang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0B2A1A">
        <w:rPr>
          <w:rFonts w:ascii="Arial" w:eastAsia="Batang" w:hAnsi="Arial" w:cs="Arial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Cs w:val="24"/>
        </w:rPr>
      </w:r>
      <w:r w:rsidR="00742B66">
        <w:rPr>
          <w:rFonts w:ascii="Arial" w:eastAsia="Batang" w:hAnsi="Arial" w:cs="Arial"/>
          <w:szCs w:val="24"/>
        </w:rPr>
        <w:fldChar w:fldCharType="separate"/>
      </w:r>
      <w:r w:rsidR="000B2A1A">
        <w:rPr>
          <w:rFonts w:ascii="Arial" w:eastAsia="Batang" w:hAnsi="Arial" w:cs="Arial"/>
          <w:szCs w:val="24"/>
        </w:rPr>
        <w:fldChar w:fldCharType="end"/>
      </w:r>
      <w:r>
        <w:rPr>
          <w:rFonts w:ascii="Arial" w:eastAsia="Batang" w:hAnsi="Arial" w:cs="Arial"/>
          <w:sz w:val="24"/>
          <w:szCs w:val="24"/>
        </w:rPr>
        <w:tab/>
      </w:r>
      <w:r w:rsidR="00374F9F" w:rsidRPr="003E6CA4">
        <w:rPr>
          <w:rFonts w:ascii="Arial" w:hAnsi="Arial" w:cs="Arial"/>
          <w:sz w:val="20"/>
        </w:rPr>
        <w:t xml:space="preserve">A completed Pharmacy </w:t>
      </w:r>
      <w:r w:rsidR="00374F9F" w:rsidRPr="003E6CA4">
        <w:rPr>
          <w:rFonts w:ascii="Arial" w:hAnsi="Arial" w:cs="Arial"/>
          <w:color w:val="000000"/>
          <w:sz w:val="20"/>
        </w:rPr>
        <w:t xml:space="preserve">Services Lock-In Program Designation of Alternate Prescriber for Restricted Medications Services form, F-11183 (This form is completed by the lock-in prescriber and sent to the HMO </w:t>
      </w:r>
      <w:r w:rsidR="00467F81">
        <w:rPr>
          <w:rFonts w:ascii="Arial" w:hAnsi="Arial" w:cs="Arial"/>
          <w:color w:val="000000"/>
          <w:sz w:val="20"/>
        </w:rPr>
        <w:t>l</w:t>
      </w:r>
      <w:r w:rsidR="00374F9F" w:rsidRPr="003E6CA4">
        <w:rPr>
          <w:rFonts w:ascii="Arial" w:hAnsi="Arial" w:cs="Arial"/>
          <w:color w:val="000000"/>
          <w:sz w:val="20"/>
        </w:rPr>
        <w:t>ock-</w:t>
      </w:r>
      <w:r w:rsidR="00467F81">
        <w:rPr>
          <w:rFonts w:ascii="Arial" w:hAnsi="Arial" w:cs="Arial"/>
          <w:color w:val="000000"/>
          <w:sz w:val="20"/>
        </w:rPr>
        <w:t>i</w:t>
      </w:r>
      <w:r w:rsidR="00374F9F" w:rsidRPr="003E6CA4">
        <w:rPr>
          <w:rFonts w:ascii="Arial" w:hAnsi="Arial" w:cs="Arial"/>
          <w:color w:val="000000"/>
          <w:sz w:val="20"/>
        </w:rPr>
        <w:t xml:space="preserve">n </w:t>
      </w:r>
      <w:r w:rsidR="00467F81">
        <w:rPr>
          <w:rFonts w:ascii="Arial" w:hAnsi="Arial" w:cs="Arial"/>
          <w:color w:val="000000"/>
          <w:sz w:val="20"/>
        </w:rPr>
        <w:t>c</w:t>
      </w:r>
      <w:r w:rsidR="00374F9F" w:rsidRPr="003E6CA4">
        <w:rPr>
          <w:rFonts w:ascii="Arial" w:hAnsi="Arial" w:cs="Arial"/>
          <w:color w:val="000000"/>
          <w:sz w:val="20"/>
        </w:rPr>
        <w:t>oordinator.</w:t>
      </w:r>
      <w:r w:rsidR="00C440EC" w:rsidRPr="003E6CA4">
        <w:rPr>
          <w:rFonts w:ascii="Arial" w:hAnsi="Arial" w:cs="Arial"/>
          <w:sz w:val="20"/>
        </w:rPr>
        <w:t xml:space="preserve"> This form can be found on the Forms page of the ForwardHealth Portal at </w:t>
      </w:r>
      <w:hyperlink r:id="rId9" w:history="1">
        <w:r w:rsidR="009F7170" w:rsidRPr="009F7170">
          <w:rPr>
            <w:rStyle w:val="Hyperlink"/>
            <w:rFonts w:ascii="Arial" w:hAnsi="Arial" w:cs="Arial"/>
            <w:sz w:val="20"/>
            <w:szCs w:val="20"/>
          </w:rPr>
          <w:t>https://www.forwardhealth.wi.gov/WIPortal/Subsystem/Publications/ForwardHealthCommunications.aspx?panel=Forms</w:t>
        </w:r>
      </w:hyperlink>
      <w:r w:rsidR="00467F81">
        <w:rPr>
          <w:rFonts w:ascii="Arial" w:hAnsi="Arial" w:cs="Arial"/>
          <w:sz w:val="20"/>
        </w:rPr>
        <w:t>.</w:t>
      </w:r>
      <w:r w:rsidR="002438BD" w:rsidRPr="003E6CA4">
        <w:rPr>
          <w:rFonts w:ascii="Arial" w:hAnsi="Arial" w:cs="Arial"/>
          <w:sz w:val="20"/>
        </w:rPr>
        <w:t>)</w:t>
      </w:r>
    </w:p>
    <w:p w14:paraId="6F0E759D" w14:textId="2DDB5C13" w:rsidR="00EC6AA6" w:rsidRPr="003E6CA4" w:rsidRDefault="00B44867" w:rsidP="003E6CA4">
      <w:pPr>
        <w:tabs>
          <w:tab w:val="left" w:pos="346"/>
          <w:tab w:val="left" w:pos="720"/>
        </w:tabs>
        <w:spacing w:before="120" w:after="0"/>
        <w:ind w:left="720" w:hanging="720"/>
      </w:pPr>
      <w:r>
        <w:rPr>
          <w:rFonts w:ascii="Arial" w:eastAsia="Batang" w:hAnsi="Arial" w:cs="Arial"/>
          <w:sz w:val="24"/>
          <w:szCs w:val="24"/>
        </w:rPr>
        <w:tab/>
      </w:r>
      <w:r w:rsidR="00596A8B"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596A8B"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 w:rsidR="00596A8B">
        <w:rPr>
          <w:rFonts w:ascii="Arial" w:eastAsia="Batang" w:hAnsi="Arial" w:cs="Arial"/>
          <w:sz w:val="24"/>
          <w:szCs w:val="24"/>
        </w:rPr>
        <w:fldChar w:fldCharType="end"/>
      </w:r>
      <w:r>
        <w:rPr>
          <w:rFonts w:ascii="Arial" w:eastAsia="Batang" w:hAnsi="Arial" w:cs="Arial"/>
          <w:sz w:val="24"/>
          <w:szCs w:val="24"/>
        </w:rPr>
        <w:tab/>
      </w:r>
      <w:r w:rsidR="00374F9F" w:rsidRPr="003E6CA4">
        <w:rPr>
          <w:rFonts w:ascii="Arial" w:hAnsi="Arial" w:cs="Arial"/>
          <w:color w:val="000000"/>
          <w:sz w:val="20"/>
          <w:szCs w:val="20"/>
        </w:rPr>
        <w:t xml:space="preserve">A completed Pharmacy Services Lock-In Program </w:t>
      </w:r>
      <w:r w:rsidR="006C0A95" w:rsidRPr="003E6CA4">
        <w:rPr>
          <w:rFonts w:ascii="Arial" w:hAnsi="Arial" w:cs="Arial"/>
          <w:sz w:val="20"/>
          <w:szCs w:val="20"/>
        </w:rPr>
        <w:t>HMO Designation of Prescriber for Restricted Medications Services form</w:t>
      </w:r>
      <w:r w:rsidR="00374F9F" w:rsidRPr="003E6CA4">
        <w:rPr>
          <w:rFonts w:ascii="Arial" w:hAnsi="Arial" w:cs="Arial"/>
          <w:color w:val="000000"/>
          <w:sz w:val="20"/>
          <w:szCs w:val="20"/>
        </w:rPr>
        <w:t xml:space="preserve"> (This is in addition to the form submitted for the primary lock-in prescriber.)</w:t>
      </w:r>
    </w:p>
    <w:p w14:paraId="18C2F2BC" w14:textId="5E7CA6F2" w:rsidR="00500F51" w:rsidRPr="003E6CA4" w:rsidRDefault="00500F51" w:rsidP="003E6CA4">
      <w:pPr>
        <w:pStyle w:val="ListParagraph"/>
        <w:spacing w:before="120"/>
        <w:ind w:left="0"/>
        <w:contextualSpacing/>
        <w:rPr>
          <w:rFonts w:ascii="Arial" w:hAnsi="Arial" w:cs="Arial"/>
          <w:sz w:val="20"/>
        </w:rPr>
      </w:pPr>
      <w:r w:rsidRPr="003E6CA4">
        <w:rPr>
          <w:rFonts w:ascii="Arial" w:hAnsi="Arial" w:cs="Arial"/>
          <w:sz w:val="20"/>
        </w:rPr>
        <w:t xml:space="preserve">After receiving the required forms, </w:t>
      </w:r>
      <w:r w:rsidR="006D28F3">
        <w:rPr>
          <w:rFonts w:ascii="Arial" w:hAnsi="Arial" w:cs="Arial"/>
          <w:sz w:val="20"/>
        </w:rPr>
        <w:t>Acentra</w:t>
      </w:r>
      <w:r w:rsidRPr="003E6CA4">
        <w:rPr>
          <w:rFonts w:ascii="Arial" w:hAnsi="Arial" w:cs="Arial"/>
          <w:sz w:val="20"/>
        </w:rPr>
        <w:t xml:space="preserve"> will place the member in the Pharmacy Services Lock-In Program at the next scheduled monthly lock-in cycle and notify the member of the following:</w:t>
      </w:r>
    </w:p>
    <w:p w14:paraId="09E6E2F4" w14:textId="6F77827E" w:rsidR="00500F51" w:rsidRPr="003E6CA4" w:rsidRDefault="00B44867" w:rsidP="003E6CA4">
      <w:pPr>
        <w:pStyle w:val="ListParagraph"/>
        <w:numPr>
          <w:ilvl w:val="0"/>
          <w:numId w:val="7"/>
        </w:numPr>
        <w:spacing w:before="120"/>
        <w:ind w:left="36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Their</w:t>
      </w:r>
      <w:r w:rsidR="00500F51" w:rsidRPr="003E6CA4">
        <w:rPr>
          <w:rFonts w:ascii="Arial" w:hAnsi="Arial" w:cs="Arial"/>
          <w:sz w:val="20"/>
        </w:rPr>
        <w:t xml:space="preserve"> placement in the program</w:t>
      </w:r>
    </w:p>
    <w:p w14:paraId="799D5725" w14:textId="56D60472" w:rsidR="00500F51" w:rsidRPr="003E6CA4" w:rsidRDefault="00B44867" w:rsidP="003E6CA4">
      <w:pPr>
        <w:pStyle w:val="ListParagraph"/>
        <w:numPr>
          <w:ilvl w:val="0"/>
          <w:numId w:val="7"/>
        </w:numPr>
        <w:spacing w:before="120"/>
        <w:ind w:left="36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Their</w:t>
      </w:r>
      <w:r w:rsidR="00500F51" w:rsidRPr="003E6CA4">
        <w:rPr>
          <w:rFonts w:ascii="Arial" w:hAnsi="Arial" w:cs="Arial"/>
          <w:sz w:val="20"/>
        </w:rPr>
        <w:t xml:space="preserve"> right to appeal placement in the program</w:t>
      </w:r>
    </w:p>
    <w:p w14:paraId="2425229A" w14:textId="15C3145E" w:rsidR="00500F51" w:rsidRPr="003E6CA4" w:rsidRDefault="00500F51" w:rsidP="003E6CA4">
      <w:pPr>
        <w:pStyle w:val="ListParagraph"/>
        <w:numPr>
          <w:ilvl w:val="0"/>
          <w:numId w:val="7"/>
        </w:numPr>
        <w:spacing w:before="120"/>
        <w:ind w:left="360"/>
        <w:contextualSpacing/>
        <w:rPr>
          <w:rFonts w:ascii="Arial" w:hAnsi="Arial" w:cs="Arial"/>
          <w:sz w:val="20"/>
        </w:rPr>
      </w:pPr>
      <w:r w:rsidRPr="003E6CA4">
        <w:rPr>
          <w:rFonts w:ascii="Arial" w:hAnsi="Arial" w:cs="Arial"/>
          <w:sz w:val="20"/>
        </w:rPr>
        <w:t>The name and contact information of the assigned lock-in pharmacy</w:t>
      </w:r>
    </w:p>
    <w:p w14:paraId="3FAD20AC" w14:textId="34668810" w:rsidR="00500F51" w:rsidRPr="003E6CA4" w:rsidRDefault="00500F51" w:rsidP="003E6CA4">
      <w:pPr>
        <w:pStyle w:val="ListParagraph"/>
        <w:numPr>
          <w:ilvl w:val="0"/>
          <w:numId w:val="7"/>
        </w:numPr>
        <w:spacing w:before="120"/>
        <w:ind w:left="360"/>
        <w:contextualSpacing/>
        <w:rPr>
          <w:rFonts w:ascii="Arial" w:hAnsi="Arial" w:cs="Arial"/>
          <w:sz w:val="20"/>
        </w:rPr>
      </w:pPr>
      <w:r w:rsidRPr="003E6CA4">
        <w:rPr>
          <w:rFonts w:ascii="Arial" w:hAnsi="Arial" w:cs="Arial"/>
          <w:sz w:val="20"/>
        </w:rPr>
        <w:t xml:space="preserve">That </w:t>
      </w:r>
      <w:r w:rsidR="00B44867">
        <w:rPr>
          <w:rFonts w:ascii="Arial" w:hAnsi="Arial" w:cs="Arial"/>
          <w:sz w:val="20"/>
        </w:rPr>
        <w:t xml:space="preserve">their </w:t>
      </w:r>
      <w:r w:rsidRPr="003E6CA4">
        <w:rPr>
          <w:rFonts w:ascii="Arial" w:hAnsi="Arial" w:cs="Arial"/>
          <w:sz w:val="20"/>
        </w:rPr>
        <w:t xml:space="preserve">lock-in prescriber information will be communicated by the HMO </w:t>
      </w:r>
      <w:r w:rsidR="00F91AE2">
        <w:rPr>
          <w:rFonts w:ascii="Arial" w:hAnsi="Arial" w:cs="Arial"/>
          <w:sz w:val="20"/>
        </w:rPr>
        <w:t>l</w:t>
      </w:r>
      <w:r w:rsidRPr="003E6CA4">
        <w:rPr>
          <w:rFonts w:ascii="Arial" w:hAnsi="Arial" w:cs="Arial"/>
          <w:sz w:val="20"/>
        </w:rPr>
        <w:t>ock-</w:t>
      </w:r>
      <w:r w:rsidR="00F91AE2">
        <w:rPr>
          <w:rFonts w:ascii="Arial" w:hAnsi="Arial" w:cs="Arial"/>
          <w:sz w:val="20"/>
        </w:rPr>
        <w:t>i</w:t>
      </w:r>
      <w:r w:rsidRPr="003E6CA4">
        <w:rPr>
          <w:rFonts w:ascii="Arial" w:hAnsi="Arial" w:cs="Arial"/>
          <w:sz w:val="20"/>
        </w:rPr>
        <w:t xml:space="preserve">n </w:t>
      </w:r>
      <w:r w:rsidR="00F91AE2">
        <w:rPr>
          <w:rFonts w:ascii="Arial" w:hAnsi="Arial" w:cs="Arial"/>
          <w:sz w:val="20"/>
        </w:rPr>
        <w:t>c</w:t>
      </w:r>
      <w:r w:rsidRPr="003E6CA4">
        <w:rPr>
          <w:rFonts w:ascii="Arial" w:hAnsi="Arial" w:cs="Arial"/>
          <w:sz w:val="20"/>
        </w:rPr>
        <w:t>oordinator</w:t>
      </w:r>
    </w:p>
    <w:p w14:paraId="6FCB3F32" w14:textId="77777777" w:rsidR="00500F51" w:rsidRPr="003E6CA4" w:rsidRDefault="00500F51" w:rsidP="0087362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634463C3" w14:textId="77777777" w:rsidR="00A500EC" w:rsidRPr="003E6CA4" w:rsidRDefault="00A500EC" w:rsidP="00A500E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3E6CA4">
        <w:rPr>
          <w:rFonts w:ascii="Arial" w:hAnsi="Arial" w:cs="Arial"/>
          <w:b/>
          <w:sz w:val="20"/>
          <w:szCs w:val="20"/>
        </w:rPr>
        <w:t>HMO Lock-In Coordinator Responsibilities During Lock-In Term</w:t>
      </w:r>
    </w:p>
    <w:p w14:paraId="51B420C2" w14:textId="00E55718" w:rsidR="00A500EC" w:rsidRPr="003E6CA4" w:rsidRDefault="00A500EC" w:rsidP="00A500EC">
      <w:pPr>
        <w:pStyle w:val="ListParagraph"/>
        <w:ind w:left="0"/>
        <w:contextualSpacing/>
        <w:rPr>
          <w:rFonts w:ascii="Arial" w:hAnsi="Arial" w:cs="Arial"/>
          <w:sz w:val="20"/>
        </w:rPr>
      </w:pPr>
      <w:r w:rsidRPr="003E6CA4">
        <w:rPr>
          <w:rFonts w:ascii="Arial" w:hAnsi="Arial" w:cs="Arial"/>
          <w:sz w:val="20"/>
        </w:rPr>
        <w:t xml:space="preserve">While a member is in the Pharmacy Services Lock-In Program, the HMO </w:t>
      </w:r>
      <w:r w:rsidR="00F91AE2">
        <w:rPr>
          <w:rFonts w:ascii="Arial" w:hAnsi="Arial" w:cs="Arial"/>
          <w:sz w:val="20"/>
        </w:rPr>
        <w:t>l</w:t>
      </w:r>
      <w:r w:rsidRPr="003E6CA4">
        <w:rPr>
          <w:rFonts w:ascii="Arial" w:hAnsi="Arial" w:cs="Arial"/>
          <w:sz w:val="20"/>
        </w:rPr>
        <w:t>ock-</w:t>
      </w:r>
      <w:r w:rsidR="00F91AE2">
        <w:rPr>
          <w:rFonts w:ascii="Arial" w:hAnsi="Arial" w:cs="Arial"/>
          <w:sz w:val="20"/>
        </w:rPr>
        <w:t>i</w:t>
      </w:r>
      <w:r w:rsidRPr="003E6CA4">
        <w:rPr>
          <w:rFonts w:ascii="Arial" w:hAnsi="Arial" w:cs="Arial"/>
          <w:sz w:val="20"/>
        </w:rPr>
        <w:t xml:space="preserve">n </w:t>
      </w:r>
      <w:r w:rsidR="00F91AE2">
        <w:rPr>
          <w:rFonts w:ascii="Arial" w:hAnsi="Arial" w:cs="Arial"/>
          <w:sz w:val="20"/>
        </w:rPr>
        <w:t>c</w:t>
      </w:r>
      <w:r w:rsidRPr="003E6CA4">
        <w:rPr>
          <w:rFonts w:ascii="Arial" w:hAnsi="Arial" w:cs="Arial"/>
          <w:sz w:val="20"/>
        </w:rPr>
        <w:t>oordinator is required to do the following:</w:t>
      </w:r>
    </w:p>
    <w:p w14:paraId="32DF02D1" w14:textId="58B01BE4" w:rsidR="00A500EC" w:rsidRPr="003E6CA4" w:rsidRDefault="00596A8B" w:rsidP="003E6CA4">
      <w:pPr>
        <w:tabs>
          <w:tab w:val="left" w:pos="346"/>
        </w:tabs>
        <w:spacing w:before="120" w:after="0"/>
        <w:rPr>
          <w:rFonts w:ascii="Arial" w:hAnsi="Arial" w:cs="Arial"/>
          <w:sz w:val="20"/>
        </w:rPr>
      </w:pPr>
      <w:r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>
        <w:rPr>
          <w:rFonts w:ascii="Arial" w:eastAsia="Batang" w:hAnsi="Arial" w:cs="Arial"/>
          <w:sz w:val="24"/>
          <w:szCs w:val="24"/>
        </w:rPr>
        <w:fldChar w:fldCharType="end"/>
      </w:r>
      <w:r w:rsidR="00B44867">
        <w:rPr>
          <w:rFonts w:ascii="Arial" w:eastAsia="Batang" w:hAnsi="Arial" w:cs="Arial"/>
          <w:sz w:val="24"/>
          <w:szCs w:val="24"/>
        </w:rPr>
        <w:tab/>
      </w:r>
      <w:r w:rsidR="00A500EC" w:rsidRPr="003E6CA4">
        <w:rPr>
          <w:rFonts w:ascii="Arial" w:hAnsi="Arial" w:cs="Arial"/>
          <w:sz w:val="20"/>
        </w:rPr>
        <w:t>Respond to any inquir</w:t>
      </w:r>
      <w:r w:rsidR="002F249C" w:rsidRPr="003E6CA4">
        <w:rPr>
          <w:rFonts w:ascii="Arial" w:hAnsi="Arial" w:cs="Arial"/>
          <w:sz w:val="20"/>
        </w:rPr>
        <w:t>i</w:t>
      </w:r>
      <w:r w:rsidR="00A500EC" w:rsidRPr="003E6CA4">
        <w:rPr>
          <w:rFonts w:ascii="Arial" w:hAnsi="Arial" w:cs="Arial"/>
          <w:sz w:val="20"/>
        </w:rPr>
        <w:t xml:space="preserve">es regarding the HMO member’s assigned lock-in prescriber(s). </w:t>
      </w:r>
    </w:p>
    <w:p w14:paraId="1A785568" w14:textId="4043A196" w:rsidR="00A500EC" w:rsidRPr="003E6CA4" w:rsidRDefault="00596A8B" w:rsidP="00AA0650">
      <w:pPr>
        <w:tabs>
          <w:tab w:val="left" w:pos="346"/>
        </w:tabs>
        <w:spacing w:before="120" w:after="120"/>
        <w:ind w:left="346" w:hanging="346"/>
      </w:pPr>
      <w:r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>
        <w:rPr>
          <w:rFonts w:ascii="Arial" w:eastAsia="Batang" w:hAnsi="Arial" w:cs="Arial"/>
          <w:sz w:val="24"/>
          <w:szCs w:val="24"/>
        </w:rPr>
        <w:fldChar w:fldCharType="end"/>
      </w:r>
      <w:r w:rsidR="00B44867">
        <w:rPr>
          <w:rFonts w:ascii="Arial" w:eastAsia="Batang" w:hAnsi="Arial" w:cs="Arial"/>
          <w:sz w:val="24"/>
          <w:szCs w:val="24"/>
        </w:rPr>
        <w:tab/>
      </w:r>
      <w:r w:rsidR="00A500EC" w:rsidRPr="003E6CA4">
        <w:rPr>
          <w:rFonts w:ascii="Arial" w:hAnsi="Arial" w:cs="Arial"/>
          <w:sz w:val="20"/>
        </w:rPr>
        <w:t>Direct any inquiries regarding the HMO member’s assigned lock-in pharmacy to the Pharmacy Services Lock-In Program at 8</w:t>
      </w:r>
      <w:r w:rsidR="00C712AC" w:rsidRPr="003E6CA4">
        <w:rPr>
          <w:rFonts w:ascii="Arial" w:hAnsi="Arial" w:cs="Arial"/>
          <w:sz w:val="20"/>
        </w:rPr>
        <w:t>77</w:t>
      </w:r>
      <w:r w:rsidR="008047E7" w:rsidRPr="003E6CA4">
        <w:rPr>
          <w:rFonts w:ascii="Arial" w:hAnsi="Arial" w:cs="Arial"/>
          <w:sz w:val="20"/>
        </w:rPr>
        <w:t>-</w:t>
      </w:r>
      <w:r w:rsidR="00A500EC" w:rsidRPr="003E6CA4">
        <w:rPr>
          <w:rFonts w:ascii="Arial" w:hAnsi="Arial" w:cs="Arial"/>
          <w:sz w:val="20"/>
        </w:rPr>
        <w:t xml:space="preserve">719-3123. </w:t>
      </w:r>
    </w:p>
    <w:p w14:paraId="15713247" w14:textId="77777777" w:rsidR="00A500EC" w:rsidRPr="003E6CA4" w:rsidRDefault="00A500EC" w:rsidP="00A500EC">
      <w:pPr>
        <w:pStyle w:val="ListParagraph"/>
        <w:ind w:left="0"/>
        <w:contextualSpacing/>
        <w:rPr>
          <w:rFonts w:ascii="Arial" w:hAnsi="Arial" w:cs="Arial"/>
          <w:sz w:val="20"/>
        </w:rPr>
      </w:pPr>
      <w:r w:rsidRPr="003E6CA4">
        <w:rPr>
          <w:rFonts w:ascii="Arial" w:hAnsi="Arial" w:cs="Arial"/>
          <w:b/>
          <w:sz w:val="20"/>
        </w:rPr>
        <w:t>HMO Lock-In Coordinator Responsibilities at End of Lock-In Term</w:t>
      </w:r>
    </w:p>
    <w:p w14:paraId="32A289D0" w14:textId="0BB17073" w:rsidR="00A500EC" w:rsidRPr="003E6CA4" w:rsidRDefault="00A500EC" w:rsidP="00A500EC">
      <w:pPr>
        <w:pStyle w:val="ListParagraph"/>
        <w:ind w:left="0"/>
        <w:contextualSpacing/>
        <w:rPr>
          <w:rFonts w:ascii="Arial" w:hAnsi="Arial" w:cs="Arial"/>
          <w:sz w:val="20"/>
        </w:rPr>
      </w:pPr>
      <w:r w:rsidRPr="003E6CA4">
        <w:rPr>
          <w:rFonts w:ascii="Arial" w:hAnsi="Arial" w:cs="Arial"/>
          <w:sz w:val="20"/>
        </w:rPr>
        <w:t xml:space="preserve">At the end of the member’s two-year lock-in term, the HMO </w:t>
      </w:r>
      <w:r w:rsidR="00F91AE2">
        <w:rPr>
          <w:rFonts w:ascii="Arial" w:hAnsi="Arial" w:cs="Arial"/>
          <w:sz w:val="20"/>
        </w:rPr>
        <w:t>l</w:t>
      </w:r>
      <w:r w:rsidRPr="003E6CA4">
        <w:rPr>
          <w:rFonts w:ascii="Arial" w:hAnsi="Arial" w:cs="Arial"/>
          <w:sz w:val="20"/>
        </w:rPr>
        <w:t>ock-</w:t>
      </w:r>
      <w:r w:rsidR="00F91AE2">
        <w:rPr>
          <w:rFonts w:ascii="Arial" w:hAnsi="Arial" w:cs="Arial"/>
          <w:sz w:val="20"/>
        </w:rPr>
        <w:t>i</w:t>
      </w:r>
      <w:r w:rsidRPr="003E6CA4">
        <w:rPr>
          <w:rFonts w:ascii="Arial" w:hAnsi="Arial" w:cs="Arial"/>
          <w:sz w:val="20"/>
        </w:rPr>
        <w:t xml:space="preserve">n </w:t>
      </w:r>
      <w:r w:rsidR="00F91AE2">
        <w:rPr>
          <w:rFonts w:ascii="Arial" w:hAnsi="Arial" w:cs="Arial"/>
          <w:sz w:val="20"/>
        </w:rPr>
        <w:t>c</w:t>
      </w:r>
      <w:r w:rsidRPr="003E6CA4">
        <w:rPr>
          <w:rFonts w:ascii="Arial" w:hAnsi="Arial" w:cs="Arial"/>
          <w:sz w:val="20"/>
        </w:rPr>
        <w:t>oordinator is required to do the following:</w:t>
      </w:r>
    </w:p>
    <w:p w14:paraId="77B22495" w14:textId="391267E5" w:rsidR="00A500EC" w:rsidRPr="003E6CA4" w:rsidRDefault="00596A8B" w:rsidP="003E6CA4">
      <w:pPr>
        <w:tabs>
          <w:tab w:val="left" w:pos="346"/>
        </w:tabs>
        <w:spacing w:before="120" w:after="0"/>
        <w:ind w:left="346" w:hanging="346"/>
      </w:pPr>
      <w:r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>
        <w:rPr>
          <w:rFonts w:ascii="Arial" w:eastAsia="Batang" w:hAnsi="Arial" w:cs="Arial"/>
          <w:sz w:val="24"/>
          <w:szCs w:val="24"/>
        </w:rPr>
        <w:fldChar w:fldCharType="end"/>
      </w:r>
      <w:r w:rsidR="00B44867">
        <w:rPr>
          <w:rFonts w:ascii="Arial" w:eastAsia="Batang" w:hAnsi="Arial" w:cs="Arial"/>
          <w:sz w:val="24"/>
          <w:szCs w:val="24"/>
        </w:rPr>
        <w:tab/>
      </w:r>
      <w:r w:rsidR="00A500EC" w:rsidRPr="003E6CA4">
        <w:rPr>
          <w:rFonts w:ascii="Arial" w:hAnsi="Arial" w:cs="Arial"/>
          <w:sz w:val="20"/>
          <w:szCs w:val="20"/>
        </w:rPr>
        <w:t>Approximately 75 days prior to the end of the member’s lock-in term, review the member’s file to determine if lock-in should continue (</w:t>
      </w:r>
      <w:r w:rsidR="00DC1BEE" w:rsidRPr="003E6CA4">
        <w:rPr>
          <w:rFonts w:ascii="Arial" w:hAnsi="Arial" w:cs="Arial"/>
          <w:sz w:val="20"/>
          <w:szCs w:val="20"/>
        </w:rPr>
        <w:t>T</w:t>
      </w:r>
      <w:r w:rsidR="00A500EC" w:rsidRPr="003E6CA4">
        <w:rPr>
          <w:rFonts w:ascii="Arial" w:hAnsi="Arial" w:cs="Arial"/>
          <w:sz w:val="20"/>
          <w:szCs w:val="20"/>
        </w:rPr>
        <w:t xml:space="preserve">he HMO </w:t>
      </w:r>
      <w:r w:rsidR="00F91AE2">
        <w:rPr>
          <w:rFonts w:ascii="Arial" w:hAnsi="Arial" w:cs="Arial"/>
          <w:sz w:val="20"/>
          <w:szCs w:val="20"/>
        </w:rPr>
        <w:t>l</w:t>
      </w:r>
      <w:r w:rsidR="00A500EC" w:rsidRPr="003E6CA4">
        <w:rPr>
          <w:rFonts w:ascii="Arial" w:hAnsi="Arial" w:cs="Arial"/>
          <w:sz w:val="20"/>
          <w:szCs w:val="20"/>
        </w:rPr>
        <w:t>ock-</w:t>
      </w:r>
      <w:r w:rsidR="00F91AE2">
        <w:rPr>
          <w:rFonts w:ascii="Arial" w:hAnsi="Arial" w:cs="Arial"/>
          <w:sz w:val="20"/>
          <w:szCs w:val="20"/>
        </w:rPr>
        <w:t>i</w:t>
      </w:r>
      <w:r w:rsidR="00A500EC" w:rsidRPr="003E6CA4">
        <w:rPr>
          <w:rFonts w:ascii="Arial" w:hAnsi="Arial" w:cs="Arial"/>
          <w:sz w:val="20"/>
          <w:szCs w:val="20"/>
        </w:rPr>
        <w:t xml:space="preserve">n </w:t>
      </w:r>
      <w:r w:rsidR="00F91AE2">
        <w:rPr>
          <w:rFonts w:ascii="Arial" w:hAnsi="Arial" w:cs="Arial"/>
          <w:sz w:val="20"/>
          <w:szCs w:val="20"/>
        </w:rPr>
        <w:t>c</w:t>
      </w:r>
      <w:r w:rsidR="00A500EC" w:rsidRPr="003E6CA4">
        <w:rPr>
          <w:rFonts w:ascii="Arial" w:hAnsi="Arial" w:cs="Arial"/>
          <w:sz w:val="20"/>
          <w:szCs w:val="20"/>
        </w:rPr>
        <w:t>oordinator should be prepared to defend a decision to continue lock-in since the member continues to have the right to appeal</w:t>
      </w:r>
      <w:r w:rsidR="00DC1BEE" w:rsidRPr="003E6CA4">
        <w:rPr>
          <w:rFonts w:ascii="Arial" w:hAnsi="Arial" w:cs="Arial"/>
          <w:sz w:val="20"/>
          <w:szCs w:val="20"/>
        </w:rPr>
        <w:t>.</w:t>
      </w:r>
      <w:r w:rsidR="00A500EC" w:rsidRPr="003E6CA4">
        <w:rPr>
          <w:rFonts w:ascii="Arial" w:hAnsi="Arial" w:cs="Arial"/>
          <w:sz w:val="20"/>
          <w:szCs w:val="20"/>
        </w:rPr>
        <w:t xml:space="preserve">) </w:t>
      </w:r>
    </w:p>
    <w:p w14:paraId="0FC28340" w14:textId="382218D3" w:rsidR="00A500EC" w:rsidRPr="003E6CA4" w:rsidRDefault="00596A8B" w:rsidP="003E6CA4">
      <w:pPr>
        <w:tabs>
          <w:tab w:val="left" w:pos="346"/>
        </w:tabs>
        <w:spacing w:before="120" w:after="120"/>
        <w:ind w:left="346" w:hanging="346"/>
        <w:rPr>
          <w:rFonts w:ascii="Arial" w:hAnsi="Arial" w:cs="Arial"/>
          <w:sz w:val="20"/>
        </w:rPr>
      </w:pPr>
      <w:r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>
        <w:rPr>
          <w:rFonts w:ascii="Arial" w:eastAsia="Batang" w:hAnsi="Arial" w:cs="Arial"/>
          <w:sz w:val="24"/>
          <w:szCs w:val="24"/>
        </w:rPr>
        <w:fldChar w:fldCharType="end"/>
      </w:r>
      <w:r w:rsidR="00B44867">
        <w:rPr>
          <w:rFonts w:ascii="Arial" w:eastAsia="Batang" w:hAnsi="Arial" w:cs="Arial"/>
          <w:sz w:val="24"/>
          <w:szCs w:val="24"/>
        </w:rPr>
        <w:tab/>
      </w:r>
      <w:r w:rsidR="00A500EC" w:rsidRPr="003E6CA4">
        <w:rPr>
          <w:rFonts w:ascii="Arial" w:hAnsi="Arial" w:cs="Arial"/>
          <w:sz w:val="20"/>
        </w:rPr>
        <w:t xml:space="preserve">If the member’s lock-in should continue, notify </w:t>
      </w:r>
      <w:r w:rsidR="006D28F3">
        <w:rPr>
          <w:rFonts w:ascii="Arial" w:hAnsi="Arial" w:cs="Arial"/>
          <w:sz w:val="20"/>
        </w:rPr>
        <w:t>Acentra</w:t>
      </w:r>
      <w:r w:rsidR="00A500EC" w:rsidRPr="003E6CA4">
        <w:rPr>
          <w:rFonts w:ascii="Arial" w:hAnsi="Arial" w:cs="Arial"/>
          <w:sz w:val="20"/>
        </w:rPr>
        <w:t xml:space="preserve"> at least 60 days prior to the end of the member’s lock-in term by completing a new Pharmacy Services Lock-In Program </w:t>
      </w:r>
      <w:r w:rsidR="005653B6" w:rsidRPr="003E6CA4">
        <w:rPr>
          <w:rFonts w:ascii="Arial" w:hAnsi="Arial" w:cs="Arial"/>
          <w:sz w:val="20"/>
        </w:rPr>
        <w:t xml:space="preserve">HMO </w:t>
      </w:r>
      <w:r w:rsidR="00A500EC" w:rsidRPr="003E6CA4">
        <w:rPr>
          <w:rFonts w:ascii="Arial" w:hAnsi="Arial" w:cs="Arial"/>
          <w:sz w:val="20"/>
        </w:rPr>
        <w:t>Referral for Pharmacy Services Lock-In of HMO Member form and indicating on the form that the referral is a continuation.</w:t>
      </w:r>
    </w:p>
    <w:p w14:paraId="3431D8F6" w14:textId="625F560E" w:rsidR="00A500EC" w:rsidRPr="003E6CA4" w:rsidRDefault="00A500EC" w:rsidP="00A500EC">
      <w:pPr>
        <w:pStyle w:val="ListParagraph"/>
        <w:ind w:left="0"/>
        <w:contextualSpacing/>
        <w:rPr>
          <w:rFonts w:ascii="Arial" w:hAnsi="Arial" w:cs="Arial"/>
          <w:sz w:val="20"/>
        </w:rPr>
      </w:pPr>
      <w:r w:rsidRPr="003E6CA4">
        <w:rPr>
          <w:rFonts w:ascii="Arial" w:hAnsi="Arial" w:cs="Arial"/>
          <w:iCs/>
          <w:sz w:val="20"/>
        </w:rPr>
        <w:t>Note</w:t>
      </w:r>
      <w:r w:rsidRPr="00A81B92">
        <w:rPr>
          <w:rFonts w:ascii="Arial" w:hAnsi="Arial" w:cs="Arial"/>
          <w:iCs/>
          <w:sz w:val="20"/>
        </w:rPr>
        <w:t>:</w:t>
      </w:r>
      <w:r w:rsidRPr="003E6CA4">
        <w:rPr>
          <w:rFonts w:ascii="Arial" w:hAnsi="Arial" w:cs="Arial"/>
          <w:sz w:val="20"/>
        </w:rPr>
        <w:t xml:space="preserve"> If </w:t>
      </w:r>
      <w:r w:rsidR="006D28F3">
        <w:rPr>
          <w:rFonts w:ascii="Arial" w:hAnsi="Arial" w:cs="Arial"/>
          <w:sz w:val="20"/>
        </w:rPr>
        <w:t>Acentra</w:t>
      </w:r>
      <w:r w:rsidRPr="003E6CA4">
        <w:rPr>
          <w:rFonts w:ascii="Arial" w:hAnsi="Arial" w:cs="Arial"/>
          <w:sz w:val="20"/>
        </w:rPr>
        <w:t xml:space="preserve"> does </w:t>
      </w:r>
      <w:r w:rsidRPr="003E6CA4">
        <w:rPr>
          <w:rFonts w:ascii="Arial" w:hAnsi="Arial" w:cs="Arial"/>
          <w:b/>
          <w:bCs/>
          <w:iCs/>
          <w:sz w:val="20"/>
        </w:rPr>
        <w:t>not</w:t>
      </w:r>
      <w:r w:rsidRPr="003E6CA4">
        <w:rPr>
          <w:rFonts w:ascii="Arial" w:hAnsi="Arial" w:cs="Arial"/>
          <w:sz w:val="20"/>
        </w:rPr>
        <w:t xml:space="preserve"> receive a new Pharmacy Services Lock-In Program </w:t>
      </w:r>
      <w:r w:rsidR="00DA6D76" w:rsidRPr="003E6CA4">
        <w:rPr>
          <w:rFonts w:ascii="Arial" w:hAnsi="Arial" w:cs="Arial"/>
          <w:sz w:val="20"/>
        </w:rPr>
        <w:t xml:space="preserve">HMO </w:t>
      </w:r>
      <w:r w:rsidRPr="003E6CA4">
        <w:rPr>
          <w:rFonts w:ascii="Arial" w:hAnsi="Arial" w:cs="Arial"/>
          <w:sz w:val="20"/>
        </w:rPr>
        <w:t>Referral for Pharmacy Services Lock-In of HMO Member form</w:t>
      </w:r>
      <w:r w:rsidR="0085593F" w:rsidRPr="003E6CA4">
        <w:rPr>
          <w:rFonts w:ascii="Arial" w:hAnsi="Arial" w:cs="Arial"/>
          <w:sz w:val="20"/>
        </w:rPr>
        <w:t xml:space="preserve"> </w:t>
      </w:r>
      <w:r w:rsidRPr="003E6CA4">
        <w:rPr>
          <w:rFonts w:ascii="Arial" w:hAnsi="Arial" w:cs="Arial"/>
          <w:sz w:val="20"/>
        </w:rPr>
        <w:t>indicating that lock-in should continue, the member will be removed from lock-in at the end of the two-year lock-in term.</w:t>
      </w:r>
    </w:p>
    <w:p w14:paraId="775D1D5F" w14:textId="77777777" w:rsidR="00A500EC" w:rsidRPr="003E6CA4" w:rsidRDefault="00A500EC" w:rsidP="00A500EC">
      <w:pPr>
        <w:pStyle w:val="ListParagraph"/>
        <w:ind w:left="0"/>
        <w:contextualSpacing/>
        <w:rPr>
          <w:rFonts w:ascii="Arial" w:hAnsi="Arial" w:cs="Arial"/>
          <w:sz w:val="20"/>
        </w:rPr>
      </w:pPr>
    </w:p>
    <w:p w14:paraId="4A3CB4B4" w14:textId="252159D9" w:rsidR="00A500EC" w:rsidRPr="003E6CA4" w:rsidRDefault="00A500EC" w:rsidP="00A500EC">
      <w:pPr>
        <w:pStyle w:val="ListParagraph"/>
        <w:ind w:left="0"/>
        <w:contextualSpacing/>
        <w:rPr>
          <w:rFonts w:ascii="Arial" w:hAnsi="Arial" w:cs="Arial"/>
          <w:sz w:val="20"/>
        </w:rPr>
      </w:pPr>
      <w:r w:rsidRPr="003E6CA4">
        <w:rPr>
          <w:rFonts w:ascii="Arial" w:hAnsi="Arial" w:cs="Arial"/>
          <w:sz w:val="20"/>
        </w:rPr>
        <w:t xml:space="preserve">If the HMO Lock-In Coordinator communicates to </w:t>
      </w:r>
      <w:r w:rsidR="006D28F3">
        <w:rPr>
          <w:rFonts w:ascii="Arial" w:hAnsi="Arial" w:cs="Arial"/>
          <w:sz w:val="20"/>
        </w:rPr>
        <w:t>Acentra</w:t>
      </w:r>
      <w:r w:rsidRPr="003E6CA4">
        <w:rPr>
          <w:rFonts w:ascii="Arial" w:hAnsi="Arial" w:cs="Arial"/>
          <w:sz w:val="20"/>
        </w:rPr>
        <w:t xml:space="preserve"> that lock-in is still required for the member, </w:t>
      </w:r>
      <w:r w:rsidR="006D28F3">
        <w:rPr>
          <w:rFonts w:ascii="Arial" w:hAnsi="Arial" w:cs="Arial"/>
          <w:sz w:val="20"/>
        </w:rPr>
        <w:t>Acentra</w:t>
      </w:r>
      <w:r w:rsidRPr="003E6CA4">
        <w:rPr>
          <w:rFonts w:ascii="Arial" w:hAnsi="Arial" w:cs="Arial"/>
          <w:sz w:val="20"/>
        </w:rPr>
        <w:t xml:space="preserve"> will notify the member and the lock-in pharmacy of this decision. </w:t>
      </w:r>
    </w:p>
    <w:p w14:paraId="15ED4C83" w14:textId="77777777" w:rsidR="00A500EC" w:rsidRPr="003E6CA4" w:rsidRDefault="00A500EC" w:rsidP="0087362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4B9CFF60" w14:textId="77777777" w:rsidR="006C15A0" w:rsidRPr="003E6CA4" w:rsidRDefault="006C15A0" w:rsidP="0087362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3E6CA4">
        <w:rPr>
          <w:rFonts w:ascii="Arial" w:hAnsi="Arial" w:cs="Arial"/>
          <w:b/>
          <w:sz w:val="20"/>
          <w:szCs w:val="20"/>
        </w:rPr>
        <w:t>HMO Responsibilities in the Event of an Appeal</w:t>
      </w:r>
    </w:p>
    <w:p w14:paraId="60FDF225" w14:textId="7CC6AAD0" w:rsidR="00290EE1" w:rsidRPr="003E6CA4" w:rsidRDefault="006C15A0" w:rsidP="00873622">
      <w:pPr>
        <w:pStyle w:val="ListParagraph"/>
        <w:ind w:left="0"/>
        <w:contextualSpacing/>
        <w:rPr>
          <w:rFonts w:ascii="Arial" w:hAnsi="Arial" w:cs="Arial"/>
          <w:sz w:val="20"/>
        </w:rPr>
      </w:pPr>
      <w:r w:rsidRPr="003E6CA4">
        <w:rPr>
          <w:rFonts w:ascii="Arial" w:hAnsi="Arial" w:cs="Arial"/>
          <w:sz w:val="20"/>
        </w:rPr>
        <w:t xml:space="preserve">If </w:t>
      </w:r>
      <w:r w:rsidR="00474ADC" w:rsidRPr="003E6CA4">
        <w:rPr>
          <w:rFonts w:ascii="Arial" w:hAnsi="Arial" w:cs="Arial"/>
          <w:sz w:val="20"/>
        </w:rPr>
        <w:t>a</w:t>
      </w:r>
      <w:r w:rsidRPr="003E6CA4">
        <w:rPr>
          <w:rFonts w:ascii="Arial" w:hAnsi="Arial" w:cs="Arial"/>
          <w:sz w:val="20"/>
        </w:rPr>
        <w:t xml:space="preserve"> member referred for placement in the Pharmacy Services Lock-In Program files an appeal request, </w:t>
      </w:r>
      <w:r w:rsidR="006D28F3">
        <w:rPr>
          <w:rFonts w:ascii="Arial" w:hAnsi="Arial" w:cs="Arial"/>
          <w:sz w:val="20"/>
        </w:rPr>
        <w:t>Acentra</w:t>
      </w:r>
      <w:r w:rsidR="008970DC" w:rsidRPr="003E6CA4">
        <w:rPr>
          <w:rFonts w:ascii="Arial" w:hAnsi="Arial" w:cs="Arial"/>
          <w:sz w:val="20"/>
        </w:rPr>
        <w:t xml:space="preserve"> will notify both the </w:t>
      </w:r>
      <w:r w:rsidR="00085A41" w:rsidRPr="003E6CA4">
        <w:rPr>
          <w:rFonts w:ascii="Arial" w:hAnsi="Arial" w:cs="Arial"/>
          <w:sz w:val="20"/>
        </w:rPr>
        <w:t xml:space="preserve">appeals </w:t>
      </w:r>
      <w:r w:rsidR="00464C58" w:rsidRPr="003E6CA4">
        <w:rPr>
          <w:rFonts w:ascii="Arial" w:hAnsi="Arial" w:cs="Arial"/>
          <w:sz w:val="20"/>
        </w:rPr>
        <w:t>coordinator for</w:t>
      </w:r>
      <w:r w:rsidR="00085A41" w:rsidRPr="003E6CA4">
        <w:rPr>
          <w:rFonts w:ascii="Arial" w:hAnsi="Arial" w:cs="Arial"/>
          <w:sz w:val="20"/>
        </w:rPr>
        <w:t xml:space="preserve"> the </w:t>
      </w:r>
      <w:r w:rsidR="0079093B">
        <w:rPr>
          <w:rFonts w:ascii="Arial" w:hAnsi="Arial" w:cs="Arial"/>
          <w:sz w:val="20"/>
        </w:rPr>
        <w:t xml:space="preserve">Wisconsin </w:t>
      </w:r>
      <w:r w:rsidR="008970DC" w:rsidRPr="003E6CA4">
        <w:rPr>
          <w:rFonts w:ascii="Arial" w:hAnsi="Arial" w:cs="Arial"/>
          <w:sz w:val="20"/>
        </w:rPr>
        <w:t xml:space="preserve">Department of Health Services (DHS) Managed Care Section and </w:t>
      </w:r>
      <w:r w:rsidR="00B54C28" w:rsidRPr="003E6CA4">
        <w:rPr>
          <w:rFonts w:ascii="Arial" w:hAnsi="Arial" w:cs="Arial"/>
          <w:sz w:val="20"/>
        </w:rPr>
        <w:t>an</w:t>
      </w:r>
      <w:r w:rsidRPr="003E6CA4">
        <w:rPr>
          <w:rFonts w:ascii="Arial" w:hAnsi="Arial" w:cs="Arial"/>
          <w:sz w:val="20"/>
        </w:rPr>
        <w:t xml:space="preserve"> </w:t>
      </w:r>
      <w:r w:rsidR="00085A41" w:rsidRPr="003E6CA4">
        <w:rPr>
          <w:rFonts w:ascii="Arial" w:hAnsi="Arial" w:cs="Arial"/>
          <w:sz w:val="20"/>
        </w:rPr>
        <w:t xml:space="preserve">appeals contact </w:t>
      </w:r>
      <w:r w:rsidR="00290EE1" w:rsidRPr="003E6CA4">
        <w:rPr>
          <w:rFonts w:ascii="Arial" w:hAnsi="Arial" w:cs="Arial"/>
          <w:sz w:val="20"/>
        </w:rPr>
        <w:t xml:space="preserve">person </w:t>
      </w:r>
      <w:r w:rsidR="00085A41" w:rsidRPr="003E6CA4">
        <w:rPr>
          <w:rFonts w:ascii="Arial" w:hAnsi="Arial" w:cs="Arial"/>
          <w:sz w:val="20"/>
        </w:rPr>
        <w:t xml:space="preserve">designated by the </w:t>
      </w:r>
      <w:r w:rsidRPr="003E6CA4">
        <w:rPr>
          <w:rFonts w:ascii="Arial" w:hAnsi="Arial" w:cs="Arial"/>
          <w:sz w:val="20"/>
        </w:rPr>
        <w:t>HMO</w:t>
      </w:r>
      <w:r w:rsidR="008970DC" w:rsidRPr="003E6CA4">
        <w:rPr>
          <w:rFonts w:ascii="Arial" w:hAnsi="Arial" w:cs="Arial"/>
          <w:sz w:val="20"/>
        </w:rPr>
        <w:t>.</w:t>
      </w:r>
      <w:r w:rsidR="00474ADC" w:rsidRPr="003E6CA4">
        <w:rPr>
          <w:rFonts w:ascii="Arial" w:hAnsi="Arial" w:cs="Arial"/>
          <w:sz w:val="20"/>
        </w:rPr>
        <w:t xml:space="preserve"> </w:t>
      </w:r>
      <w:r w:rsidR="001F7914" w:rsidRPr="003E6CA4">
        <w:rPr>
          <w:rFonts w:ascii="Arial" w:hAnsi="Arial" w:cs="Arial"/>
          <w:sz w:val="20"/>
        </w:rPr>
        <w:t xml:space="preserve">When notified of a member appeal, the </w:t>
      </w:r>
      <w:r w:rsidR="00A500EC" w:rsidRPr="003E6CA4">
        <w:rPr>
          <w:rFonts w:ascii="Arial" w:hAnsi="Arial" w:cs="Arial"/>
          <w:sz w:val="20"/>
        </w:rPr>
        <w:t>HMO is responsible for the appeal response</w:t>
      </w:r>
      <w:r w:rsidR="008970DC" w:rsidRPr="003E6CA4">
        <w:rPr>
          <w:rFonts w:ascii="Arial" w:hAnsi="Arial" w:cs="Arial"/>
          <w:sz w:val="20"/>
        </w:rPr>
        <w:t xml:space="preserve">. </w:t>
      </w:r>
    </w:p>
    <w:p w14:paraId="093F6158" w14:textId="77777777" w:rsidR="00290EE1" w:rsidRPr="003E6CA4" w:rsidRDefault="00290EE1" w:rsidP="00873622">
      <w:pPr>
        <w:pStyle w:val="ListParagraph"/>
        <w:ind w:left="0"/>
        <w:contextualSpacing/>
        <w:rPr>
          <w:rFonts w:ascii="Arial" w:hAnsi="Arial" w:cs="Arial"/>
          <w:sz w:val="20"/>
        </w:rPr>
      </w:pPr>
    </w:p>
    <w:p w14:paraId="5F860FA9" w14:textId="77777777" w:rsidR="00211B47" w:rsidRPr="003E6CA4" w:rsidRDefault="008970DC" w:rsidP="00873622">
      <w:pPr>
        <w:pStyle w:val="ListParagraph"/>
        <w:ind w:left="0"/>
        <w:contextualSpacing/>
        <w:rPr>
          <w:rFonts w:ascii="Arial" w:hAnsi="Arial" w:cs="Arial"/>
          <w:sz w:val="20"/>
        </w:rPr>
      </w:pPr>
      <w:r w:rsidRPr="003E6CA4">
        <w:rPr>
          <w:rFonts w:ascii="Arial" w:hAnsi="Arial" w:cs="Arial"/>
          <w:sz w:val="20"/>
        </w:rPr>
        <w:t xml:space="preserve">The following are </w:t>
      </w:r>
      <w:r w:rsidR="005653B6" w:rsidRPr="003E6CA4">
        <w:rPr>
          <w:rFonts w:ascii="Arial" w:hAnsi="Arial" w:cs="Arial"/>
          <w:sz w:val="20"/>
        </w:rPr>
        <w:t>the</w:t>
      </w:r>
      <w:r w:rsidRPr="003E6CA4">
        <w:rPr>
          <w:rFonts w:ascii="Arial" w:hAnsi="Arial" w:cs="Arial"/>
          <w:sz w:val="20"/>
        </w:rPr>
        <w:t xml:space="preserve"> HMO’</w:t>
      </w:r>
      <w:r w:rsidR="00EF3BBC" w:rsidRPr="003E6CA4">
        <w:rPr>
          <w:rFonts w:ascii="Arial" w:hAnsi="Arial" w:cs="Arial"/>
          <w:sz w:val="20"/>
        </w:rPr>
        <w:t>s responsibilities for handling appeal requests</w:t>
      </w:r>
      <w:r w:rsidR="006C15A0" w:rsidRPr="003E6CA4">
        <w:rPr>
          <w:rFonts w:ascii="Arial" w:hAnsi="Arial" w:cs="Arial"/>
          <w:sz w:val="20"/>
        </w:rPr>
        <w:t>:</w:t>
      </w:r>
    </w:p>
    <w:p w14:paraId="3513A40E" w14:textId="378086E2" w:rsidR="00EF3BBC" w:rsidRPr="003E6CA4" w:rsidRDefault="00596A8B" w:rsidP="003E6CA4">
      <w:pPr>
        <w:tabs>
          <w:tab w:val="left" w:pos="346"/>
        </w:tabs>
        <w:spacing w:before="120" w:after="0"/>
        <w:ind w:left="346" w:hanging="346"/>
        <w:rPr>
          <w:rFonts w:ascii="Arial" w:hAnsi="Arial" w:cs="Arial"/>
          <w:sz w:val="20"/>
        </w:rPr>
      </w:pPr>
      <w:r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>
        <w:rPr>
          <w:rFonts w:ascii="Arial" w:eastAsia="Batang" w:hAnsi="Arial" w:cs="Arial"/>
          <w:sz w:val="24"/>
          <w:szCs w:val="24"/>
        </w:rPr>
        <w:fldChar w:fldCharType="end"/>
      </w:r>
      <w:r w:rsidR="00EE6E79">
        <w:rPr>
          <w:rFonts w:ascii="Arial" w:eastAsia="Batang" w:hAnsi="Arial" w:cs="Arial"/>
          <w:sz w:val="24"/>
          <w:szCs w:val="24"/>
        </w:rPr>
        <w:tab/>
      </w:r>
      <w:r w:rsidR="00EF3BBC" w:rsidRPr="003E6CA4">
        <w:rPr>
          <w:rFonts w:ascii="Arial" w:hAnsi="Arial" w:cs="Arial"/>
          <w:sz w:val="20"/>
        </w:rPr>
        <w:t xml:space="preserve">Designate an appeals contact person to manage lock-in appeals. If </w:t>
      </w:r>
      <w:r w:rsidR="008970DC" w:rsidRPr="003E6CA4">
        <w:rPr>
          <w:rFonts w:ascii="Arial" w:hAnsi="Arial" w:cs="Arial"/>
          <w:sz w:val="20"/>
        </w:rPr>
        <w:t xml:space="preserve">an HMO </w:t>
      </w:r>
      <w:r w:rsidR="00EF3BBC" w:rsidRPr="003E6CA4">
        <w:rPr>
          <w:rFonts w:ascii="Arial" w:hAnsi="Arial" w:cs="Arial"/>
          <w:sz w:val="20"/>
        </w:rPr>
        <w:t>do</w:t>
      </w:r>
      <w:r w:rsidR="008970DC" w:rsidRPr="003E6CA4">
        <w:rPr>
          <w:rFonts w:ascii="Arial" w:hAnsi="Arial" w:cs="Arial"/>
          <w:sz w:val="20"/>
        </w:rPr>
        <w:t>es</w:t>
      </w:r>
      <w:r w:rsidR="00EF3BBC" w:rsidRPr="003E6CA4">
        <w:rPr>
          <w:rFonts w:ascii="Arial" w:hAnsi="Arial" w:cs="Arial"/>
          <w:sz w:val="20"/>
        </w:rPr>
        <w:t xml:space="preserve"> not designate a contact person to manage lock-in appeals, </w:t>
      </w:r>
      <w:r w:rsidR="00B44867" w:rsidRPr="003E6CA4">
        <w:rPr>
          <w:rFonts w:ascii="Arial" w:hAnsi="Arial" w:cs="Arial"/>
          <w:sz w:val="20"/>
        </w:rPr>
        <w:t xml:space="preserve">DMS </w:t>
      </w:r>
      <w:r w:rsidR="00EF3BBC" w:rsidRPr="003E6CA4">
        <w:rPr>
          <w:rFonts w:ascii="Arial" w:hAnsi="Arial" w:cs="Arial"/>
          <w:sz w:val="20"/>
        </w:rPr>
        <w:t xml:space="preserve">will automatically designate the HMO </w:t>
      </w:r>
      <w:r w:rsidR="0079093B">
        <w:rPr>
          <w:rFonts w:ascii="Arial" w:hAnsi="Arial" w:cs="Arial"/>
          <w:sz w:val="20"/>
        </w:rPr>
        <w:t>l</w:t>
      </w:r>
      <w:r w:rsidR="00EF3BBC" w:rsidRPr="003E6CA4">
        <w:rPr>
          <w:rFonts w:ascii="Arial" w:hAnsi="Arial" w:cs="Arial"/>
          <w:sz w:val="20"/>
        </w:rPr>
        <w:t>ock-</w:t>
      </w:r>
      <w:r w:rsidR="0079093B">
        <w:rPr>
          <w:rFonts w:ascii="Arial" w:hAnsi="Arial" w:cs="Arial"/>
          <w:sz w:val="20"/>
        </w:rPr>
        <w:t>i</w:t>
      </w:r>
      <w:r w:rsidR="00EF3BBC" w:rsidRPr="003E6CA4">
        <w:rPr>
          <w:rFonts w:ascii="Arial" w:hAnsi="Arial" w:cs="Arial"/>
          <w:sz w:val="20"/>
        </w:rPr>
        <w:t xml:space="preserve">n </w:t>
      </w:r>
      <w:r w:rsidR="0079093B">
        <w:rPr>
          <w:rFonts w:ascii="Arial" w:hAnsi="Arial" w:cs="Arial"/>
          <w:sz w:val="20"/>
        </w:rPr>
        <w:t>c</w:t>
      </w:r>
      <w:r w:rsidR="00EF3BBC" w:rsidRPr="003E6CA4">
        <w:rPr>
          <w:rFonts w:ascii="Arial" w:hAnsi="Arial" w:cs="Arial"/>
          <w:sz w:val="20"/>
        </w:rPr>
        <w:t xml:space="preserve">oordinator as the default contact person.  </w:t>
      </w:r>
    </w:p>
    <w:p w14:paraId="4D8988DF" w14:textId="57D7C680" w:rsidR="003C11B3" w:rsidRPr="003E6CA4" w:rsidRDefault="00596A8B" w:rsidP="003E6CA4">
      <w:pPr>
        <w:pStyle w:val="xmsonormal"/>
        <w:tabs>
          <w:tab w:val="left" w:pos="346"/>
        </w:tabs>
        <w:spacing w:before="120"/>
        <w:ind w:left="346" w:hanging="346"/>
        <w:rPr>
          <w:rFonts w:ascii="Arial" w:hAnsi="Arial" w:cs="Arial"/>
          <w:sz w:val="20"/>
          <w:szCs w:val="20"/>
        </w:rPr>
      </w:pPr>
      <w:r>
        <w:rPr>
          <w:rFonts w:ascii="Arial" w:eastAsia="Batang" w:hAnsi="Arial" w:cs="Arial"/>
        </w:rPr>
        <w:lastRenderedPageBreak/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eastAsia="Batang" w:hAnsi="Arial" w:cs="Arial"/>
        </w:rPr>
        <w:instrText xml:space="preserve"> FORMCHECKBOX </w:instrText>
      </w:r>
      <w:r w:rsidR="00742B66">
        <w:rPr>
          <w:rFonts w:ascii="Arial" w:eastAsia="Batang" w:hAnsi="Arial" w:cs="Arial"/>
        </w:rPr>
      </w:r>
      <w:r w:rsidR="00742B66">
        <w:rPr>
          <w:rFonts w:ascii="Arial" w:eastAsia="Batang" w:hAnsi="Arial" w:cs="Arial"/>
        </w:rPr>
        <w:fldChar w:fldCharType="separate"/>
      </w:r>
      <w:r>
        <w:rPr>
          <w:rFonts w:ascii="Arial" w:eastAsia="Batang" w:hAnsi="Arial" w:cs="Arial"/>
        </w:rPr>
        <w:fldChar w:fldCharType="end"/>
      </w:r>
      <w:r w:rsidR="00EE6E79">
        <w:rPr>
          <w:rFonts w:ascii="Arial" w:eastAsia="Batang" w:hAnsi="Arial" w:cs="Arial"/>
        </w:rPr>
        <w:tab/>
      </w:r>
      <w:r w:rsidR="00361739" w:rsidRPr="003E6CA4">
        <w:rPr>
          <w:rFonts w:ascii="Arial" w:hAnsi="Arial" w:cs="Arial"/>
          <w:sz w:val="20"/>
          <w:szCs w:val="20"/>
        </w:rPr>
        <w:t xml:space="preserve">Prepare all documentation and act as the </w:t>
      </w:r>
      <w:r w:rsidR="00B44867">
        <w:rPr>
          <w:rFonts w:ascii="Arial" w:hAnsi="Arial" w:cs="Arial"/>
          <w:sz w:val="20"/>
          <w:szCs w:val="20"/>
        </w:rPr>
        <w:t>DMS</w:t>
      </w:r>
      <w:r w:rsidR="00B44867" w:rsidRPr="003E6CA4">
        <w:rPr>
          <w:rFonts w:ascii="Arial" w:hAnsi="Arial" w:cs="Arial"/>
          <w:sz w:val="20"/>
          <w:szCs w:val="20"/>
        </w:rPr>
        <w:t xml:space="preserve"> </w:t>
      </w:r>
      <w:r w:rsidR="00361739" w:rsidRPr="003E6CA4">
        <w:rPr>
          <w:rFonts w:ascii="Arial" w:hAnsi="Arial" w:cs="Arial"/>
          <w:sz w:val="20"/>
          <w:szCs w:val="20"/>
        </w:rPr>
        <w:t xml:space="preserve">representative for member appeals to the Division of Hearings and Appeals </w:t>
      </w:r>
      <w:r w:rsidR="00E90418" w:rsidRPr="003E6CA4">
        <w:rPr>
          <w:rFonts w:ascii="Arial" w:hAnsi="Arial" w:cs="Arial"/>
          <w:sz w:val="20"/>
          <w:szCs w:val="20"/>
        </w:rPr>
        <w:t xml:space="preserve">(DHA) </w:t>
      </w:r>
      <w:r w:rsidR="00361739" w:rsidRPr="003E6CA4">
        <w:rPr>
          <w:rFonts w:ascii="Arial" w:hAnsi="Arial" w:cs="Arial"/>
          <w:sz w:val="20"/>
          <w:szCs w:val="20"/>
        </w:rPr>
        <w:t xml:space="preserve">related to the Pharmacy Services Lock-In Program referrals. This </w:t>
      </w:r>
      <w:r w:rsidR="00864B90" w:rsidRPr="003E6CA4">
        <w:rPr>
          <w:rFonts w:ascii="Arial" w:hAnsi="Arial" w:cs="Arial"/>
          <w:sz w:val="20"/>
          <w:szCs w:val="20"/>
        </w:rPr>
        <w:t>in</w:t>
      </w:r>
      <w:r w:rsidR="002F10E2" w:rsidRPr="003E6CA4">
        <w:rPr>
          <w:rFonts w:ascii="Arial" w:hAnsi="Arial" w:cs="Arial"/>
          <w:sz w:val="20"/>
          <w:szCs w:val="20"/>
        </w:rPr>
        <w:t>volves</w:t>
      </w:r>
      <w:r w:rsidR="00361739" w:rsidRPr="003E6CA4">
        <w:rPr>
          <w:rFonts w:ascii="Arial" w:hAnsi="Arial" w:cs="Arial"/>
          <w:sz w:val="20"/>
          <w:szCs w:val="20"/>
        </w:rPr>
        <w:t xml:space="preserve"> </w:t>
      </w:r>
      <w:r w:rsidR="00E661DC" w:rsidRPr="003E6CA4">
        <w:rPr>
          <w:rFonts w:ascii="Arial" w:hAnsi="Arial" w:cs="Arial"/>
          <w:sz w:val="20"/>
          <w:szCs w:val="20"/>
        </w:rPr>
        <w:t>p</w:t>
      </w:r>
      <w:r w:rsidR="008970DC" w:rsidRPr="003E6CA4">
        <w:rPr>
          <w:rFonts w:ascii="Arial" w:hAnsi="Arial" w:cs="Arial"/>
          <w:sz w:val="20"/>
          <w:szCs w:val="20"/>
        </w:rPr>
        <w:t>repar</w:t>
      </w:r>
      <w:r w:rsidR="00361739" w:rsidRPr="003E6CA4">
        <w:rPr>
          <w:rFonts w:ascii="Arial" w:hAnsi="Arial" w:cs="Arial"/>
          <w:sz w:val="20"/>
          <w:szCs w:val="20"/>
        </w:rPr>
        <w:t>ing</w:t>
      </w:r>
      <w:r w:rsidR="008970DC" w:rsidRPr="003E6CA4">
        <w:rPr>
          <w:rFonts w:ascii="Arial" w:hAnsi="Arial" w:cs="Arial"/>
          <w:sz w:val="20"/>
          <w:szCs w:val="20"/>
        </w:rPr>
        <w:t xml:space="preserve"> a written response to </w:t>
      </w:r>
      <w:r w:rsidR="00864B90" w:rsidRPr="003E6CA4">
        <w:rPr>
          <w:rFonts w:ascii="Arial" w:hAnsi="Arial" w:cs="Arial"/>
          <w:sz w:val="20"/>
          <w:szCs w:val="20"/>
        </w:rPr>
        <w:t>the</w:t>
      </w:r>
      <w:r w:rsidR="008970DC" w:rsidRPr="003E6CA4">
        <w:rPr>
          <w:rFonts w:ascii="Arial" w:hAnsi="Arial" w:cs="Arial"/>
          <w:sz w:val="20"/>
          <w:szCs w:val="20"/>
        </w:rPr>
        <w:t xml:space="preserve"> </w:t>
      </w:r>
      <w:r w:rsidR="00E661DC" w:rsidRPr="003E6CA4">
        <w:rPr>
          <w:rFonts w:ascii="Arial" w:hAnsi="Arial" w:cs="Arial"/>
          <w:sz w:val="20"/>
          <w:szCs w:val="20"/>
        </w:rPr>
        <w:t>appeal suitable for</w:t>
      </w:r>
      <w:r w:rsidR="008970DC" w:rsidRPr="003E6CA4">
        <w:rPr>
          <w:rFonts w:ascii="Arial" w:hAnsi="Arial" w:cs="Arial"/>
          <w:sz w:val="20"/>
          <w:szCs w:val="20"/>
        </w:rPr>
        <w:t xml:space="preserve"> submission to an </w:t>
      </w:r>
      <w:r w:rsidR="00E661DC" w:rsidRPr="003E6CA4">
        <w:rPr>
          <w:rFonts w:ascii="Arial" w:hAnsi="Arial" w:cs="Arial"/>
          <w:sz w:val="20"/>
          <w:szCs w:val="20"/>
        </w:rPr>
        <w:t xml:space="preserve">administrative law judge. The written response should include any supporting documentation on file </w:t>
      </w:r>
      <w:r w:rsidR="00211B47" w:rsidRPr="003E6CA4">
        <w:rPr>
          <w:rFonts w:ascii="Arial" w:hAnsi="Arial" w:cs="Arial"/>
          <w:sz w:val="20"/>
          <w:szCs w:val="20"/>
        </w:rPr>
        <w:t>that was used to support the member’s referral to the Pharmacy Services Lock-In Program.</w:t>
      </w:r>
      <w:r w:rsidR="00E82165" w:rsidRPr="003E6CA4">
        <w:rPr>
          <w:rFonts w:ascii="Arial" w:hAnsi="Arial" w:cs="Arial"/>
          <w:sz w:val="20"/>
          <w:szCs w:val="20"/>
        </w:rPr>
        <w:t xml:space="preserve"> (This response becomes the evidence reviewed at the hearing with the member and the administrative law judge.)</w:t>
      </w:r>
    </w:p>
    <w:p w14:paraId="3054C069" w14:textId="3B08C54A" w:rsidR="00E661DC" w:rsidRPr="003E6CA4" w:rsidRDefault="00596A8B" w:rsidP="003E6CA4">
      <w:pPr>
        <w:tabs>
          <w:tab w:val="left" w:pos="346"/>
        </w:tabs>
        <w:spacing w:before="120" w:after="0"/>
        <w:ind w:left="346" w:hanging="346"/>
        <w:rPr>
          <w:rFonts w:ascii="Arial" w:hAnsi="Arial" w:cs="Arial"/>
          <w:sz w:val="20"/>
        </w:rPr>
      </w:pPr>
      <w:r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>
        <w:rPr>
          <w:rFonts w:ascii="Arial" w:eastAsia="Batang" w:hAnsi="Arial" w:cs="Arial"/>
          <w:sz w:val="24"/>
          <w:szCs w:val="24"/>
        </w:rPr>
        <w:fldChar w:fldCharType="end"/>
      </w:r>
      <w:r w:rsidR="00EE6E79">
        <w:rPr>
          <w:rFonts w:ascii="Arial" w:eastAsia="Batang" w:hAnsi="Arial" w:cs="Arial"/>
          <w:sz w:val="24"/>
          <w:szCs w:val="24"/>
        </w:rPr>
        <w:tab/>
      </w:r>
      <w:r w:rsidR="00E82165" w:rsidRPr="003E6CA4">
        <w:rPr>
          <w:rFonts w:ascii="Arial" w:hAnsi="Arial" w:cs="Arial"/>
          <w:sz w:val="20"/>
        </w:rPr>
        <w:t>Submit the written response to the</w:t>
      </w:r>
      <w:r w:rsidR="00014767" w:rsidRPr="003E6CA4">
        <w:rPr>
          <w:rFonts w:ascii="Arial" w:hAnsi="Arial" w:cs="Arial"/>
          <w:sz w:val="20"/>
        </w:rPr>
        <w:t xml:space="preserve"> DHS Managed Care Section</w:t>
      </w:r>
      <w:r w:rsidR="00085A41" w:rsidRPr="003E6CA4">
        <w:rPr>
          <w:rFonts w:ascii="Arial" w:hAnsi="Arial" w:cs="Arial"/>
          <w:sz w:val="20"/>
        </w:rPr>
        <w:t xml:space="preserve"> appeals coordinator within 10 business days of receiving notice of the appeal.</w:t>
      </w:r>
      <w:r w:rsidR="00E82165" w:rsidRPr="003E6CA4">
        <w:rPr>
          <w:rFonts w:ascii="Arial" w:hAnsi="Arial" w:cs="Arial"/>
          <w:sz w:val="20"/>
        </w:rPr>
        <w:t xml:space="preserve"> </w:t>
      </w:r>
    </w:p>
    <w:p w14:paraId="3E66371D" w14:textId="4DAEF4D0" w:rsidR="00211B47" w:rsidRPr="003E6CA4" w:rsidRDefault="00596A8B" w:rsidP="003E6CA4">
      <w:pPr>
        <w:tabs>
          <w:tab w:val="left" w:pos="346"/>
        </w:tabs>
        <w:spacing w:before="120" w:after="0"/>
        <w:ind w:left="346" w:hanging="346"/>
        <w:rPr>
          <w:rFonts w:ascii="Arial" w:hAnsi="Arial" w:cs="Arial"/>
          <w:sz w:val="20"/>
        </w:rPr>
      </w:pPr>
      <w:r>
        <w:rPr>
          <w:rFonts w:ascii="Arial" w:eastAsia="Batang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eastAsia="Batang" w:hAnsi="Arial" w:cs="Arial"/>
          <w:sz w:val="24"/>
          <w:szCs w:val="24"/>
        </w:rPr>
        <w:instrText xml:space="preserve"> FORMCHECKBOX </w:instrText>
      </w:r>
      <w:r w:rsidR="00742B66">
        <w:rPr>
          <w:rFonts w:ascii="Arial" w:eastAsia="Batang" w:hAnsi="Arial" w:cs="Arial"/>
          <w:sz w:val="24"/>
          <w:szCs w:val="24"/>
        </w:rPr>
      </w:r>
      <w:r w:rsidR="00742B66">
        <w:rPr>
          <w:rFonts w:ascii="Arial" w:eastAsia="Batang" w:hAnsi="Arial" w:cs="Arial"/>
          <w:sz w:val="24"/>
          <w:szCs w:val="24"/>
        </w:rPr>
        <w:fldChar w:fldCharType="separate"/>
      </w:r>
      <w:r>
        <w:rPr>
          <w:rFonts w:ascii="Arial" w:eastAsia="Batang" w:hAnsi="Arial" w:cs="Arial"/>
          <w:sz w:val="24"/>
          <w:szCs w:val="24"/>
        </w:rPr>
        <w:fldChar w:fldCharType="end"/>
      </w:r>
      <w:r w:rsidR="00EE6E79">
        <w:rPr>
          <w:rFonts w:ascii="Arial" w:eastAsia="Batang" w:hAnsi="Arial" w:cs="Arial"/>
          <w:sz w:val="24"/>
          <w:szCs w:val="24"/>
        </w:rPr>
        <w:tab/>
      </w:r>
      <w:r w:rsidR="00E90418" w:rsidRPr="003E6CA4">
        <w:rPr>
          <w:rFonts w:ascii="Arial" w:hAnsi="Arial" w:cs="Arial"/>
          <w:sz w:val="20"/>
        </w:rPr>
        <w:t xml:space="preserve">Participate in </w:t>
      </w:r>
      <w:r w:rsidR="00C1127A" w:rsidRPr="003E6CA4">
        <w:rPr>
          <w:rFonts w:ascii="Arial" w:hAnsi="Arial" w:cs="Arial"/>
          <w:sz w:val="20"/>
        </w:rPr>
        <w:t xml:space="preserve">the hearing </w:t>
      </w:r>
      <w:r w:rsidR="00085A41" w:rsidRPr="003E6CA4">
        <w:rPr>
          <w:rFonts w:ascii="Arial" w:hAnsi="Arial" w:cs="Arial"/>
          <w:sz w:val="20"/>
        </w:rPr>
        <w:t>held w</w:t>
      </w:r>
      <w:r w:rsidR="00C1127A" w:rsidRPr="003E6CA4">
        <w:rPr>
          <w:rFonts w:ascii="Arial" w:hAnsi="Arial" w:cs="Arial"/>
          <w:sz w:val="20"/>
        </w:rPr>
        <w:t xml:space="preserve">ith an </w:t>
      </w:r>
      <w:r w:rsidR="00827D09" w:rsidRPr="003E6CA4">
        <w:rPr>
          <w:rFonts w:ascii="Arial" w:hAnsi="Arial" w:cs="Arial"/>
          <w:sz w:val="20"/>
        </w:rPr>
        <w:t>a</w:t>
      </w:r>
      <w:r w:rsidR="00C1127A" w:rsidRPr="003E6CA4">
        <w:rPr>
          <w:rFonts w:ascii="Arial" w:hAnsi="Arial" w:cs="Arial"/>
          <w:sz w:val="20"/>
        </w:rPr>
        <w:t xml:space="preserve">dministrative </w:t>
      </w:r>
      <w:r w:rsidR="00827D09" w:rsidRPr="003E6CA4">
        <w:rPr>
          <w:rFonts w:ascii="Arial" w:hAnsi="Arial" w:cs="Arial"/>
          <w:sz w:val="20"/>
        </w:rPr>
        <w:t>l</w:t>
      </w:r>
      <w:r w:rsidR="00C1127A" w:rsidRPr="003E6CA4">
        <w:rPr>
          <w:rFonts w:ascii="Arial" w:hAnsi="Arial" w:cs="Arial"/>
          <w:sz w:val="20"/>
        </w:rPr>
        <w:t xml:space="preserve">aw </w:t>
      </w:r>
      <w:r w:rsidR="00827D09" w:rsidRPr="003E6CA4">
        <w:rPr>
          <w:rFonts w:ascii="Arial" w:hAnsi="Arial" w:cs="Arial"/>
          <w:sz w:val="20"/>
        </w:rPr>
        <w:t>j</w:t>
      </w:r>
      <w:r w:rsidR="00C1127A" w:rsidRPr="003E6CA4">
        <w:rPr>
          <w:rFonts w:ascii="Arial" w:hAnsi="Arial" w:cs="Arial"/>
          <w:sz w:val="20"/>
        </w:rPr>
        <w:t xml:space="preserve">udge. </w:t>
      </w:r>
      <w:r w:rsidR="00B54C28" w:rsidRPr="003E6CA4">
        <w:rPr>
          <w:rFonts w:ascii="Arial" w:hAnsi="Arial" w:cs="Arial"/>
          <w:sz w:val="20"/>
        </w:rPr>
        <w:t>(The DHS Managed Care Section appeals coordinator will provide the details [</w:t>
      </w:r>
      <w:r w:rsidR="002F249C" w:rsidRPr="003E6CA4">
        <w:rPr>
          <w:rFonts w:ascii="Arial" w:hAnsi="Arial" w:cs="Arial"/>
          <w:sz w:val="20"/>
        </w:rPr>
        <w:t>for example</w:t>
      </w:r>
      <w:r w:rsidR="00B54C28" w:rsidRPr="003E6CA4">
        <w:rPr>
          <w:rFonts w:ascii="Arial" w:hAnsi="Arial" w:cs="Arial"/>
          <w:sz w:val="20"/>
        </w:rPr>
        <w:t>, date, time, procedures] of the appeal hearing to the HMO’s designated appeals contact</w:t>
      </w:r>
      <w:r w:rsidR="00290EE1" w:rsidRPr="003E6CA4">
        <w:rPr>
          <w:rFonts w:ascii="Arial" w:hAnsi="Arial" w:cs="Arial"/>
          <w:sz w:val="20"/>
        </w:rPr>
        <w:t xml:space="preserve"> person</w:t>
      </w:r>
      <w:r w:rsidR="00B54C28" w:rsidRPr="003E6CA4">
        <w:rPr>
          <w:rFonts w:ascii="Arial" w:hAnsi="Arial" w:cs="Arial"/>
          <w:sz w:val="20"/>
        </w:rPr>
        <w:t xml:space="preserve">.) </w:t>
      </w:r>
    </w:p>
    <w:p w14:paraId="725D2B80" w14:textId="77777777" w:rsidR="00464C58" w:rsidRPr="003E6CA4" w:rsidRDefault="00464C58" w:rsidP="00A81B92">
      <w:pPr>
        <w:pStyle w:val="ListParagraph"/>
        <w:ind w:left="0"/>
        <w:contextualSpacing/>
        <w:rPr>
          <w:rFonts w:ascii="Arial" w:hAnsi="Arial" w:cs="Arial"/>
          <w:sz w:val="20"/>
        </w:rPr>
      </w:pPr>
    </w:p>
    <w:p w14:paraId="7B5AB0C7" w14:textId="366CE89D" w:rsidR="00464C58" w:rsidRPr="003E6CA4" w:rsidRDefault="00464C58" w:rsidP="00464C58">
      <w:pPr>
        <w:pStyle w:val="ListParagraph"/>
        <w:ind w:left="0"/>
        <w:contextualSpacing/>
        <w:rPr>
          <w:rFonts w:ascii="Arial" w:hAnsi="Arial" w:cs="Arial"/>
          <w:sz w:val="20"/>
        </w:rPr>
      </w:pPr>
      <w:r w:rsidRPr="003E6CA4">
        <w:rPr>
          <w:rFonts w:ascii="Arial" w:hAnsi="Arial" w:cs="Arial"/>
          <w:sz w:val="20"/>
        </w:rPr>
        <w:t xml:space="preserve">During the appeal process, the </w:t>
      </w:r>
      <w:r w:rsidR="00A05D47" w:rsidRPr="003E6CA4">
        <w:rPr>
          <w:rFonts w:ascii="Arial" w:hAnsi="Arial" w:cs="Arial"/>
          <w:sz w:val="20"/>
        </w:rPr>
        <w:t>DHS Managed Care Section appeals coordinator serves as the point of contact between DHS, the HMO, and the D</w:t>
      </w:r>
      <w:r w:rsidR="00E90418" w:rsidRPr="003E6CA4">
        <w:rPr>
          <w:rFonts w:ascii="Arial" w:hAnsi="Arial" w:cs="Arial"/>
          <w:sz w:val="20"/>
        </w:rPr>
        <w:t>HA</w:t>
      </w:r>
      <w:r w:rsidR="00A05D47" w:rsidRPr="003E6CA4">
        <w:rPr>
          <w:rFonts w:ascii="Arial" w:hAnsi="Arial" w:cs="Arial"/>
          <w:sz w:val="20"/>
        </w:rPr>
        <w:t>. Any questions or concerns that arise in preparing or submitting the appeal response should be directed to the DHS Managed Care Section appeals coordinator.</w:t>
      </w:r>
    </w:p>
    <w:p w14:paraId="613CB60E" w14:textId="77777777" w:rsidR="00211B47" w:rsidRPr="003E6CA4" w:rsidRDefault="00211B47" w:rsidP="00A81B92">
      <w:pPr>
        <w:pStyle w:val="ListParagraph"/>
        <w:ind w:left="0"/>
        <w:contextualSpacing/>
        <w:rPr>
          <w:rFonts w:ascii="Arial" w:hAnsi="Arial" w:cs="Arial"/>
          <w:sz w:val="20"/>
        </w:rPr>
      </w:pPr>
    </w:p>
    <w:p w14:paraId="71212959" w14:textId="77777777" w:rsidR="001B29BB" w:rsidRPr="003E6CA4" w:rsidRDefault="00211B47" w:rsidP="007805E1">
      <w:pPr>
        <w:pStyle w:val="ListParagraph"/>
        <w:ind w:left="0"/>
        <w:contextualSpacing/>
        <w:rPr>
          <w:rFonts w:ascii="Arial" w:hAnsi="Arial" w:cs="Arial"/>
          <w:sz w:val="20"/>
        </w:rPr>
      </w:pPr>
      <w:r w:rsidRPr="003E6CA4">
        <w:rPr>
          <w:rFonts w:ascii="Arial" w:hAnsi="Arial" w:cs="Arial"/>
          <w:iCs/>
          <w:sz w:val="20"/>
        </w:rPr>
        <w:t>Note</w:t>
      </w:r>
      <w:r w:rsidRPr="00A81B92">
        <w:rPr>
          <w:rFonts w:ascii="Arial" w:hAnsi="Arial" w:cs="Arial"/>
          <w:iCs/>
          <w:sz w:val="20"/>
        </w:rPr>
        <w:t>:</w:t>
      </w:r>
      <w:r w:rsidRPr="003E6CA4">
        <w:rPr>
          <w:rFonts w:ascii="Arial" w:hAnsi="Arial" w:cs="Arial"/>
          <w:sz w:val="20"/>
        </w:rPr>
        <w:t xml:space="preserve"> </w:t>
      </w:r>
      <w:r w:rsidR="00C1127A" w:rsidRPr="003E6CA4">
        <w:rPr>
          <w:rFonts w:ascii="Arial" w:hAnsi="Arial" w:cs="Arial"/>
          <w:sz w:val="20"/>
        </w:rPr>
        <w:t xml:space="preserve">The </w:t>
      </w:r>
      <w:r w:rsidRPr="003E6CA4">
        <w:rPr>
          <w:rFonts w:ascii="Arial" w:hAnsi="Arial" w:cs="Arial"/>
          <w:sz w:val="20"/>
        </w:rPr>
        <w:t xml:space="preserve">member’s lock-in </w:t>
      </w:r>
      <w:r w:rsidR="00C1127A" w:rsidRPr="003E6CA4">
        <w:rPr>
          <w:rFonts w:ascii="Arial" w:hAnsi="Arial" w:cs="Arial"/>
          <w:sz w:val="20"/>
        </w:rPr>
        <w:t>will continue unless and until the</w:t>
      </w:r>
      <w:r w:rsidR="00827D09" w:rsidRPr="003E6CA4">
        <w:rPr>
          <w:rFonts w:ascii="Arial" w:hAnsi="Arial" w:cs="Arial"/>
          <w:sz w:val="20"/>
        </w:rPr>
        <w:t xml:space="preserve"> decision is overturned by the administrative law j</w:t>
      </w:r>
      <w:r w:rsidRPr="003E6CA4">
        <w:rPr>
          <w:rFonts w:ascii="Arial" w:hAnsi="Arial" w:cs="Arial"/>
          <w:sz w:val="20"/>
        </w:rPr>
        <w:t>udge</w:t>
      </w:r>
      <w:r w:rsidR="00C1127A" w:rsidRPr="003E6CA4">
        <w:rPr>
          <w:rFonts w:ascii="Arial" w:hAnsi="Arial" w:cs="Arial"/>
          <w:sz w:val="20"/>
        </w:rPr>
        <w:t>.</w:t>
      </w:r>
      <w:r w:rsidR="00157EA6" w:rsidRPr="003E6CA4">
        <w:rPr>
          <w:rFonts w:ascii="Arial" w:hAnsi="Arial" w:cs="Arial"/>
          <w:sz w:val="20"/>
        </w:rPr>
        <w:t xml:space="preserve"> </w:t>
      </w:r>
    </w:p>
    <w:sectPr w:rsidR="001B29BB" w:rsidRPr="003E6CA4" w:rsidSect="003E6CA4">
      <w:headerReference w:type="default" r:id="rId10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F1BD" w14:textId="77777777" w:rsidR="00877837" w:rsidRDefault="00877837">
      <w:pPr>
        <w:spacing w:after="0" w:line="240" w:lineRule="auto"/>
      </w:pPr>
      <w:r>
        <w:separator/>
      </w:r>
    </w:p>
  </w:endnote>
  <w:endnote w:type="continuationSeparator" w:id="0">
    <w:p w14:paraId="15D003B8" w14:textId="77777777" w:rsidR="00877837" w:rsidRDefault="0087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A850" w14:textId="77777777" w:rsidR="00877837" w:rsidRDefault="00877837">
      <w:pPr>
        <w:spacing w:after="0" w:line="240" w:lineRule="auto"/>
      </w:pPr>
      <w:r>
        <w:separator/>
      </w:r>
    </w:p>
  </w:footnote>
  <w:footnote w:type="continuationSeparator" w:id="0">
    <w:p w14:paraId="0714BD7C" w14:textId="77777777" w:rsidR="00877837" w:rsidRDefault="00877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C3D" w14:textId="68BE8169" w:rsidR="00452AC0" w:rsidRPr="0003769E" w:rsidRDefault="007E6F7B" w:rsidP="00452AC0">
    <w:pPr>
      <w:tabs>
        <w:tab w:val="right" w:pos="10800"/>
      </w:tabs>
      <w:spacing w:after="0" w:line="240" w:lineRule="auto"/>
      <w:rPr>
        <w:rFonts w:ascii="Arial" w:hAnsi="Arial" w:cs="Arial"/>
        <w:sz w:val="18"/>
        <w:szCs w:val="18"/>
      </w:rPr>
    </w:pPr>
    <w:r w:rsidRPr="007E6F7B">
      <w:rPr>
        <w:rFonts w:ascii="Arial" w:hAnsi="Arial" w:cs="Arial"/>
        <w:bCs/>
        <w:sz w:val="18"/>
        <w:szCs w:val="18"/>
      </w:rPr>
      <w:t>Pharmacy Services Lock-In Program</w:t>
    </w:r>
    <w:r w:rsidRPr="00B44867">
      <w:rPr>
        <w:rFonts w:ascii="Arial" w:hAnsi="Arial" w:cs="Arial"/>
        <w:bCs/>
        <w:sz w:val="18"/>
        <w:szCs w:val="18"/>
      </w:rPr>
      <w:t xml:space="preserve"> H</w:t>
    </w:r>
    <w:r>
      <w:rPr>
        <w:rFonts w:ascii="Arial" w:hAnsi="Arial" w:cs="Arial"/>
        <w:bCs/>
        <w:sz w:val="18"/>
        <w:szCs w:val="18"/>
      </w:rPr>
      <w:t>MO</w:t>
    </w:r>
    <w:r w:rsidRPr="00B44867">
      <w:rPr>
        <w:rFonts w:ascii="Arial" w:hAnsi="Arial" w:cs="Arial"/>
        <w:bCs/>
        <w:sz w:val="18"/>
        <w:szCs w:val="18"/>
      </w:rPr>
      <w:t xml:space="preserve"> Responsibilities </w:t>
    </w:r>
    <w:r>
      <w:rPr>
        <w:rFonts w:ascii="Arial" w:hAnsi="Arial" w:cs="Arial"/>
        <w:bCs/>
        <w:sz w:val="18"/>
        <w:szCs w:val="18"/>
      </w:rPr>
      <w:t>f</w:t>
    </w:r>
    <w:r w:rsidRPr="00B44867">
      <w:rPr>
        <w:rFonts w:ascii="Arial" w:hAnsi="Arial" w:cs="Arial"/>
        <w:bCs/>
        <w:sz w:val="18"/>
        <w:szCs w:val="18"/>
      </w:rPr>
      <w:t>or Member</w:t>
    </w:r>
    <w:r w:rsidR="00452AC0" w:rsidRPr="0003769E">
      <w:rPr>
        <w:rFonts w:ascii="Arial" w:hAnsi="Arial" w:cs="Arial"/>
        <w:b/>
        <w:sz w:val="18"/>
        <w:szCs w:val="18"/>
      </w:rPr>
      <w:tab/>
    </w:r>
    <w:r w:rsidR="00C362FE" w:rsidRPr="00C362FE">
      <w:rPr>
        <w:rFonts w:ascii="Arial" w:hAnsi="Arial" w:cs="Arial"/>
        <w:bCs/>
        <w:sz w:val="18"/>
        <w:szCs w:val="18"/>
      </w:rPr>
      <w:t>Page</w:t>
    </w:r>
    <w:r w:rsidR="00C362FE">
      <w:rPr>
        <w:rFonts w:ascii="Arial" w:hAnsi="Arial" w:cs="Arial"/>
        <w:b/>
        <w:sz w:val="18"/>
        <w:szCs w:val="18"/>
      </w:rPr>
      <w:t xml:space="preserve"> </w:t>
    </w:r>
    <w:r w:rsidR="00452AC0" w:rsidRPr="00452AC0">
      <w:rPr>
        <w:rFonts w:ascii="Arial" w:hAnsi="Arial" w:cs="Arial"/>
        <w:sz w:val="18"/>
        <w:szCs w:val="18"/>
      </w:rPr>
      <w:fldChar w:fldCharType="begin"/>
    </w:r>
    <w:r w:rsidR="00452AC0" w:rsidRPr="00452AC0">
      <w:rPr>
        <w:rFonts w:ascii="Arial" w:hAnsi="Arial" w:cs="Arial"/>
        <w:sz w:val="18"/>
        <w:szCs w:val="18"/>
      </w:rPr>
      <w:instrText xml:space="preserve"> PAGE   \* MERGEFORMAT </w:instrText>
    </w:r>
    <w:r w:rsidR="00452AC0" w:rsidRPr="00452AC0">
      <w:rPr>
        <w:rFonts w:ascii="Arial" w:hAnsi="Arial" w:cs="Arial"/>
        <w:sz w:val="18"/>
        <w:szCs w:val="18"/>
      </w:rPr>
      <w:fldChar w:fldCharType="separate"/>
    </w:r>
    <w:r w:rsidR="00452AC0" w:rsidRPr="00452AC0">
      <w:rPr>
        <w:rFonts w:ascii="Arial" w:hAnsi="Arial" w:cs="Arial"/>
        <w:noProof/>
        <w:sz w:val="18"/>
        <w:szCs w:val="18"/>
      </w:rPr>
      <w:t>1</w:t>
    </w:r>
    <w:r w:rsidR="00452AC0" w:rsidRPr="00452AC0">
      <w:rPr>
        <w:rFonts w:ascii="Arial" w:hAnsi="Arial" w:cs="Arial"/>
        <w:noProof/>
        <w:sz w:val="18"/>
        <w:szCs w:val="18"/>
      </w:rPr>
      <w:fldChar w:fldCharType="end"/>
    </w:r>
    <w:r w:rsidR="00452AC0">
      <w:rPr>
        <w:rFonts w:ascii="Arial" w:hAnsi="Arial" w:cs="Arial"/>
        <w:noProof/>
        <w:sz w:val="18"/>
        <w:szCs w:val="18"/>
      </w:rPr>
      <w:t xml:space="preserve"> of 3</w:t>
    </w:r>
  </w:p>
  <w:p w14:paraId="4F0EFB7F" w14:textId="2F56E50B" w:rsidR="00452AC0" w:rsidRPr="003E6CA4" w:rsidRDefault="007E6F7B" w:rsidP="00452AC0">
    <w:pPr>
      <w:spacing w:after="0" w:line="240" w:lineRule="auto"/>
      <w:rPr>
        <w:rFonts w:ascii="Arial" w:hAnsi="Arial" w:cs="Arial"/>
        <w:bCs/>
        <w:sz w:val="18"/>
        <w:szCs w:val="18"/>
      </w:rPr>
    </w:pPr>
    <w:r w:rsidRPr="00877BF8">
      <w:rPr>
        <w:rFonts w:ascii="Arial" w:hAnsi="Arial" w:cs="Arial"/>
        <w:bCs/>
        <w:sz w:val="18"/>
        <w:szCs w:val="18"/>
      </w:rPr>
      <w:t>Referral</w:t>
    </w:r>
    <w:r>
      <w:rPr>
        <w:rFonts w:ascii="Arial" w:hAnsi="Arial" w:cs="Arial"/>
        <w:bCs/>
        <w:sz w:val="18"/>
        <w:szCs w:val="18"/>
      </w:rPr>
      <w:t xml:space="preserve"> t</w:t>
    </w:r>
    <w:r w:rsidRPr="00B44867">
      <w:rPr>
        <w:rFonts w:ascii="Arial" w:hAnsi="Arial" w:cs="Arial"/>
        <w:bCs/>
        <w:sz w:val="18"/>
        <w:szCs w:val="18"/>
      </w:rPr>
      <w:t>o Pharmacy Services Lock-In Program</w:t>
    </w:r>
  </w:p>
  <w:p w14:paraId="282D66F7" w14:textId="06762BBA" w:rsidR="00452AC0" w:rsidRPr="003E6CA4" w:rsidRDefault="00452AC0" w:rsidP="003E6CA4">
    <w:pPr>
      <w:spacing w:after="0" w:line="240" w:lineRule="auto"/>
      <w:contextualSpacing/>
      <w:rPr>
        <w:rFonts w:ascii="Arial" w:hAnsi="Arial" w:cs="Arial"/>
        <w:b/>
        <w:sz w:val="18"/>
        <w:szCs w:val="18"/>
      </w:rPr>
    </w:pPr>
    <w:r w:rsidRPr="0003769E">
      <w:rPr>
        <w:rFonts w:ascii="Arial" w:hAnsi="Arial" w:cs="Arial"/>
        <w:sz w:val="18"/>
        <w:szCs w:val="18"/>
      </w:rPr>
      <w:t>F-00840 (</w:t>
    </w:r>
    <w:r w:rsidR="00150C8F">
      <w:rPr>
        <w:rFonts w:ascii="Arial" w:hAnsi="Arial" w:cs="Arial"/>
        <w:sz w:val="18"/>
        <w:szCs w:val="18"/>
      </w:rPr>
      <w:t>0</w:t>
    </w:r>
    <w:r w:rsidR="00D25F79">
      <w:rPr>
        <w:rFonts w:ascii="Arial" w:hAnsi="Arial" w:cs="Arial"/>
        <w:sz w:val="18"/>
        <w:szCs w:val="18"/>
      </w:rPr>
      <w:t>2</w:t>
    </w:r>
    <w:r w:rsidRPr="0003769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</w:t>
    </w:r>
    <w:r w:rsidR="006D28F3">
      <w:rPr>
        <w:rFonts w:ascii="Arial" w:hAnsi="Arial" w:cs="Arial"/>
        <w:sz w:val="18"/>
        <w:szCs w:val="18"/>
      </w:rPr>
      <w:t>5</w:t>
    </w:r>
    <w:r w:rsidRPr="0003769E">
      <w:rPr>
        <w:rFonts w:ascii="Arial" w:hAnsi="Arial" w:cs="Arial"/>
        <w:sz w:val="18"/>
        <w:szCs w:val="18"/>
      </w:rPr>
      <w:t>)</w:t>
    </w:r>
  </w:p>
  <w:p w14:paraId="7DEAEBFA" w14:textId="77777777" w:rsidR="00452AC0" w:rsidRDefault="00452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3A89"/>
    <w:multiLevelType w:val="hybridMultilevel"/>
    <w:tmpl w:val="CC1E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8BB"/>
    <w:multiLevelType w:val="hybridMultilevel"/>
    <w:tmpl w:val="54B2B4A8"/>
    <w:lvl w:ilvl="0" w:tplc="8DBA9F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6F8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C4475"/>
    <w:multiLevelType w:val="hybridMultilevel"/>
    <w:tmpl w:val="E4B21CE2"/>
    <w:lvl w:ilvl="0" w:tplc="492C73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7B316B3"/>
    <w:multiLevelType w:val="hybridMultilevel"/>
    <w:tmpl w:val="FAA41A3E"/>
    <w:lvl w:ilvl="0" w:tplc="0310C5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76C33"/>
    <w:multiLevelType w:val="hybridMultilevel"/>
    <w:tmpl w:val="4D8ED1F6"/>
    <w:lvl w:ilvl="0" w:tplc="51768A8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3F2956"/>
    <w:multiLevelType w:val="hybridMultilevel"/>
    <w:tmpl w:val="0D9C8558"/>
    <w:lvl w:ilvl="0" w:tplc="655CE2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C4A5A"/>
    <w:multiLevelType w:val="hybridMultilevel"/>
    <w:tmpl w:val="91B67DE0"/>
    <w:lvl w:ilvl="0" w:tplc="8718159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8102476"/>
    <w:multiLevelType w:val="hybridMultilevel"/>
    <w:tmpl w:val="1AA0E978"/>
    <w:lvl w:ilvl="0" w:tplc="3DA8CB1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976A4B"/>
    <w:multiLevelType w:val="hybridMultilevel"/>
    <w:tmpl w:val="259C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B24F5"/>
    <w:multiLevelType w:val="hybridMultilevel"/>
    <w:tmpl w:val="24FA1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16167">
    <w:abstractNumId w:val="1"/>
  </w:num>
  <w:num w:numId="2" w16cid:durableId="889997006">
    <w:abstractNumId w:val="7"/>
  </w:num>
  <w:num w:numId="3" w16cid:durableId="1271009749">
    <w:abstractNumId w:val="3"/>
  </w:num>
  <w:num w:numId="4" w16cid:durableId="870150198">
    <w:abstractNumId w:val="2"/>
  </w:num>
  <w:num w:numId="5" w16cid:durableId="1723746758">
    <w:abstractNumId w:val="6"/>
  </w:num>
  <w:num w:numId="6" w16cid:durableId="1948810115">
    <w:abstractNumId w:val="5"/>
  </w:num>
  <w:num w:numId="7" w16cid:durableId="1220899744">
    <w:abstractNumId w:val="8"/>
  </w:num>
  <w:num w:numId="8" w16cid:durableId="1607694483">
    <w:abstractNumId w:val="4"/>
  </w:num>
  <w:num w:numId="9" w16cid:durableId="680156816">
    <w:abstractNumId w:val="0"/>
  </w:num>
  <w:num w:numId="10" w16cid:durableId="1085692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fT5aC9R1vpCt/PqOuhEN0PJxnhzOgI4nAkHEzml3xeCpiaakwglK2QVH3kE99Pe9MQGe1kLa7IW2cXP3rxiyw==" w:salt="l2NgucB+NOgwWTMu2bLFG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7A"/>
    <w:rsid w:val="00005844"/>
    <w:rsid w:val="00014767"/>
    <w:rsid w:val="0001512E"/>
    <w:rsid w:val="000336EA"/>
    <w:rsid w:val="00055BA2"/>
    <w:rsid w:val="00085A41"/>
    <w:rsid w:val="00095CA0"/>
    <w:rsid w:val="000B2A1A"/>
    <w:rsid w:val="000C20C7"/>
    <w:rsid w:val="000C2B9C"/>
    <w:rsid w:val="000C6E72"/>
    <w:rsid w:val="000F437F"/>
    <w:rsid w:val="000F795B"/>
    <w:rsid w:val="0011647F"/>
    <w:rsid w:val="0014658D"/>
    <w:rsid w:val="00147B3E"/>
    <w:rsid w:val="00150C8F"/>
    <w:rsid w:val="00153275"/>
    <w:rsid w:val="00157746"/>
    <w:rsid w:val="00157EA6"/>
    <w:rsid w:val="0016335F"/>
    <w:rsid w:val="00182607"/>
    <w:rsid w:val="00190694"/>
    <w:rsid w:val="00197D75"/>
    <w:rsid w:val="001B29BB"/>
    <w:rsid w:val="001C2C7F"/>
    <w:rsid w:val="001C38FE"/>
    <w:rsid w:val="001E02C2"/>
    <w:rsid w:val="001F633D"/>
    <w:rsid w:val="001F7914"/>
    <w:rsid w:val="0020235F"/>
    <w:rsid w:val="0020366D"/>
    <w:rsid w:val="00211B47"/>
    <w:rsid w:val="002235A8"/>
    <w:rsid w:val="002438BD"/>
    <w:rsid w:val="002473DA"/>
    <w:rsid w:val="0025248E"/>
    <w:rsid w:val="002676DD"/>
    <w:rsid w:val="00290EE1"/>
    <w:rsid w:val="002A24B1"/>
    <w:rsid w:val="002B4CE4"/>
    <w:rsid w:val="002C03D1"/>
    <w:rsid w:val="002C3BAF"/>
    <w:rsid w:val="002F10E2"/>
    <w:rsid w:val="002F249C"/>
    <w:rsid w:val="003025D2"/>
    <w:rsid w:val="00310B1E"/>
    <w:rsid w:val="00330001"/>
    <w:rsid w:val="00334C5F"/>
    <w:rsid w:val="0035080A"/>
    <w:rsid w:val="003575AF"/>
    <w:rsid w:val="00361739"/>
    <w:rsid w:val="00374F9F"/>
    <w:rsid w:val="00381B97"/>
    <w:rsid w:val="00395955"/>
    <w:rsid w:val="003A6CDC"/>
    <w:rsid w:val="003B31E3"/>
    <w:rsid w:val="003C11B3"/>
    <w:rsid w:val="003E1B31"/>
    <w:rsid w:val="003E41A6"/>
    <w:rsid w:val="003E6CA4"/>
    <w:rsid w:val="003F3CFD"/>
    <w:rsid w:val="00404CD3"/>
    <w:rsid w:val="00412C8A"/>
    <w:rsid w:val="0042425D"/>
    <w:rsid w:val="004322B6"/>
    <w:rsid w:val="00435088"/>
    <w:rsid w:val="00442872"/>
    <w:rsid w:val="00452AC0"/>
    <w:rsid w:val="00464C58"/>
    <w:rsid w:val="004671BD"/>
    <w:rsid w:val="00467F81"/>
    <w:rsid w:val="00471A00"/>
    <w:rsid w:val="00474ADC"/>
    <w:rsid w:val="00486EFB"/>
    <w:rsid w:val="0049097F"/>
    <w:rsid w:val="004B4F8D"/>
    <w:rsid w:val="004B68D8"/>
    <w:rsid w:val="004C5D89"/>
    <w:rsid w:val="004E32CB"/>
    <w:rsid w:val="004F1ECC"/>
    <w:rsid w:val="00500F51"/>
    <w:rsid w:val="00523B61"/>
    <w:rsid w:val="00530A20"/>
    <w:rsid w:val="00544427"/>
    <w:rsid w:val="0055116D"/>
    <w:rsid w:val="005653B6"/>
    <w:rsid w:val="0057430C"/>
    <w:rsid w:val="00594E56"/>
    <w:rsid w:val="00596A8B"/>
    <w:rsid w:val="005C7FAE"/>
    <w:rsid w:val="005F100A"/>
    <w:rsid w:val="005F7AC4"/>
    <w:rsid w:val="00614800"/>
    <w:rsid w:val="00614DAE"/>
    <w:rsid w:val="00633F14"/>
    <w:rsid w:val="00636B05"/>
    <w:rsid w:val="00640CB1"/>
    <w:rsid w:val="00641EB9"/>
    <w:rsid w:val="00646CF6"/>
    <w:rsid w:val="0068040F"/>
    <w:rsid w:val="006968CC"/>
    <w:rsid w:val="006A005F"/>
    <w:rsid w:val="006B7065"/>
    <w:rsid w:val="006C0A95"/>
    <w:rsid w:val="006C15A0"/>
    <w:rsid w:val="006D28F3"/>
    <w:rsid w:val="006D7DF0"/>
    <w:rsid w:val="006E0044"/>
    <w:rsid w:val="006E1A7A"/>
    <w:rsid w:val="006E50D7"/>
    <w:rsid w:val="00714750"/>
    <w:rsid w:val="00736A2F"/>
    <w:rsid w:val="00742B66"/>
    <w:rsid w:val="00750B7A"/>
    <w:rsid w:val="00752CFE"/>
    <w:rsid w:val="00754BE1"/>
    <w:rsid w:val="007805E1"/>
    <w:rsid w:val="007852B0"/>
    <w:rsid w:val="0079093B"/>
    <w:rsid w:val="0079357B"/>
    <w:rsid w:val="007A33B1"/>
    <w:rsid w:val="007C69BF"/>
    <w:rsid w:val="007D24CB"/>
    <w:rsid w:val="007D4FD2"/>
    <w:rsid w:val="007E6F7B"/>
    <w:rsid w:val="007F2A94"/>
    <w:rsid w:val="007F4383"/>
    <w:rsid w:val="008047E7"/>
    <w:rsid w:val="0082655F"/>
    <w:rsid w:val="00827D09"/>
    <w:rsid w:val="008403BA"/>
    <w:rsid w:val="00850A66"/>
    <w:rsid w:val="0085179A"/>
    <w:rsid w:val="0085593F"/>
    <w:rsid w:val="008611F9"/>
    <w:rsid w:val="00864B90"/>
    <w:rsid w:val="00873127"/>
    <w:rsid w:val="00873622"/>
    <w:rsid w:val="00877837"/>
    <w:rsid w:val="008832A6"/>
    <w:rsid w:val="008948B2"/>
    <w:rsid w:val="00896FA3"/>
    <w:rsid w:val="008970DC"/>
    <w:rsid w:val="008A1390"/>
    <w:rsid w:val="008A787B"/>
    <w:rsid w:val="008C5C9D"/>
    <w:rsid w:val="008C707A"/>
    <w:rsid w:val="008D6580"/>
    <w:rsid w:val="008E2007"/>
    <w:rsid w:val="008F1800"/>
    <w:rsid w:val="00934A85"/>
    <w:rsid w:val="00974865"/>
    <w:rsid w:val="009A654C"/>
    <w:rsid w:val="009B1A3C"/>
    <w:rsid w:val="009C6AA9"/>
    <w:rsid w:val="009D3CE5"/>
    <w:rsid w:val="009F21EB"/>
    <w:rsid w:val="009F2964"/>
    <w:rsid w:val="009F7170"/>
    <w:rsid w:val="00A05D47"/>
    <w:rsid w:val="00A07511"/>
    <w:rsid w:val="00A23937"/>
    <w:rsid w:val="00A314DE"/>
    <w:rsid w:val="00A47E1F"/>
    <w:rsid w:val="00A500EC"/>
    <w:rsid w:val="00A677CC"/>
    <w:rsid w:val="00A81B92"/>
    <w:rsid w:val="00AA0650"/>
    <w:rsid w:val="00AA109F"/>
    <w:rsid w:val="00AB1C45"/>
    <w:rsid w:val="00AB6F5A"/>
    <w:rsid w:val="00AD07CE"/>
    <w:rsid w:val="00AD4220"/>
    <w:rsid w:val="00AF5110"/>
    <w:rsid w:val="00B15D10"/>
    <w:rsid w:val="00B33730"/>
    <w:rsid w:val="00B41A2D"/>
    <w:rsid w:val="00B421A9"/>
    <w:rsid w:val="00B44867"/>
    <w:rsid w:val="00B526C3"/>
    <w:rsid w:val="00B54C28"/>
    <w:rsid w:val="00B61FEC"/>
    <w:rsid w:val="00B81BAF"/>
    <w:rsid w:val="00B86BAD"/>
    <w:rsid w:val="00B91B05"/>
    <w:rsid w:val="00B9685F"/>
    <w:rsid w:val="00BC6E83"/>
    <w:rsid w:val="00BD4452"/>
    <w:rsid w:val="00BF4E07"/>
    <w:rsid w:val="00C1127A"/>
    <w:rsid w:val="00C362FE"/>
    <w:rsid w:val="00C440EC"/>
    <w:rsid w:val="00C4526C"/>
    <w:rsid w:val="00C55D18"/>
    <w:rsid w:val="00C712AC"/>
    <w:rsid w:val="00C80777"/>
    <w:rsid w:val="00C84E21"/>
    <w:rsid w:val="00C93B2A"/>
    <w:rsid w:val="00CB130D"/>
    <w:rsid w:val="00CD6462"/>
    <w:rsid w:val="00CF4C9A"/>
    <w:rsid w:val="00D10035"/>
    <w:rsid w:val="00D25F79"/>
    <w:rsid w:val="00D32750"/>
    <w:rsid w:val="00D34A46"/>
    <w:rsid w:val="00D4274C"/>
    <w:rsid w:val="00D601E5"/>
    <w:rsid w:val="00D63968"/>
    <w:rsid w:val="00D864E8"/>
    <w:rsid w:val="00D918BB"/>
    <w:rsid w:val="00D926B9"/>
    <w:rsid w:val="00DA4D27"/>
    <w:rsid w:val="00DA6D76"/>
    <w:rsid w:val="00DB2B5C"/>
    <w:rsid w:val="00DB34D9"/>
    <w:rsid w:val="00DC1BEE"/>
    <w:rsid w:val="00DF37FE"/>
    <w:rsid w:val="00E06F0D"/>
    <w:rsid w:val="00E1096E"/>
    <w:rsid w:val="00E1367B"/>
    <w:rsid w:val="00E550F1"/>
    <w:rsid w:val="00E6263D"/>
    <w:rsid w:val="00E661DC"/>
    <w:rsid w:val="00E7153C"/>
    <w:rsid w:val="00E8079D"/>
    <w:rsid w:val="00E80A86"/>
    <w:rsid w:val="00E82165"/>
    <w:rsid w:val="00E86EBD"/>
    <w:rsid w:val="00E8702D"/>
    <w:rsid w:val="00E90418"/>
    <w:rsid w:val="00E90DB5"/>
    <w:rsid w:val="00EC6AA6"/>
    <w:rsid w:val="00ED57C5"/>
    <w:rsid w:val="00EE6E79"/>
    <w:rsid w:val="00EF3BBC"/>
    <w:rsid w:val="00F029B5"/>
    <w:rsid w:val="00F11B38"/>
    <w:rsid w:val="00F14DB1"/>
    <w:rsid w:val="00F20A54"/>
    <w:rsid w:val="00F73A86"/>
    <w:rsid w:val="00F91AE2"/>
    <w:rsid w:val="00F93359"/>
    <w:rsid w:val="00F97A9B"/>
    <w:rsid w:val="00FA5BD5"/>
    <w:rsid w:val="00FB11B5"/>
    <w:rsid w:val="00FD5FA4"/>
    <w:rsid w:val="00FE52F9"/>
    <w:rsid w:val="00FF0D8D"/>
    <w:rsid w:val="00FF12D7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0123233"/>
  <w15:chartTrackingRefBased/>
  <w15:docId w15:val="{83A09872-ADC2-4DC9-92FE-22E0E445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7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27A"/>
    <w:pPr>
      <w:spacing w:after="0" w:line="240" w:lineRule="auto"/>
      <w:ind w:left="720"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1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27A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1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A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7A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088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088"/>
    <w:rPr>
      <w:rFonts w:eastAsia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63D"/>
    <w:rPr>
      <w:rFonts w:eastAsia="Times New Roman"/>
      <w:sz w:val="22"/>
      <w:szCs w:val="22"/>
    </w:rPr>
  </w:style>
  <w:style w:type="table" w:styleId="TableGrid">
    <w:name w:val="Table Grid"/>
    <w:basedOn w:val="TableNormal"/>
    <w:rsid w:val="002A24B1"/>
    <w:pPr>
      <w:spacing w:before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0001"/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36173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B337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6B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A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486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0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73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59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wardhealth.wi.gov/WIPortal/Subsystem/Publications/ForwardHealthCommunications.aspx?panel=Fo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rwardhealth.wi.gov/WIPortal/content/provider/medicaid/pharmacy/resources.htm.spa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Pharmacy Services Lock-In Program HMO Responsibilities for Member Referral to Pharmacy Services Lock-in Program, F-00840,</vt:lpstr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Services Lock-In Program HMO Responsibilities for Member Referral to Pharmacy Services Lock-in Program, F-00840,</dc:title>
  <dc:subject/>
  <dc:creator>DHS</dc:creator>
  <cp:keywords>dhs, department of health services, f-00840, pharmacy, services, lock-in, program, hmo, responsibilities, member, referral</cp:keywords>
  <cp:lastModifiedBy>Ward, Abigail M - DHS</cp:lastModifiedBy>
  <cp:revision>3</cp:revision>
  <dcterms:created xsi:type="dcterms:W3CDTF">2025-02-05T19:03:00Z</dcterms:created>
  <dcterms:modified xsi:type="dcterms:W3CDTF">2025-02-05T19:03:00Z</dcterms:modified>
</cp:coreProperties>
</file>