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641"/>
        <w:gridCol w:w="3814"/>
        <w:gridCol w:w="5451"/>
      </w:tblGrid>
      <w:tr w:rsidR="002103BA" w:rsidRPr="00455C2C" w14:paraId="617CB946" w14:textId="77777777">
        <w:trPr>
          <w:trHeight w:val="720"/>
        </w:trPr>
        <w:tc>
          <w:tcPr>
            <w:tcW w:w="5508" w:type="dxa"/>
            <w:gridSpan w:val="2"/>
          </w:tcPr>
          <w:p w14:paraId="6AF0977C" w14:textId="77777777" w:rsidR="005C7621" w:rsidRPr="009B36E8" w:rsidRDefault="005C7621" w:rsidP="005C7621">
            <w:pPr>
              <w:pStyle w:val="Header"/>
              <w:rPr>
                <w:rFonts w:ascii="Arial" w:hAnsi="Arial"/>
                <w:b/>
                <w:sz w:val="18"/>
              </w:rPr>
            </w:pPr>
            <w:bookmarkStart w:id="0" w:name="_GoBack"/>
            <w:bookmarkEnd w:id="0"/>
            <w:r w:rsidRPr="009B36E8">
              <w:rPr>
                <w:rFonts w:ascii="Arial" w:hAnsi="Arial"/>
                <w:b/>
                <w:sz w:val="18"/>
              </w:rPr>
              <w:t>DEPARTMENT OF HEALTH SERVICES</w:t>
            </w:r>
          </w:p>
          <w:p w14:paraId="2AF05BCC" w14:textId="77777777" w:rsidR="0079122D" w:rsidRDefault="0079122D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14:paraId="61FE5C60" w14:textId="294032C1" w:rsidR="002103BA" w:rsidRPr="00455C2C" w:rsidRDefault="005C7621" w:rsidP="000D25C5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6E8">
              <w:rPr>
                <w:rFonts w:ascii="Arial" w:hAnsi="Arial"/>
                <w:sz w:val="18"/>
              </w:rPr>
              <w:t>F-</w:t>
            </w:r>
            <w:r>
              <w:rPr>
                <w:rFonts w:ascii="Arial" w:hAnsi="Arial"/>
                <w:sz w:val="18"/>
              </w:rPr>
              <w:t>01205CR</w:t>
            </w:r>
            <w:r w:rsidRPr="009B36E8">
              <w:rPr>
                <w:rFonts w:ascii="Arial" w:hAnsi="Arial"/>
                <w:sz w:val="18"/>
              </w:rPr>
              <w:t xml:space="preserve"> (</w:t>
            </w:r>
            <w:r w:rsidR="000D25C5">
              <w:rPr>
                <w:rFonts w:ascii="Arial" w:hAnsi="Arial"/>
                <w:sz w:val="18"/>
              </w:rPr>
              <w:t>11/2019</w:t>
            </w:r>
            <w:r w:rsidRPr="009B36E8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508" w:type="dxa"/>
          </w:tcPr>
          <w:p w14:paraId="762AC2B6" w14:textId="77777777" w:rsidR="002103BA" w:rsidRPr="005C7621" w:rsidRDefault="005C7621" w:rsidP="005C762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2103BA" w:rsidRPr="00455C2C" w14:paraId="47B40408" w14:textId="77777777">
        <w:trPr>
          <w:trHeight w:val="576"/>
        </w:trPr>
        <w:tc>
          <w:tcPr>
            <w:tcW w:w="11016" w:type="dxa"/>
            <w:gridSpan w:val="3"/>
            <w:vAlign w:val="center"/>
          </w:tcPr>
          <w:p w14:paraId="08DCA7B2" w14:textId="47E7E524" w:rsidR="002103BA" w:rsidRPr="00076C70" w:rsidRDefault="002103BA" w:rsidP="00455C2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 w:rsidRPr="00455C2C">
              <w:rPr>
                <w:rFonts w:ascii="Arial" w:hAnsi="Arial"/>
                <w:b/>
                <w:sz w:val="24"/>
                <w:lang w:val="ru-RU"/>
              </w:rPr>
              <w:t xml:space="preserve">ОБУЧЕНИЕ УЧАСТНИКА ПРОГРАММЫ </w:t>
            </w:r>
            <w:r w:rsidRPr="00455C2C">
              <w:rPr>
                <w:rFonts w:ascii="Arial" w:hAnsi="Arial"/>
                <w:b/>
                <w:sz w:val="24"/>
              </w:rPr>
              <w:t>IRIS</w:t>
            </w:r>
            <w:r w:rsidR="003F05F7" w:rsidRPr="00076C70">
              <w:rPr>
                <w:rFonts w:ascii="Arial" w:hAnsi="Arial"/>
                <w:b/>
                <w:sz w:val="24"/>
                <w:lang w:val="ru-RU"/>
              </w:rPr>
              <w:t xml:space="preserve">: </w:t>
            </w:r>
            <w:r w:rsidR="00AE0561">
              <w:rPr>
                <w:rFonts w:ascii="Arial" w:hAnsi="Arial"/>
                <w:b/>
                <w:sz w:val="24"/>
                <w:lang w:val="ru-RU"/>
              </w:rPr>
              <w:t>З</w:t>
            </w:r>
            <w:r w:rsidRPr="00455C2C">
              <w:rPr>
                <w:rFonts w:ascii="Arial" w:hAnsi="Arial"/>
                <w:b/>
                <w:sz w:val="24"/>
                <w:lang w:val="ru-RU"/>
              </w:rPr>
              <w:t>АПРОС НА ОДНОРАЗОВЫЕ РАСХОДЫ</w:t>
            </w:r>
          </w:p>
          <w:p w14:paraId="141A1568" w14:textId="77777777" w:rsidR="002103BA" w:rsidRPr="00CE7A2B" w:rsidRDefault="002103BA" w:rsidP="00CE7A2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18"/>
              </w:rPr>
            </w:pPr>
            <w:r w:rsidRPr="005C7621">
              <w:rPr>
                <w:rFonts w:ascii="Arial" w:hAnsi="Arial"/>
                <w:bCs/>
                <w:sz w:val="20"/>
                <w:szCs w:val="18"/>
              </w:rPr>
              <w:t>IRIS PARTICIPANT EDUCATION</w:t>
            </w:r>
            <w:r w:rsidR="003F05F7">
              <w:rPr>
                <w:rFonts w:ascii="Arial" w:hAnsi="Arial"/>
                <w:bCs/>
                <w:sz w:val="20"/>
                <w:szCs w:val="18"/>
              </w:rPr>
              <w:t>:</w:t>
            </w:r>
            <w:r w:rsidRPr="005C7621">
              <w:rPr>
                <w:rFonts w:ascii="Arial" w:hAnsi="Arial"/>
                <w:bCs/>
                <w:sz w:val="20"/>
                <w:szCs w:val="18"/>
              </w:rPr>
              <w:t xml:space="preserve"> ONE-TIME EXPENSE REQUESTS</w:t>
            </w:r>
          </w:p>
        </w:tc>
      </w:tr>
      <w:tr w:rsidR="002103BA" w:rsidRPr="00455C2C" w14:paraId="66A624A4" w14:textId="77777777">
        <w:trPr>
          <w:trHeight w:val="720"/>
        </w:trPr>
        <w:tc>
          <w:tcPr>
            <w:tcW w:w="1642" w:type="dxa"/>
          </w:tcPr>
          <w:p w14:paraId="600B8B29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55C2C">
              <w:rPr>
                <w:rFonts w:ascii="Arial" w:hAnsi="Arial"/>
                <w:b/>
                <w:sz w:val="16"/>
                <w:lang w:val="ru-RU"/>
              </w:rPr>
              <w:t>ИНСТРУКЦИИ</w:t>
            </w:r>
            <w:r w:rsidRPr="00455C2C"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9374" w:type="dxa"/>
            <w:gridSpan w:val="2"/>
          </w:tcPr>
          <w:p w14:paraId="35E67F15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Эта форма служит подтверждением соответствия правилам обучения участника программы </w:t>
            </w:r>
            <w:r w:rsidRPr="00455C2C">
              <w:rPr>
                <w:rFonts w:ascii="Arial" w:hAnsi="Arial"/>
                <w:sz w:val="18"/>
                <w:szCs w:val="18"/>
              </w:rPr>
              <w:t>IRIS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. Хотя заполнение этой формы не требуется по закону штата Висконсин, оно является требованием программы </w:t>
            </w:r>
            <w:r w:rsidRPr="00455C2C">
              <w:rPr>
                <w:rFonts w:ascii="Arial" w:hAnsi="Arial"/>
                <w:sz w:val="18"/>
                <w:szCs w:val="18"/>
              </w:rPr>
              <w:t>IRIS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>. Консультант</w:t>
            </w:r>
            <w:r w:rsidRPr="00455C2C">
              <w:rPr>
                <w:rFonts w:ascii="Arial" w:hAnsi="Arial"/>
                <w:sz w:val="18"/>
                <w:szCs w:val="18"/>
              </w:rPr>
              <w:t xml:space="preserve">  IRIS 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>должен</w:t>
            </w:r>
            <w:r w:rsidRPr="00455C2C">
              <w:rPr>
                <w:rFonts w:ascii="Arial" w:hAnsi="Arial"/>
                <w:sz w:val="18"/>
                <w:szCs w:val="18"/>
              </w:rPr>
              <w:t xml:space="preserve"> 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>подтвердить</w:t>
            </w:r>
            <w:r w:rsidRPr="00455C2C">
              <w:rPr>
                <w:rFonts w:ascii="Arial" w:hAnsi="Arial"/>
                <w:sz w:val="18"/>
                <w:szCs w:val="18"/>
              </w:rPr>
              <w:t xml:space="preserve"> 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>рассмотрение этой формы</w:t>
            </w:r>
            <w:r w:rsidRPr="00455C2C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2103BA" w:rsidRPr="00AE0561" w14:paraId="0AE6BDD4" w14:textId="77777777" w:rsidTr="00CE7A2B">
        <w:trPr>
          <w:trHeight w:val="504"/>
        </w:trPr>
        <w:tc>
          <w:tcPr>
            <w:tcW w:w="1642" w:type="dxa"/>
          </w:tcPr>
          <w:p w14:paraId="0ED88385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55C2C">
              <w:rPr>
                <w:rFonts w:ascii="Arial" w:hAnsi="Arial"/>
                <w:b/>
                <w:sz w:val="18"/>
                <w:lang w:val="ru-RU"/>
              </w:rPr>
              <w:t>ПРИМЕЧАНИЕ</w:t>
            </w:r>
            <w:r w:rsidRPr="00455C2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9374" w:type="dxa"/>
            <w:gridSpan w:val="2"/>
          </w:tcPr>
          <w:p w14:paraId="233A33ED" w14:textId="77777777" w:rsidR="005C7621" w:rsidRPr="00076C70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455C2C">
              <w:rPr>
                <w:rFonts w:ascii="Arial" w:hAnsi="Arial"/>
                <w:b/>
                <w:sz w:val="18"/>
                <w:lang w:val="ru-RU"/>
              </w:rPr>
              <w:t>Вся документация должна сохраняться в отчетности участника и представляться на рассмотрение Управления (</w:t>
            </w:r>
            <w:r w:rsidRPr="00455C2C">
              <w:rPr>
                <w:rFonts w:ascii="Arial" w:hAnsi="Arial"/>
                <w:b/>
                <w:sz w:val="18"/>
              </w:rPr>
              <w:t>DHS</w:t>
            </w:r>
            <w:r w:rsidRPr="00455C2C">
              <w:rPr>
                <w:rFonts w:ascii="Arial" w:hAnsi="Arial"/>
                <w:b/>
                <w:sz w:val="18"/>
                <w:lang w:val="ru-RU"/>
              </w:rPr>
              <w:t>) по запросу последнего.</w:t>
            </w:r>
          </w:p>
        </w:tc>
      </w:tr>
      <w:tr w:rsidR="002103BA" w:rsidRPr="000D25C5" w14:paraId="7F9F9262" w14:textId="77777777" w:rsidTr="005C7621">
        <w:trPr>
          <w:trHeight w:val="1629"/>
        </w:trPr>
        <w:tc>
          <w:tcPr>
            <w:tcW w:w="11016" w:type="dxa"/>
            <w:gridSpan w:val="3"/>
            <w:vAlign w:val="center"/>
          </w:tcPr>
          <w:p w14:paraId="510D205E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Одноразовые расходы являются  высокозатратными расходами, представляющие собой однократное приобретение товара или услуги.  Примеры одноразовых расходов  включают перестройки домов и переделку автомобилей.  Когда вы устанавливаете необходимость в товаре или услуге, соответствующей одноразовому расходу, которая не может быть куплена в рамках существующего бюджета, вы должны формально запросить дополнительное финансирование в форме запроса на одноразовый расход.  Нижеприведенная информация объясняет вашу ответственность как участника/юридического представителя,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 также информирует вас о процессе и о том, что вы можете ожидать от вашего консультанта </w:t>
            </w:r>
            <w:r w:rsidRPr="00455C2C">
              <w:rPr>
                <w:rFonts w:ascii="Arial" w:hAnsi="Arial"/>
                <w:sz w:val="18"/>
                <w:szCs w:val="18"/>
              </w:rPr>
              <w:t>IRIS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 в ходе процесса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утверждения</w:t>
            </w:r>
            <w:r w:rsidRPr="005C7621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>одноразового расхода.</w:t>
            </w:r>
          </w:p>
        </w:tc>
      </w:tr>
      <w:tr w:rsidR="002103BA" w:rsidRPr="000D25C5" w14:paraId="39ED271B" w14:textId="77777777">
        <w:tc>
          <w:tcPr>
            <w:tcW w:w="11016" w:type="dxa"/>
            <w:gridSpan w:val="3"/>
          </w:tcPr>
          <w:p w14:paraId="27BFAA72" w14:textId="77777777" w:rsidR="002103BA" w:rsidRPr="00653767" w:rsidRDefault="002103BA" w:rsidP="0045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ИМЕЮ ЛИ Я ПРАВО НА ЗАПРОС ОБ ОДНОРАЗОВОМ РАСХОДЕ?</w:t>
            </w:r>
          </w:p>
          <w:p w14:paraId="7EFAA02A" w14:textId="77777777" w:rsidR="002103BA" w:rsidRPr="00B25B0F" w:rsidRDefault="002103BA" w:rsidP="0045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До начала процесса запроса на одноразовый расход вы должны знать о наличии определенных условий, которые автоматически лишают вас права на одноразовый расход.  Если любое нижеприведенное положение относится к вам, то вы не имеете права на одноразовый расход:</w:t>
            </w:r>
          </w:p>
          <w:p w14:paraId="6FDF79C5" w14:textId="77777777" w:rsidR="002103BA" w:rsidRPr="00B25B0F" w:rsidRDefault="002103BA" w:rsidP="00E652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Вы живете в семейном доме для взрослых (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AFH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>), в жилом многоквартирном доме-интернате (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RCAC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>) или в пансионате по месту жительства (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CBRF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>), и намерены продолжать жить там.</w:t>
            </w:r>
          </w:p>
          <w:p w14:paraId="6B4F66FC" w14:textId="77777777" w:rsidR="002103BA" w:rsidRPr="00B25B0F" w:rsidRDefault="002103BA" w:rsidP="00455C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Вы находитесь в процессе отчисления по любой причине.</w:t>
            </w:r>
          </w:p>
          <w:p w14:paraId="602ECB74" w14:textId="77777777" w:rsidR="002103BA" w:rsidRPr="00B25B0F" w:rsidRDefault="002103BA" w:rsidP="00E652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Вы задолжали в платежах по долевому участию в затратах.</w:t>
            </w:r>
          </w:p>
          <w:p w14:paraId="7E400F5B" w14:textId="77777777" w:rsidR="002103BA" w:rsidRPr="00653767" w:rsidRDefault="002103BA" w:rsidP="00455C2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ЕСЛИ Я ИМЕЮ ПРАВО НА ОДНОРАЗОВЫЙ РАСХОД, ЧТО ЗАТЕМ СЛЕДУЕТ?</w:t>
            </w:r>
          </w:p>
          <w:p w14:paraId="7A9A1DAD" w14:textId="77777777" w:rsidR="002103BA" w:rsidRPr="00B25B0F" w:rsidRDefault="002103BA" w:rsidP="0045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После установления того, что вы можете запрашивать финансирование для одноразового расхода, ваш консультант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IRIS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предпримет следующие шаги для гарантии того, чтобы ваш текущий план был как можно более точный и экономичный:</w:t>
            </w:r>
          </w:p>
          <w:p w14:paraId="05716D5D" w14:textId="77777777" w:rsidR="002103BA" w:rsidRPr="00B25B0F" w:rsidRDefault="002103BA" w:rsidP="00455C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Рассмотрит эту форму вместе с вами, чтобы убедиться в том, что вы понимаете процесс и ответственность каждой из сторон.</w:t>
            </w:r>
          </w:p>
          <w:p w14:paraId="6B7D3178" w14:textId="77777777" w:rsidR="002103BA" w:rsidRPr="00B25B0F" w:rsidRDefault="002103BA" w:rsidP="00455C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Изучит ваш план вместе с вами и пересмотрит его, при необходимости, для гарантии соответствия следующим требованиям:</w:t>
            </w:r>
          </w:p>
          <w:p w14:paraId="3CDFBAA3" w14:textId="77777777" w:rsidR="002103BA" w:rsidRPr="00B25B0F" w:rsidRDefault="002103BA" w:rsidP="00455C2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Все товары и услуги по вашему плану, финансируемому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IRIS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, утверждены Службой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Medicaid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Waiver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Services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  <w:p w14:paraId="6E07C45F" w14:textId="77777777" w:rsidR="002103BA" w:rsidRPr="00B25B0F" w:rsidRDefault="002103BA" w:rsidP="008F1193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Бюджет по вашему текущему плану не превышает бюджета, определенного при последней функциональной проверке вашего долгосрочного медицинского обслуживания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Long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Term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Care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Functional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Screen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LTCFS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>).</w:t>
            </w:r>
          </w:p>
          <w:p w14:paraId="3B056374" w14:textId="77777777" w:rsidR="002103BA" w:rsidRPr="00B25B0F" w:rsidRDefault="002103BA" w:rsidP="00455C2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В вашем плане указаны все провайдеры услуг, включая типичное количество часов, которое они предоставляют. </w:t>
            </w:r>
          </w:p>
          <w:p w14:paraId="58C52531" w14:textId="77777777" w:rsidR="002103BA" w:rsidRPr="00B25B0F" w:rsidRDefault="002103BA" w:rsidP="008F1193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Зарплаты, уплачиваемые вашим родителям, если они осуществляют уход за вами, не включает налог на зарплату.</w:t>
            </w:r>
          </w:p>
          <w:p w14:paraId="1E30B0A7" w14:textId="77777777" w:rsidR="002103BA" w:rsidRPr="00B25B0F" w:rsidRDefault="002103BA" w:rsidP="00455C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Рассмотрит ваш план вместе с вами для гарантии того, что вы приобретаете услуги наиболее экономичным образом.</w:t>
            </w:r>
          </w:p>
          <w:p w14:paraId="4CF5C711" w14:textId="77777777" w:rsidR="002103BA" w:rsidRPr="00B25B0F" w:rsidRDefault="002103BA" w:rsidP="00455C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Убедится в том, что вы максимально используете добровольную помощь, Службу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ForwardHealth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Card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Services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и другие доступные источники финансирования.</w:t>
            </w:r>
          </w:p>
          <w:p w14:paraId="0BE2AD32" w14:textId="77777777" w:rsidR="002103BA" w:rsidRPr="00B25B0F" w:rsidRDefault="002103BA" w:rsidP="008E447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</w:p>
          <w:p w14:paraId="121B1EB9" w14:textId="77777777" w:rsidR="002103BA" w:rsidRPr="00B25B0F" w:rsidRDefault="002103BA" w:rsidP="00455C2C">
            <w:pPr>
              <w:tabs>
                <w:tab w:val="left" w:pos="144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После установления максимальной точности и экономичности вашего существующего плана, консультант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IRIS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будет заниматься с вами следующим:</w:t>
            </w:r>
          </w:p>
          <w:p w14:paraId="35766497" w14:textId="77777777" w:rsidR="002103BA" w:rsidRPr="00B25B0F" w:rsidRDefault="002103BA" w:rsidP="00455C2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Заполнение формы запроса на одноразовый расход.</w:t>
            </w:r>
          </w:p>
          <w:p w14:paraId="19FDD657" w14:textId="77777777" w:rsidR="002103BA" w:rsidRPr="00B25B0F" w:rsidRDefault="002103BA" w:rsidP="00455C2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Документирование расценок вашего провайдера в Форме сравнения поставщиков. </w:t>
            </w:r>
          </w:p>
          <w:p w14:paraId="3A148725" w14:textId="77777777" w:rsidR="002103BA" w:rsidRPr="00653767" w:rsidRDefault="002103BA" w:rsidP="00455C2C">
            <w:pPr>
              <w:tabs>
                <w:tab w:val="left" w:pos="144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В ЧЕМ ЗАКЛЮЧАЮТСЯ МОИ ОБЯЗАННОСТИ КАК УЧАСТНИКА?</w:t>
            </w:r>
          </w:p>
          <w:p w14:paraId="4091717B" w14:textId="77777777" w:rsidR="002103BA" w:rsidRPr="00B25B0F" w:rsidRDefault="002103BA" w:rsidP="00455C2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Ваши обязанности как участника в процессе запроса и утверждения одноразового расхода являются следующими:</w:t>
            </w:r>
          </w:p>
          <w:p w14:paraId="26BB49C3" w14:textId="77777777" w:rsidR="002103BA" w:rsidRPr="00B25B0F" w:rsidRDefault="002103BA" w:rsidP="00455C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Быть в распоряжении вашего консультанта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IRIS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и обеспечить всю необходимую информацию для оформления необходимой документации.</w:t>
            </w:r>
          </w:p>
          <w:p w14:paraId="7A097BA7" w14:textId="53EE6415" w:rsidR="0058651B" w:rsidRPr="00352DAE" w:rsidRDefault="0058651B" w:rsidP="005865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Для запросов по модификации домов и автомобилей, вы должны располагать Оценкой доступности , выполненной квалифицированным провайдером, таким как  Центры независимой жизни штата Висконсин (ILC).  Ваш консультант IRIS может помочь вам в составлении и подаче Оценки доступности (F-01213).</w:t>
            </w:r>
            <w:r w:rsidR="00AE0561">
              <w:rPr>
                <w:rFonts w:ascii="Arial" w:hAnsi="Arial"/>
                <w:sz w:val="18"/>
                <w:szCs w:val="18"/>
                <w:lang w:val="ru-RU"/>
              </w:rPr>
              <w:t xml:space="preserve"> Оценки доступности действительны в течение одного года.</w:t>
            </w:r>
          </w:p>
          <w:p w14:paraId="58D9B040" w14:textId="77777777" w:rsidR="00653767" w:rsidRPr="00653767" w:rsidRDefault="00653767" w:rsidP="007C3C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При получении ценовых предложений по одноразовым затратам, от вас ожидается представление каждому поставщику и(или) подрядчику рекомендаций, обозначенных в рамках Оценки доступности.</w:t>
            </w:r>
          </w:p>
          <w:p w14:paraId="324B6762" w14:textId="77777777" w:rsidR="002103BA" w:rsidRPr="00B25B0F" w:rsidRDefault="002103BA" w:rsidP="007C3C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Связаться с тремя поставщиками услуг, которые вы запрашиваете, и получить ценовое предложение от каждого из них в отношении запрашиваемых вами услуг/помощи/товара.  Вы должны будете представить предложения вашему консультанту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IRIS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>.  Важно помнить, что предложения должны включать имя провайдера, что включается в услуги, и расценки.  Каждый поставщик должен подать предложение, сопоставимое с выполняемыми задачами и используемыми материалами.</w:t>
            </w:r>
          </w:p>
          <w:p w14:paraId="11C9F62B" w14:textId="77777777" w:rsidR="002103BA" w:rsidRPr="00653767" w:rsidRDefault="002103BA" w:rsidP="00755F35">
            <w:pPr>
              <w:tabs>
                <w:tab w:val="left" w:pos="144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ЧТО ПРОИЗОЙДЕТ ПОСЛЕ ПОДАЧИ МОЕГО ЗАПРОСА В УПРАВЛЕНИЕ ПО ВОПРОСАМ ЗДРАВООХРАНЕНИЯ?</w:t>
            </w:r>
          </w:p>
          <w:p w14:paraId="0BF581C0" w14:textId="77777777" w:rsidR="002103BA" w:rsidRPr="00B25B0F" w:rsidRDefault="002103BA" w:rsidP="00455C2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После подачи комплекта документов в Управление по вопросам здравоохранения (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DHS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>), происходит следующее:</w:t>
            </w:r>
          </w:p>
          <w:p w14:paraId="647F6A14" w14:textId="77777777" w:rsidR="002103BA" w:rsidRPr="00B25B0F" w:rsidRDefault="002103BA" w:rsidP="00290F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DHS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выполнит предварительное рассмотрение запроса для подтверждения того, что вы имеете право на одноразовый расход, а также проверку того, что представлена вся требуемая документация. </w:t>
            </w:r>
          </w:p>
          <w:p w14:paraId="07157E79" w14:textId="77777777" w:rsidR="002103BA" w:rsidRPr="00B25B0F" w:rsidRDefault="002103BA" w:rsidP="00455C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DHS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будет работать вместе с агентством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IRIS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Consultant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Agency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для разрешения любых вопросов, отмеченных в ходе процесса предварительного рассмотрения.  Это означает, что консультант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IRIS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может снова обратиться к вам с дополнительными вопросами.</w:t>
            </w:r>
          </w:p>
          <w:p w14:paraId="5EA1AF70" w14:textId="77777777" w:rsidR="002103BA" w:rsidRPr="00B25B0F" w:rsidRDefault="002103BA" w:rsidP="00455C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DHS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изучит запрос и уведомит вас и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IRIS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Consultant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Agency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по почте о решении утвердить или отказать в запросе</w:t>
            </w:r>
          </w:p>
          <w:p w14:paraId="7BD44076" w14:textId="77777777" w:rsidR="002103BA" w:rsidRPr="00653767" w:rsidRDefault="002103BA" w:rsidP="00755F35">
            <w:pPr>
              <w:tabs>
                <w:tab w:val="left" w:pos="144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ЧТО ПРОИЗОЙДЕТ, ЕСЛИ МОЙ ЗАПРОС БУДЕТ УТВЕРЖДЕН?</w:t>
            </w:r>
          </w:p>
          <w:p w14:paraId="18B9FAD6" w14:textId="77777777" w:rsidR="002103BA" w:rsidRPr="00B25B0F" w:rsidRDefault="002103BA" w:rsidP="00290F0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Если ваш запрос будет утвержден, далее произойдет следующее:</w:t>
            </w:r>
          </w:p>
          <w:p w14:paraId="31D8A2E8" w14:textId="77777777" w:rsidR="002103BA" w:rsidRPr="00B25B0F" w:rsidRDefault="002103BA" w:rsidP="00455C2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DHS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уведомит вас и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IRIS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Consultant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Agency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по почте об утверждении Управлением вашего запроса.</w:t>
            </w:r>
          </w:p>
          <w:p w14:paraId="5EEE7CD7" w14:textId="77777777" w:rsidR="002103BA" w:rsidRPr="00B25B0F" w:rsidRDefault="002103BA" w:rsidP="00455C2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Ваш консультант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IRIS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представит обновленный план, учитывающий утвержденный запрос.</w:t>
            </w:r>
          </w:p>
          <w:p w14:paraId="7E3826C8" w14:textId="77777777" w:rsidR="002103BA" w:rsidRPr="00B25B0F" w:rsidRDefault="002103BA" w:rsidP="009464E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IRIS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Consultant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Agency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направит обновленный план финансовому агенту/работодателю для гарантии оплаты утвержденных услуг/помощи/товара.</w:t>
            </w:r>
          </w:p>
          <w:p w14:paraId="4B34CF53" w14:textId="77777777" w:rsidR="002103BA" w:rsidRPr="00653767" w:rsidRDefault="002103BA" w:rsidP="00755F35">
            <w:pPr>
              <w:tabs>
                <w:tab w:val="left" w:pos="144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53767">
              <w:rPr>
                <w:rFonts w:ascii="Arial" w:hAnsi="Arial"/>
                <w:sz w:val="18"/>
                <w:szCs w:val="18"/>
                <w:lang w:val="ru-RU"/>
              </w:rPr>
              <w:t>КАКИЕ У МЕНЯ ЕСТЬ ВОЗМОЖНОСТИ В ОТНОШЕНИИ ЗАПРОСА, ЕСЛИ DHS ОТВЕРГНЕТ МОЙ ЗАПРОС?</w:t>
            </w:r>
          </w:p>
          <w:p w14:paraId="440288FB" w14:textId="77777777" w:rsidR="002103BA" w:rsidRPr="00B25B0F" w:rsidRDefault="002103BA" w:rsidP="000F71E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>Если Управление отвергает ваш запрос, у вас есть две возможности продолжать добиваться его утверждения:</w:t>
            </w:r>
          </w:p>
          <w:p w14:paraId="304DD941" w14:textId="77777777" w:rsidR="002103BA" w:rsidRPr="00B25B0F" w:rsidRDefault="002103BA" w:rsidP="00455C2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Независимое рассмотрение – в письме, уведомляющем, что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DHS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 отвергло ваш запрос, дается информация в отношении возможности Независимого рассмотрения отказа на ваш запрос другими лицами в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>DHS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  <w:p w14:paraId="359464D0" w14:textId="77777777" w:rsidR="002103BA" w:rsidRPr="00B25B0F" w:rsidRDefault="002103BA" w:rsidP="00290F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5B0F">
              <w:rPr>
                <w:rFonts w:ascii="Arial" w:hAnsi="Arial"/>
                <w:sz w:val="18"/>
                <w:szCs w:val="18"/>
                <w:lang w:val="ru-RU"/>
              </w:rPr>
              <w:t xml:space="preserve">Апелляция – если вы не запросите Независимое рассмотрение, то получите Уведомление о решении </w:t>
            </w:r>
            <w:r w:rsidRPr="00653767">
              <w:rPr>
                <w:rFonts w:ascii="Arial" w:hAnsi="Arial"/>
                <w:sz w:val="18"/>
                <w:szCs w:val="18"/>
                <w:lang w:val="ru-RU"/>
              </w:rPr>
              <w:t xml:space="preserve">(“Notice of Action”) </w:t>
            </w:r>
            <w:r w:rsidRPr="00B25B0F">
              <w:rPr>
                <w:rFonts w:ascii="Arial" w:hAnsi="Arial"/>
                <w:sz w:val="18"/>
                <w:szCs w:val="18"/>
                <w:lang w:val="ru-RU"/>
              </w:rPr>
              <w:t>с описанием причин(ы) отказа и необходимых действий для того, чтобы ваша апелляция была рассмотрена судьей по административным делам.</w:t>
            </w:r>
          </w:p>
          <w:p w14:paraId="18EC3D02" w14:textId="77777777" w:rsidR="002103BA" w:rsidRPr="00653767" w:rsidRDefault="002103BA" w:rsidP="00455C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2103BA" w:rsidRPr="000D25C5" w14:paraId="1A8DB5C4" w14:textId="77777777">
        <w:tc>
          <w:tcPr>
            <w:tcW w:w="11016" w:type="dxa"/>
            <w:gridSpan w:val="3"/>
          </w:tcPr>
          <w:p w14:paraId="5A02052F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455C2C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Вы можете выбрать одну или обе из этих возможностей.  Однако если вы хотите воспользоваться своим правом на Независимое рассмотрение, то необходимо осуществить Независимое рассмотрение </w:t>
            </w:r>
            <w:r w:rsidRPr="00455C2C">
              <w:rPr>
                <w:rFonts w:ascii="Arial" w:hAnsi="Arial"/>
                <w:b/>
                <w:sz w:val="18"/>
                <w:szCs w:val="18"/>
                <w:lang w:val="ru-RU"/>
              </w:rPr>
              <w:t>до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 подачи апелляции.</w:t>
            </w:r>
          </w:p>
        </w:tc>
      </w:tr>
      <w:tr w:rsidR="00CE7A2B" w:rsidRPr="000D25C5" w14:paraId="3D6F4FD2" w14:textId="77777777" w:rsidTr="00CE7A2B">
        <w:trPr>
          <w:trHeight w:val="288"/>
        </w:trPr>
        <w:tc>
          <w:tcPr>
            <w:tcW w:w="11016" w:type="dxa"/>
            <w:gridSpan w:val="3"/>
            <w:vAlign w:val="center"/>
          </w:tcPr>
          <w:p w14:paraId="4982E3F0" w14:textId="77777777" w:rsidR="00CE7A2B" w:rsidRPr="004E0A24" w:rsidRDefault="00CE7A2B" w:rsidP="00CE7A2B">
            <w:pPr>
              <w:spacing w:after="0"/>
              <w:jc w:val="center"/>
              <w:rPr>
                <w:lang w:val="ru-RU"/>
              </w:rPr>
            </w:pPr>
            <w:r w:rsidRPr="004E0A24">
              <w:rPr>
                <w:rFonts w:ascii="Arial" w:hAnsi="Arial"/>
                <w:b/>
                <w:sz w:val="18"/>
                <w:lang w:val="ru-RU"/>
              </w:rPr>
              <w:t>Пожалуйста, заполните страницу с подписями.</w:t>
            </w:r>
          </w:p>
        </w:tc>
      </w:tr>
    </w:tbl>
    <w:p w14:paraId="7255F8C3" w14:textId="77777777" w:rsidR="00CE7A2B" w:rsidRPr="004E0A24" w:rsidRDefault="00CE7A2B">
      <w:pPr>
        <w:rPr>
          <w:lang w:val="ru-RU"/>
        </w:rPr>
      </w:pPr>
      <w:r w:rsidRPr="004E0A24">
        <w:rPr>
          <w:lang w:val="ru-RU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55"/>
        <w:gridCol w:w="5451"/>
      </w:tblGrid>
      <w:tr w:rsidR="002103BA" w:rsidRPr="000D25C5" w14:paraId="0264B0E7" w14:textId="77777777">
        <w:trPr>
          <w:trHeight w:val="1440"/>
        </w:trPr>
        <w:tc>
          <w:tcPr>
            <w:tcW w:w="11016" w:type="dxa"/>
            <w:gridSpan w:val="2"/>
            <w:vAlign w:val="center"/>
          </w:tcPr>
          <w:p w14:paraId="673549FF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455C2C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Моя подпись, поставленная ниже, означает, что консультант </w:t>
            </w:r>
            <w:r w:rsidRPr="00455C2C">
              <w:rPr>
                <w:rFonts w:ascii="Arial" w:hAnsi="Arial"/>
                <w:sz w:val="18"/>
                <w:szCs w:val="18"/>
              </w:rPr>
              <w:t>IRIS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 рассмотрел вместе со мной весь этот документ и что у меня была возможность задать любые вопросы.  Моя подпись также означает, что я понимаю представленный мне вышеприведенный материал.  Я понимаю, что если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будущем 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у меня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возникнут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 вопросы в отношении процесса запроса на одноразовый расход, я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могу их задать консультанту </w:t>
            </w:r>
            <w:r w:rsidRPr="00455C2C">
              <w:rPr>
                <w:rFonts w:ascii="Arial" w:hAnsi="Arial"/>
                <w:sz w:val="18"/>
                <w:szCs w:val="18"/>
              </w:rPr>
              <w:t>IRIS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.  Моя подпись также означает,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что я понимаю, 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что если я не представлю консультанту </w:t>
            </w:r>
            <w:r w:rsidRPr="00455C2C">
              <w:rPr>
                <w:rFonts w:ascii="Arial" w:hAnsi="Arial"/>
                <w:sz w:val="18"/>
                <w:szCs w:val="18"/>
              </w:rPr>
              <w:t>IRIS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 необходимую информацию, это может затянуть процесс рассмотрения запроса на одноразовый расход Управлением по вопросам здравоохранения.</w:t>
            </w:r>
          </w:p>
        </w:tc>
      </w:tr>
      <w:tr w:rsidR="002103BA" w:rsidRPr="00455C2C" w14:paraId="19943833" w14:textId="77777777">
        <w:tc>
          <w:tcPr>
            <w:tcW w:w="5508" w:type="dxa"/>
            <w:tcBorders>
              <w:top w:val="single" w:sz="4" w:space="0" w:color="auto"/>
              <w:right w:val="single" w:sz="4" w:space="0" w:color="auto"/>
            </w:tcBorders>
          </w:tcPr>
          <w:p w14:paraId="6BE34BA8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455C2C">
              <w:rPr>
                <w:rFonts w:ascii="Arial" w:hAnsi="Arial"/>
                <w:b/>
                <w:sz w:val="18"/>
                <w:szCs w:val="18"/>
                <w:lang w:val="ru-RU"/>
              </w:rPr>
              <w:t>ПОДПИСЬ</w:t>
            </w:r>
            <w:r w:rsidRPr="00455C2C">
              <w:rPr>
                <w:rFonts w:ascii="Arial" w:hAnsi="Arial"/>
                <w:sz w:val="18"/>
                <w:szCs w:val="18"/>
              </w:rPr>
              <w:t xml:space="preserve"> – 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>Участник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14:paraId="09DA5FA7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455C2C">
              <w:rPr>
                <w:rFonts w:ascii="Arial" w:hAnsi="Arial"/>
                <w:sz w:val="18"/>
                <w:szCs w:val="18"/>
                <w:lang w:val="ru-RU"/>
              </w:rPr>
              <w:t>Дата подписи</w:t>
            </w:r>
          </w:p>
        </w:tc>
      </w:tr>
      <w:tr w:rsidR="002103BA" w:rsidRPr="00455C2C" w14:paraId="6DA9A7F0" w14:textId="77777777">
        <w:trPr>
          <w:trHeight w:val="576"/>
        </w:trPr>
        <w:tc>
          <w:tcPr>
            <w:tcW w:w="5508" w:type="dxa"/>
            <w:tcBorders>
              <w:bottom w:val="single" w:sz="4" w:space="0" w:color="auto"/>
              <w:right w:val="single" w:sz="4" w:space="0" w:color="auto"/>
            </w:tcBorders>
          </w:tcPr>
          <w:p w14:paraId="663CCEA6" w14:textId="77777777" w:rsidR="002103BA" w:rsidRPr="00455C2C" w:rsidRDefault="002103BA" w:rsidP="00455C2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14:paraId="45D09324" w14:textId="77777777" w:rsidR="002103BA" w:rsidRPr="00455C2C" w:rsidRDefault="002103BA" w:rsidP="00455C2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103BA" w:rsidRPr="00455C2C" w14:paraId="21DD668A" w14:textId="77777777">
        <w:tc>
          <w:tcPr>
            <w:tcW w:w="5508" w:type="dxa"/>
            <w:tcBorders>
              <w:top w:val="single" w:sz="4" w:space="0" w:color="auto"/>
              <w:right w:val="single" w:sz="4" w:space="0" w:color="auto"/>
            </w:tcBorders>
          </w:tcPr>
          <w:p w14:paraId="209C968E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55C2C">
              <w:rPr>
                <w:rFonts w:ascii="Arial" w:hAnsi="Arial"/>
                <w:b/>
                <w:sz w:val="18"/>
                <w:szCs w:val="18"/>
                <w:lang w:val="ru-RU"/>
              </w:rPr>
              <w:t>ПОДПИСЬ</w:t>
            </w:r>
            <w:r w:rsidRPr="00455C2C">
              <w:rPr>
                <w:rFonts w:ascii="Arial" w:hAnsi="Arial"/>
                <w:sz w:val="18"/>
                <w:szCs w:val="18"/>
              </w:rPr>
              <w:t xml:space="preserve"> – 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>Опекун</w:t>
            </w:r>
            <w:r w:rsidRPr="00455C2C">
              <w:rPr>
                <w:rFonts w:ascii="Arial" w:hAnsi="Arial"/>
                <w:sz w:val="18"/>
                <w:szCs w:val="18"/>
              </w:rPr>
              <w:t xml:space="preserve"> (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>если применимо</w:t>
            </w:r>
            <w:r w:rsidRPr="00455C2C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14:paraId="32487C82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455C2C">
              <w:rPr>
                <w:rFonts w:ascii="Arial" w:hAnsi="Arial"/>
                <w:sz w:val="18"/>
                <w:szCs w:val="18"/>
                <w:lang w:val="ru-RU"/>
              </w:rPr>
              <w:t>Дата подписи</w:t>
            </w:r>
          </w:p>
        </w:tc>
      </w:tr>
      <w:tr w:rsidR="002103BA" w:rsidRPr="00455C2C" w14:paraId="311B47BC" w14:textId="77777777">
        <w:trPr>
          <w:trHeight w:val="576"/>
        </w:trPr>
        <w:tc>
          <w:tcPr>
            <w:tcW w:w="5508" w:type="dxa"/>
            <w:tcBorders>
              <w:bottom w:val="single" w:sz="4" w:space="0" w:color="auto"/>
              <w:right w:val="single" w:sz="4" w:space="0" w:color="auto"/>
            </w:tcBorders>
          </w:tcPr>
          <w:p w14:paraId="45B37168" w14:textId="77777777" w:rsidR="002103BA" w:rsidRPr="00455C2C" w:rsidRDefault="002103BA" w:rsidP="00455C2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14:paraId="1012823E" w14:textId="77777777" w:rsidR="002103BA" w:rsidRPr="00455C2C" w:rsidRDefault="002103BA" w:rsidP="00455C2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103BA" w:rsidRPr="00AE0561" w14:paraId="3A4E61EA" w14:textId="77777777" w:rsidTr="00CE7A2B">
        <w:trPr>
          <w:trHeight w:val="576"/>
        </w:trPr>
        <w:tc>
          <w:tcPr>
            <w:tcW w:w="11016" w:type="dxa"/>
            <w:gridSpan w:val="2"/>
            <w:vAlign w:val="center"/>
          </w:tcPr>
          <w:p w14:paraId="7E9BCE83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455C2C">
              <w:rPr>
                <w:rFonts w:ascii="Arial" w:hAnsi="Arial"/>
                <w:sz w:val="18"/>
                <w:szCs w:val="18"/>
                <w:lang w:val="ru-RU"/>
              </w:rPr>
              <w:t>Моя подпись ниже означает, что я лично рассмотрел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(а)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 этот документ вместе с участником и(или) опекуном и дал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(а)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 им возможность задать вопросы.</w:t>
            </w:r>
          </w:p>
        </w:tc>
      </w:tr>
      <w:tr w:rsidR="002103BA" w:rsidRPr="00455C2C" w14:paraId="32D81966" w14:textId="77777777">
        <w:tc>
          <w:tcPr>
            <w:tcW w:w="5508" w:type="dxa"/>
            <w:tcBorders>
              <w:top w:val="single" w:sz="4" w:space="0" w:color="auto"/>
              <w:right w:val="single" w:sz="4" w:space="0" w:color="auto"/>
            </w:tcBorders>
          </w:tcPr>
          <w:p w14:paraId="6C0F1E41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55C2C">
              <w:rPr>
                <w:rFonts w:ascii="Arial" w:hAnsi="Arial"/>
                <w:b/>
                <w:sz w:val="18"/>
                <w:szCs w:val="18"/>
                <w:lang w:val="ru-RU"/>
              </w:rPr>
              <w:t>ПОДПИСЬ</w:t>
            </w:r>
            <w:r w:rsidRPr="00455C2C">
              <w:rPr>
                <w:rFonts w:ascii="Arial" w:hAnsi="Arial"/>
                <w:sz w:val="18"/>
                <w:szCs w:val="18"/>
              </w:rPr>
              <w:t xml:space="preserve"> – </w:t>
            </w:r>
            <w:r w:rsidRPr="00455C2C">
              <w:rPr>
                <w:rFonts w:ascii="Arial" w:hAnsi="Arial"/>
                <w:sz w:val="18"/>
                <w:szCs w:val="18"/>
                <w:lang w:val="ru-RU"/>
              </w:rPr>
              <w:t xml:space="preserve">Консультант </w:t>
            </w:r>
            <w:r w:rsidRPr="00455C2C">
              <w:rPr>
                <w:rFonts w:ascii="Arial" w:hAnsi="Arial"/>
                <w:sz w:val="18"/>
                <w:szCs w:val="18"/>
              </w:rPr>
              <w:t xml:space="preserve">IRIS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14:paraId="1B08920F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  <w:lang w:val="ru-RU"/>
              </w:rPr>
            </w:pPr>
            <w:r w:rsidRPr="00455C2C">
              <w:rPr>
                <w:rFonts w:ascii="Arial" w:hAnsi="Arial"/>
                <w:sz w:val="18"/>
                <w:szCs w:val="18"/>
                <w:lang w:val="ru-RU"/>
              </w:rPr>
              <w:t>Дата подписи</w:t>
            </w:r>
          </w:p>
        </w:tc>
      </w:tr>
      <w:tr w:rsidR="002103BA" w:rsidRPr="00455C2C" w14:paraId="0A9C6149" w14:textId="77777777">
        <w:trPr>
          <w:trHeight w:val="576"/>
        </w:trPr>
        <w:tc>
          <w:tcPr>
            <w:tcW w:w="5508" w:type="dxa"/>
            <w:tcBorders>
              <w:bottom w:val="single" w:sz="4" w:space="0" w:color="auto"/>
              <w:right w:val="single" w:sz="4" w:space="0" w:color="auto"/>
            </w:tcBorders>
          </w:tcPr>
          <w:p w14:paraId="275330A1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14:paraId="3D7D4A69" w14:textId="77777777" w:rsidR="002103BA" w:rsidRPr="00455C2C" w:rsidRDefault="002103BA" w:rsidP="00455C2C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C4CD768" w14:textId="77777777" w:rsidR="002103BA" w:rsidRPr="008C2D89" w:rsidRDefault="002103BA" w:rsidP="00A54AA2">
      <w:pPr>
        <w:spacing w:after="0"/>
        <w:rPr>
          <w:rFonts w:ascii="Arial" w:hAnsi="Arial"/>
          <w:sz w:val="18"/>
          <w:szCs w:val="18"/>
        </w:rPr>
      </w:pPr>
    </w:p>
    <w:p w14:paraId="1AF078DD" w14:textId="77777777" w:rsidR="002103BA" w:rsidRPr="00A54AA2" w:rsidRDefault="002103BA" w:rsidP="00A54AA2">
      <w:pPr>
        <w:rPr>
          <w:rFonts w:ascii="Arial" w:hAnsi="Arial"/>
          <w:sz w:val="18"/>
          <w:szCs w:val="18"/>
        </w:rPr>
      </w:pPr>
    </w:p>
    <w:sectPr w:rsidR="002103BA" w:rsidRPr="00A54AA2" w:rsidSect="005C7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26EC7" w14:textId="77777777" w:rsidR="003F01C2" w:rsidRDefault="003F01C2" w:rsidP="00A96537">
      <w:pPr>
        <w:spacing w:after="0" w:line="240" w:lineRule="auto"/>
      </w:pPr>
      <w:r>
        <w:separator/>
      </w:r>
    </w:p>
  </w:endnote>
  <w:endnote w:type="continuationSeparator" w:id="0">
    <w:p w14:paraId="2135EEA2" w14:textId="77777777" w:rsidR="003F01C2" w:rsidRDefault="003F01C2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3506" w14:textId="77777777" w:rsidR="00E77C7F" w:rsidRDefault="00E77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68CC" w14:textId="77777777" w:rsidR="00E77C7F" w:rsidRDefault="00E77C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1284" w14:textId="77777777" w:rsidR="00E77C7F" w:rsidRDefault="00E77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C4F67" w14:textId="77777777" w:rsidR="003F01C2" w:rsidRDefault="003F01C2" w:rsidP="00A96537">
      <w:pPr>
        <w:spacing w:after="0" w:line="240" w:lineRule="auto"/>
      </w:pPr>
      <w:r>
        <w:separator/>
      </w:r>
    </w:p>
  </w:footnote>
  <w:footnote w:type="continuationSeparator" w:id="0">
    <w:p w14:paraId="1A5B1B71" w14:textId="77777777" w:rsidR="003F01C2" w:rsidRDefault="003F01C2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ACE61" w14:textId="77777777" w:rsidR="00E77C7F" w:rsidRDefault="00E77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7784"/>
      <w:gridCol w:w="3122"/>
    </w:tblGrid>
    <w:tr w:rsidR="002103BA" w:rsidRPr="00455C2C" w14:paraId="1D78F6E5" w14:textId="77777777" w:rsidTr="00E77C7F">
      <w:tc>
        <w:tcPr>
          <w:tcW w:w="7864" w:type="dxa"/>
        </w:tcPr>
        <w:p w14:paraId="6F76B172" w14:textId="77777777" w:rsidR="002103BA" w:rsidRPr="00455C2C" w:rsidRDefault="002103BA" w:rsidP="00E77C7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00455C2C">
            <w:rPr>
              <w:rFonts w:ascii="Arial" w:hAnsi="Arial"/>
              <w:sz w:val="18"/>
              <w:szCs w:val="18"/>
            </w:rPr>
            <w:t>F-</w:t>
          </w:r>
          <w:r w:rsidRPr="00455C2C">
            <w:rPr>
              <w:rFonts w:ascii="Arial" w:hAnsi="Arial"/>
              <w:sz w:val="18"/>
            </w:rPr>
            <w:t>01205C</w:t>
          </w:r>
          <w:r w:rsidR="008318CD">
            <w:rPr>
              <w:rFonts w:ascii="Arial" w:hAnsi="Arial"/>
              <w:sz w:val="18"/>
            </w:rPr>
            <w:t>R</w:t>
          </w:r>
          <w:r w:rsidR="00E77C7F">
            <w:rPr>
              <w:rFonts w:ascii="Arial" w:hAnsi="Arial"/>
              <w:sz w:val="18"/>
            </w:rPr>
            <w:t xml:space="preserve"> – </w:t>
          </w:r>
          <w:r w:rsidR="00E77C7F">
            <w:rPr>
              <w:rFonts w:ascii="Arial" w:hAnsi="Arial"/>
              <w:sz w:val="18"/>
              <w:szCs w:val="20"/>
            </w:rPr>
            <w:t>IRIS Participant Education: One-Time Expense Requests</w:t>
          </w:r>
        </w:p>
      </w:tc>
      <w:tc>
        <w:tcPr>
          <w:tcW w:w="3152" w:type="dxa"/>
        </w:tcPr>
        <w:p w14:paraId="37825162" w14:textId="422FA15B" w:rsidR="002103BA" w:rsidRPr="00455C2C" w:rsidRDefault="002103BA" w:rsidP="00455C2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hAnsi="Arial"/>
              <w:sz w:val="18"/>
              <w:szCs w:val="18"/>
            </w:rPr>
          </w:pPr>
          <w:r w:rsidRPr="00455C2C">
            <w:rPr>
              <w:rFonts w:ascii="Arial" w:hAnsi="Arial"/>
              <w:sz w:val="18"/>
              <w:szCs w:val="18"/>
            </w:rPr>
            <w:t xml:space="preserve">Page </w:t>
          </w:r>
          <w:r w:rsidRPr="00455C2C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455C2C">
            <w:rPr>
              <w:rFonts w:ascii="Arial" w:hAnsi="Arial"/>
              <w:b/>
              <w:sz w:val="18"/>
              <w:szCs w:val="18"/>
            </w:rPr>
            <w:instrText xml:space="preserve"> PAGE  \* Arabic  \* MERGEFORMAT </w:instrText>
          </w:r>
          <w:r w:rsidRPr="00455C2C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CF6FD0">
            <w:rPr>
              <w:rFonts w:ascii="Arial" w:hAnsi="Arial"/>
              <w:b/>
              <w:noProof/>
              <w:sz w:val="18"/>
              <w:szCs w:val="18"/>
            </w:rPr>
            <w:t>3</w:t>
          </w:r>
          <w:r w:rsidRPr="00455C2C">
            <w:rPr>
              <w:rFonts w:ascii="Arial" w:hAnsi="Arial"/>
              <w:b/>
              <w:sz w:val="18"/>
              <w:szCs w:val="18"/>
            </w:rPr>
            <w:fldChar w:fldCharType="end"/>
          </w:r>
          <w:r w:rsidRPr="00455C2C">
            <w:rPr>
              <w:rFonts w:ascii="Arial" w:hAnsi="Arial"/>
              <w:sz w:val="18"/>
              <w:szCs w:val="18"/>
            </w:rPr>
            <w:t xml:space="preserve"> of </w:t>
          </w:r>
          <w:r w:rsidR="00CF6FD0">
            <w:fldChar w:fldCharType="begin"/>
          </w:r>
          <w:r w:rsidR="00CF6FD0">
            <w:instrText xml:space="preserve"> NUMPAGES  \* Arabic  \* MERGEFORMAT </w:instrText>
          </w:r>
          <w:r w:rsidR="00CF6FD0">
            <w:fldChar w:fldCharType="separate"/>
          </w:r>
          <w:r w:rsidR="00CF6FD0" w:rsidRPr="00CF6FD0">
            <w:rPr>
              <w:rFonts w:ascii="Arial" w:hAnsi="Arial"/>
              <w:b/>
              <w:noProof/>
              <w:sz w:val="18"/>
              <w:szCs w:val="18"/>
            </w:rPr>
            <w:t>3</w:t>
          </w:r>
          <w:r w:rsidR="00CF6FD0">
            <w:rPr>
              <w:rFonts w:ascii="Arial" w:hAnsi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44A45DF2" w14:textId="77777777" w:rsidR="002103BA" w:rsidRDefault="00210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F19F" w14:textId="77777777" w:rsidR="00E77C7F" w:rsidRDefault="00E77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274"/>
    <w:multiLevelType w:val="hybridMultilevel"/>
    <w:tmpl w:val="5E4E2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35ED"/>
    <w:multiLevelType w:val="hybridMultilevel"/>
    <w:tmpl w:val="070EF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CD0018"/>
    <w:multiLevelType w:val="hybridMultilevel"/>
    <w:tmpl w:val="893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6DB3"/>
    <w:multiLevelType w:val="hybridMultilevel"/>
    <w:tmpl w:val="6C9E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43289"/>
    <w:multiLevelType w:val="hybridMultilevel"/>
    <w:tmpl w:val="E5C65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16784"/>
    <w:multiLevelType w:val="hybridMultilevel"/>
    <w:tmpl w:val="A2589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76E57A6"/>
    <w:multiLevelType w:val="hybridMultilevel"/>
    <w:tmpl w:val="71787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AVe1mcH4PO/sH0E86u1Ml0l+N8hjaXd1+LSvywJ445VRx6U2OgzOqaHIoRiuJjBq/3xqSAmAmDrU/36ZCffHeA==" w:salt="o0OZYA+viLVFIw+AMO+XKA==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A2"/>
    <w:rsid w:val="000233A1"/>
    <w:rsid w:val="0002549F"/>
    <w:rsid w:val="00052C25"/>
    <w:rsid w:val="00066EB5"/>
    <w:rsid w:val="00076C70"/>
    <w:rsid w:val="00085F92"/>
    <w:rsid w:val="000C1259"/>
    <w:rsid w:val="000C58F9"/>
    <w:rsid w:val="000D25C5"/>
    <w:rsid w:val="000E28E7"/>
    <w:rsid w:val="000E2F26"/>
    <w:rsid w:val="000E76AC"/>
    <w:rsid w:val="000F71EB"/>
    <w:rsid w:val="0011574B"/>
    <w:rsid w:val="00116B1A"/>
    <w:rsid w:val="001203DF"/>
    <w:rsid w:val="00120AB2"/>
    <w:rsid w:val="001279BD"/>
    <w:rsid w:val="001323EF"/>
    <w:rsid w:val="00163388"/>
    <w:rsid w:val="00164956"/>
    <w:rsid w:val="00164DAF"/>
    <w:rsid w:val="001725B4"/>
    <w:rsid w:val="001A76AE"/>
    <w:rsid w:val="001B489F"/>
    <w:rsid w:val="001B5C88"/>
    <w:rsid w:val="001D2894"/>
    <w:rsid w:val="001D7413"/>
    <w:rsid w:val="001E2720"/>
    <w:rsid w:val="001F029C"/>
    <w:rsid w:val="001F5998"/>
    <w:rsid w:val="002034D9"/>
    <w:rsid w:val="002103BA"/>
    <w:rsid w:val="00220F0E"/>
    <w:rsid w:val="00224A5F"/>
    <w:rsid w:val="00227755"/>
    <w:rsid w:val="002329A9"/>
    <w:rsid w:val="00247EF7"/>
    <w:rsid w:val="00252ABC"/>
    <w:rsid w:val="00261C6D"/>
    <w:rsid w:val="00266526"/>
    <w:rsid w:val="00266DD9"/>
    <w:rsid w:val="002707CF"/>
    <w:rsid w:val="00284D63"/>
    <w:rsid w:val="00290F0C"/>
    <w:rsid w:val="002C0381"/>
    <w:rsid w:val="002C108A"/>
    <w:rsid w:val="002D79F3"/>
    <w:rsid w:val="002F1CFC"/>
    <w:rsid w:val="00307A48"/>
    <w:rsid w:val="00311F42"/>
    <w:rsid w:val="003136E3"/>
    <w:rsid w:val="00316C24"/>
    <w:rsid w:val="00323219"/>
    <w:rsid w:val="003240B3"/>
    <w:rsid w:val="003254E3"/>
    <w:rsid w:val="0032702D"/>
    <w:rsid w:val="00330264"/>
    <w:rsid w:val="003505D6"/>
    <w:rsid w:val="00352DAE"/>
    <w:rsid w:val="00361BAA"/>
    <w:rsid w:val="003672F0"/>
    <w:rsid w:val="00374B92"/>
    <w:rsid w:val="00375755"/>
    <w:rsid w:val="00380FAB"/>
    <w:rsid w:val="00382D26"/>
    <w:rsid w:val="0039065B"/>
    <w:rsid w:val="00392C90"/>
    <w:rsid w:val="003965E6"/>
    <w:rsid w:val="003A44DC"/>
    <w:rsid w:val="003B0339"/>
    <w:rsid w:val="003C742F"/>
    <w:rsid w:val="003E34D9"/>
    <w:rsid w:val="003F01C2"/>
    <w:rsid w:val="003F05F7"/>
    <w:rsid w:val="00431085"/>
    <w:rsid w:val="00431EA8"/>
    <w:rsid w:val="00447CEE"/>
    <w:rsid w:val="00455C2C"/>
    <w:rsid w:val="004604A2"/>
    <w:rsid w:val="004635E5"/>
    <w:rsid w:val="00466F97"/>
    <w:rsid w:val="0047210B"/>
    <w:rsid w:val="00476731"/>
    <w:rsid w:val="00480656"/>
    <w:rsid w:val="00481486"/>
    <w:rsid w:val="00487A29"/>
    <w:rsid w:val="004B69D7"/>
    <w:rsid w:val="004C1629"/>
    <w:rsid w:val="004C3CB0"/>
    <w:rsid w:val="004C6E52"/>
    <w:rsid w:val="004D0148"/>
    <w:rsid w:val="004E0A24"/>
    <w:rsid w:val="004E0D68"/>
    <w:rsid w:val="004E2ED1"/>
    <w:rsid w:val="004E3732"/>
    <w:rsid w:val="004E45FD"/>
    <w:rsid w:val="004E7639"/>
    <w:rsid w:val="004F69AC"/>
    <w:rsid w:val="0050661A"/>
    <w:rsid w:val="00524E1C"/>
    <w:rsid w:val="00533457"/>
    <w:rsid w:val="00537538"/>
    <w:rsid w:val="00565437"/>
    <w:rsid w:val="00571613"/>
    <w:rsid w:val="00571743"/>
    <w:rsid w:val="00574812"/>
    <w:rsid w:val="00581976"/>
    <w:rsid w:val="00582E7D"/>
    <w:rsid w:val="00583614"/>
    <w:rsid w:val="0058651B"/>
    <w:rsid w:val="00591277"/>
    <w:rsid w:val="005943D4"/>
    <w:rsid w:val="005B5C3A"/>
    <w:rsid w:val="005C7621"/>
    <w:rsid w:val="005D0058"/>
    <w:rsid w:val="005D54BD"/>
    <w:rsid w:val="005D6970"/>
    <w:rsid w:val="005F448F"/>
    <w:rsid w:val="00602F99"/>
    <w:rsid w:val="00611E9A"/>
    <w:rsid w:val="006507CD"/>
    <w:rsid w:val="00653767"/>
    <w:rsid w:val="0066292C"/>
    <w:rsid w:val="00666C10"/>
    <w:rsid w:val="006679EB"/>
    <w:rsid w:val="00674275"/>
    <w:rsid w:val="00676FAA"/>
    <w:rsid w:val="006840B7"/>
    <w:rsid w:val="006905DD"/>
    <w:rsid w:val="00696207"/>
    <w:rsid w:val="006A2E59"/>
    <w:rsid w:val="006C14B6"/>
    <w:rsid w:val="006D19A6"/>
    <w:rsid w:val="006D782F"/>
    <w:rsid w:val="006F0531"/>
    <w:rsid w:val="006F1CD0"/>
    <w:rsid w:val="006F1EB0"/>
    <w:rsid w:val="006F4008"/>
    <w:rsid w:val="006F4888"/>
    <w:rsid w:val="007063A0"/>
    <w:rsid w:val="0073006F"/>
    <w:rsid w:val="0074365D"/>
    <w:rsid w:val="00746BB3"/>
    <w:rsid w:val="00755F35"/>
    <w:rsid w:val="0079122D"/>
    <w:rsid w:val="007940E2"/>
    <w:rsid w:val="00797FEC"/>
    <w:rsid w:val="007B3AA5"/>
    <w:rsid w:val="007B5751"/>
    <w:rsid w:val="007C3C00"/>
    <w:rsid w:val="007D4DC8"/>
    <w:rsid w:val="007E0211"/>
    <w:rsid w:val="00811C7F"/>
    <w:rsid w:val="00813CBB"/>
    <w:rsid w:val="008318CD"/>
    <w:rsid w:val="00832CAB"/>
    <w:rsid w:val="00842746"/>
    <w:rsid w:val="00860C94"/>
    <w:rsid w:val="00873719"/>
    <w:rsid w:val="00874F32"/>
    <w:rsid w:val="00883027"/>
    <w:rsid w:val="00883CA3"/>
    <w:rsid w:val="00884D4D"/>
    <w:rsid w:val="00894EAA"/>
    <w:rsid w:val="008A0B2A"/>
    <w:rsid w:val="008B3755"/>
    <w:rsid w:val="008C2D89"/>
    <w:rsid w:val="008E06E9"/>
    <w:rsid w:val="008E11CD"/>
    <w:rsid w:val="008E4479"/>
    <w:rsid w:val="008E739A"/>
    <w:rsid w:val="008F1193"/>
    <w:rsid w:val="008F2414"/>
    <w:rsid w:val="008F3703"/>
    <w:rsid w:val="00902E02"/>
    <w:rsid w:val="009047FF"/>
    <w:rsid w:val="009136B9"/>
    <w:rsid w:val="009261A9"/>
    <w:rsid w:val="00927C37"/>
    <w:rsid w:val="00933226"/>
    <w:rsid w:val="00940635"/>
    <w:rsid w:val="009422D4"/>
    <w:rsid w:val="00942600"/>
    <w:rsid w:val="00942EFE"/>
    <w:rsid w:val="00943675"/>
    <w:rsid w:val="009442CB"/>
    <w:rsid w:val="0094638E"/>
    <w:rsid w:val="009464E2"/>
    <w:rsid w:val="009553A8"/>
    <w:rsid w:val="00964A25"/>
    <w:rsid w:val="00964EDC"/>
    <w:rsid w:val="00971B0E"/>
    <w:rsid w:val="0098510C"/>
    <w:rsid w:val="00995DA4"/>
    <w:rsid w:val="009B36E8"/>
    <w:rsid w:val="009C3A83"/>
    <w:rsid w:val="009C46D1"/>
    <w:rsid w:val="009C547A"/>
    <w:rsid w:val="009C707D"/>
    <w:rsid w:val="009D47F5"/>
    <w:rsid w:val="009D633E"/>
    <w:rsid w:val="009E760D"/>
    <w:rsid w:val="00A0386C"/>
    <w:rsid w:val="00A10ABF"/>
    <w:rsid w:val="00A160D3"/>
    <w:rsid w:val="00A411D0"/>
    <w:rsid w:val="00A477C1"/>
    <w:rsid w:val="00A54AA2"/>
    <w:rsid w:val="00A66FB4"/>
    <w:rsid w:val="00A85AA1"/>
    <w:rsid w:val="00A87C32"/>
    <w:rsid w:val="00A87D51"/>
    <w:rsid w:val="00A96537"/>
    <w:rsid w:val="00AB4837"/>
    <w:rsid w:val="00AB6BB2"/>
    <w:rsid w:val="00AE0561"/>
    <w:rsid w:val="00AE7DA6"/>
    <w:rsid w:val="00AF59C9"/>
    <w:rsid w:val="00B028D1"/>
    <w:rsid w:val="00B14995"/>
    <w:rsid w:val="00B25B0F"/>
    <w:rsid w:val="00B25C2C"/>
    <w:rsid w:val="00B27F13"/>
    <w:rsid w:val="00B33CC1"/>
    <w:rsid w:val="00B3610D"/>
    <w:rsid w:val="00B376FA"/>
    <w:rsid w:val="00B42711"/>
    <w:rsid w:val="00B466F6"/>
    <w:rsid w:val="00B50744"/>
    <w:rsid w:val="00B5436F"/>
    <w:rsid w:val="00B75E1A"/>
    <w:rsid w:val="00B87262"/>
    <w:rsid w:val="00B91D9C"/>
    <w:rsid w:val="00BA419C"/>
    <w:rsid w:val="00BA5526"/>
    <w:rsid w:val="00BB1346"/>
    <w:rsid w:val="00BB5B4B"/>
    <w:rsid w:val="00BD1D09"/>
    <w:rsid w:val="00BF1873"/>
    <w:rsid w:val="00C005D0"/>
    <w:rsid w:val="00C022E8"/>
    <w:rsid w:val="00C2518F"/>
    <w:rsid w:val="00C34639"/>
    <w:rsid w:val="00C36150"/>
    <w:rsid w:val="00C4536F"/>
    <w:rsid w:val="00C47CF7"/>
    <w:rsid w:val="00C50DD9"/>
    <w:rsid w:val="00C8396D"/>
    <w:rsid w:val="00C97B2A"/>
    <w:rsid w:val="00CA66DB"/>
    <w:rsid w:val="00CB4107"/>
    <w:rsid w:val="00CC7855"/>
    <w:rsid w:val="00CD2544"/>
    <w:rsid w:val="00CE4619"/>
    <w:rsid w:val="00CE5782"/>
    <w:rsid w:val="00CE7A2B"/>
    <w:rsid w:val="00CF2B10"/>
    <w:rsid w:val="00CF6FD0"/>
    <w:rsid w:val="00D00141"/>
    <w:rsid w:val="00D2049F"/>
    <w:rsid w:val="00D25090"/>
    <w:rsid w:val="00D31F49"/>
    <w:rsid w:val="00D40C27"/>
    <w:rsid w:val="00D44C79"/>
    <w:rsid w:val="00D563BF"/>
    <w:rsid w:val="00D63C29"/>
    <w:rsid w:val="00D82870"/>
    <w:rsid w:val="00DA29CB"/>
    <w:rsid w:val="00DA2F2C"/>
    <w:rsid w:val="00DB71D2"/>
    <w:rsid w:val="00DC62A5"/>
    <w:rsid w:val="00DC62B4"/>
    <w:rsid w:val="00DD3866"/>
    <w:rsid w:val="00DD62CD"/>
    <w:rsid w:val="00DE4BE9"/>
    <w:rsid w:val="00DF218B"/>
    <w:rsid w:val="00DF54DA"/>
    <w:rsid w:val="00DF79DF"/>
    <w:rsid w:val="00E0156C"/>
    <w:rsid w:val="00E10D29"/>
    <w:rsid w:val="00E1550E"/>
    <w:rsid w:val="00E22778"/>
    <w:rsid w:val="00E279E3"/>
    <w:rsid w:val="00E40F1D"/>
    <w:rsid w:val="00E6153C"/>
    <w:rsid w:val="00E652F8"/>
    <w:rsid w:val="00E73979"/>
    <w:rsid w:val="00E77C7F"/>
    <w:rsid w:val="00E80463"/>
    <w:rsid w:val="00E82580"/>
    <w:rsid w:val="00E86C77"/>
    <w:rsid w:val="00EB76F7"/>
    <w:rsid w:val="00EC0524"/>
    <w:rsid w:val="00EF087D"/>
    <w:rsid w:val="00EF103E"/>
    <w:rsid w:val="00EF7333"/>
    <w:rsid w:val="00F010E4"/>
    <w:rsid w:val="00F17142"/>
    <w:rsid w:val="00F2012D"/>
    <w:rsid w:val="00F21589"/>
    <w:rsid w:val="00F21CED"/>
    <w:rsid w:val="00F23208"/>
    <w:rsid w:val="00F254B9"/>
    <w:rsid w:val="00F31B71"/>
    <w:rsid w:val="00F341A4"/>
    <w:rsid w:val="00F542C1"/>
    <w:rsid w:val="00F65A4E"/>
    <w:rsid w:val="00F7660D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2ED79"/>
  <w15:docId w15:val="{C4078766-C4D0-4728-8E02-7243BA44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A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965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96537"/>
    <w:rPr>
      <w:rFonts w:cs="Times New Roman"/>
    </w:rPr>
  </w:style>
  <w:style w:type="table" w:styleId="TableGrid">
    <w:name w:val="Table Grid"/>
    <w:basedOn w:val="TableNormal"/>
    <w:uiPriority w:val="99"/>
    <w:rsid w:val="00A9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36E8"/>
    <w:rPr>
      <w:rFonts w:ascii="Tahoma" w:hAnsi="Tahoma" w:cs="Tahoma"/>
      <w:sz w:val="16"/>
      <w:szCs w:val="16"/>
    </w:rPr>
  </w:style>
  <w:style w:type="table" w:customStyle="1" w:styleId="TableGrid11">
    <w:name w:val="Table Grid11"/>
    <w:uiPriority w:val="99"/>
    <w:rsid w:val="00A54AA2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AE7DA6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4B69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69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69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2C108A"/>
    <w:rPr>
      <w:color w:val="0000FF" w:themeColor="hyperlink"/>
      <w:u w:val="single"/>
    </w:rPr>
  </w:style>
  <w:style w:type="paragraph" w:customStyle="1" w:styleId="forms">
    <w:name w:val="forms"/>
    <w:basedOn w:val="Header"/>
    <w:rsid w:val="0079122D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PARTICIPANT EDUCATION—ONE–TIME EXPENSE REQUESTS, Russian</vt:lpstr>
    </vt:vector>
  </TitlesOfParts>
  <Manager>DMS</Manager>
  <Company>WI DHS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PARTICIPANT EDUCATION—ONE–TIME EXPENSE REQUESTS, Russian</dc:title>
  <dc:creator>IRIS</dc:creator>
  <cp:keywords>f-01205cr, 01205cr, russian, iris, participant, education, one, time, one-time, expense, request,</cp:keywords>
  <cp:lastModifiedBy>Pritchard, James B</cp:lastModifiedBy>
  <cp:revision>4</cp:revision>
  <cp:lastPrinted>2014-07-16T20:08:00Z</cp:lastPrinted>
  <dcterms:created xsi:type="dcterms:W3CDTF">2019-11-27T14:04:00Z</dcterms:created>
  <dcterms:modified xsi:type="dcterms:W3CDTF">2019-11-27T14:04:00Z</dcterms:modified>
</cp:coreProperties>
</file>