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7E04" w14:textId="5EFA0E24" w:rsidR="00A4137D" w:rsidRPr="008B4A18" w:rsidRDefault="00A4137D" w:rsidP="00B20FA3">
      <w:pPr>
        <w:pStyle w:val="Heading1"/>
        <w:tabs>
          <w:tab w:val="right" w:pos="10800"/>
        </w:tabs>
        <w:spacing w:before="0" w:after="0"/>
        <w:rPr>
          <w:rFonts w:cs="Arial"/>
          <w:sz w:val="18"/>
          <w:szCs w:val="18"/>
        </w:rPr>
      </w:pPr>
      <w:r w:rsidRPr="008B4A18">
        <w:rPr>
          <w:rFonts w:cs="Arial"/>
          <w:sz w:val="18"/>
          <w:szCs w:val="18"/>
        </w:rPr>
        <w:t>DEPARTMENT OF HEALTH SERVICES</w:t>
      </w:r>
      <w:r w:rsidRPr="008B4A18">
        <w:rPr>
          <w:rFonts w:cs="Arial"/>
          <w:sz w:val="18"/>
          <w:szCs w:val="18"/>
        </w:rPr>
        <w:tab/>
        <w:t>STATE OF WISCONSIN</w:t>
      </w:r>
    </w:p>
    <w:p w14:paraId="246B46C8" w14:textId="3E01BC15" w:rsidR="00A4137D" w:rsidRPr="008B4A18" w:rsidRDefault="00A4137D" w:rsidP="00587751">
      <w:pPr>
        <w:tabs>
          <w:tab w:val="right" w:pos="10800"/>
        </w:tabs>
        <w:rPr>
          <w:rFonts w:ascii="Arial" w:hAnsi="Arial" w:cs="Arial"/>
          <w:sz w:val="18"/>
          <w:szCs w:val="18"/>
        </w:rPr>
      </w:pPr>
      <w:r w:rsidRPr="008B4A18">
        <w:rPr>
          <w:rFonts w:ascii="Arial" w:hAnsi="Arial" w:cs="Arial"/>
          <w:sz w:val="18"/>
          <w:szCs w:val="18"/>
        </w:rPr>
        <w:t xml:space="preserve">Division of </w:t>
      </w:r>
      <w:r w:rsidR="0080120A" w:rsidRPr="008B4A18">
        <w:rPr>
          <w:rFonts w:ascii="Arial" w:hAnsi="Arial" w:cs="Arial"/>
          <w:sz w:val="18"/>
          <w:szCs w:val="18"/>
        </w:rPr>
        <w:t>Medicaid Services</w:t>
      </w:r>
      <w:r w:rsidRPr="008B4A18">
        <w:rPr>
          <w:rFonts w:ascii="Arial" w:hAnsi="Arial" w:cs="Arial"/>
          <w:sz w:val="18"/>
          <w:szCs w:val="18"/>
        </w:rPr>
        <w:tab/>
      </w:r>
      <w:r w:rsidR="00B20FA3" w:rsidRPr="008B4A18">
        <w:rPr>
          <w:rFonts w:ascii="Arial" w:hAnsi="Arial" w:cs="Arial"/>
          <w:sz w:val="18"/>
          <w:szCs w:val="18"/>
        </w:rPr>
        <w:t xml:space="preserve">Wis. Stat. </w:t>
      </w:r>
      <w:r w:rsidR="00437858">
        <w:rPr>
          <w:rFonts w:ascii="Arial" w:hAnsi="Arial" w:cs="Arial"/>
          <w:sz w:val="18"/>
          <w:szCs w:val="18"/>
        </w:rPr>
        <w:t xml:space="preserve">§ </w:t>
      </w:r>
      <w:r w:rsidR="00B20FA3" w:rsidRPr="008B4A18">
        <w:rPr>
          <w:rFonts w:ascii="Arial" w:hAnsi="Arial" w:cs="Arial"/>
          <w:sz w:val="18"/>
          <w:szCs w:val="18"/>
        </w:rPr>
        <w:t>49.45(2)(a)9</w:t>
      </w:r>
    </w:p>
    <w:p w14:paraId="42872CB7" w14:textId="4995BDFD" w:rsidR="00185DC1" w:rsidRPr="008B4A18" w:rsidRDefault="00B0579D" w:rsidP="00587751">
      <w:pPr>
        <w:tabs>
          <w:tab w:val="right" w:pos="10800"/>
        </w:tabs>
        <w:jc w:val="both"/>
        <w:rPr>
          <w:rFonts w:ascii="Arial" w:hAnsi="Arial" w:cs="Arial"/>
          <w:sz w:val="18"/>
          <w:szCs w:val="18"/>
        </w:rPr>
      </w:pPr>
      <w:r w:rsidRPr="00BE1426">
        <w:rPr>
          <w:rFonts w:ascii="Arial" w:hAnsi="Arial" w:cs="Arial"/>
          <w:sz w:val="18"/>
          <w:szCs w:val="18"/>
        </w:rPr>
        <w:t>F-</w:t>
      </w:r>
      <w:r w:rsidR="0080120A" w:rsidRPr="00BE1426">
        <w:rPr>
          <w:rFonts w:ascii="Arial" w:hAnsi="Arial" w:cs="Arial"/>
          <w:sz w:val="18"/>
          <w:szCs w:val="18"/>
        </w:rPr>
        <w:t>00180C (</w:t>
      </w:r>
      <w:r w:rsidR="00F80776">
        <w:rPr>
          <w:rFonts w:ascii="Arial" w:hAnsi="Arial" w:cs="Arial"/>
          <w:sz w:val="18"/>
          <w:szCs w:val="18"/>
        </w:rPr>
        <w:t>09</w:t>
      </w:r>
      <w:r w:rsidR="0080120A" w:rsidRPr="00BE1426">
        <w:rPr>
          <w:rFonts w:ascii="Arial" w:hAnsi="Arial" w:cs="Arial"/>
          <w:sz w:val="18"/>
          <w:szCs w:val="18"/>
        </w:rPr>
        <w:t>/202</w:t>
      </w:r>
      <w:r w:rsidR="009F2A0C">
        <w:rPr>
          <w:rFonts w:ascii="Arial" w:hAnsi="Arial" w:cs="Arial"/>
          <w:sz w:val="18"/>
          <w:szCs w:val="18"/>
        </w:rPr>
        <w:t>4</w:t>
      </w:r>
      <w:r w:rsidR="0080120A" w:rsidRPr="00BE1426">
        <w:rPr>
          <w:rFonts w:ascii="Arial" w:hAnsi="Arial" w:cs="Arial"/>
          <w:sz w:val="18"/>
          <w:szCs w:val="18"/>
        </w:rPr>
        <w:t>)</w:t>
      </w:r>
      <w:r w:rsidR="00B20FA3" w:rsidRPr="008B4A18">
        <w:rPr>
          <w:rFonts w:ascii="Arial" w:hAnsi="Arial" w:cs="Arial"/>
          <w:sz w:val="18"/>
          <w:szCs w:val="18"/>
        </w:rPr>
        <w:tab/>
        <w:t>Wis. Admin. Code § DHS 105.01</w:t>
      </w:r>
    </w:p>
    <w:p w14:paraId="5C31630E" w14:textId="229206AA" w:rsidR="0080120A" w:rsidRPr="008B4A18" w:rsidRDefault="0080120A" w:rsidP="0080120A">
      <w:pPr>
        <w:tabs>
          <w:tab w:val="right" w:pos="10800"/>
        </w:tabs>
        <w:jc w:val="right"/>
        <w:rPr>
          <w:rFonts w:ascii="Arial" w:hAnsi="Arial" w:cs="Arial"/>
          <w:sz w:val="18"/>
          <w:szCs w:val="18"/>
        </w:rPr>
      </w:pPr>
      <w:r w:rsidRPr="008B4A18">
        <w:rPr>
          <w:rFonts w:ascii="Arial" w:hAnsi="Arial" w:cs="Arial"/>
          <w:sz w:val="18"/>
          <w:szCs w:val="18"/>
        </w:rPr>
        <w:t>42 C</w:t>
      </w:r>
      <w:r w:rsidR="00437858">
        <w:rPr>
          <w:rFonts w:ascii="Arial" w:hAnsi="Arial" w:cs="Arial"/>
          <w:sz w:val="18"/>
          <w:szCs w:val="18"/>
        </w:rPr>
        <w:t>.</w:t>
      </w:r>
      <w:r w:rsidRPr="008B4A18">
        <w:rPr>
          <w:rFonts w:ascii="Arial" w:hAnsi="Arial" w:cs="Arial"/>
          <w:sz w:val="18"/>
          <w:szCs w:val="18"/>
        </w:rPr>
        <w:t>F</w:t>
      </w:r>
      <w:r w:rsidR="00437858">
        <w:rPr>
          <w:rFonts w:ascii="Arial" w:hAnsi="Arial" w:cs="Arial"/>
          <w:sz w:val="18"/>
          <w:szCs w:val="18"/>
        </w:rPr>
        <w:t>.</w:t>
      </w:r>
      <w:r w:rsidRPr="008B4A18">
        <w:rPr>
          <w:rFonts w:ascii="Arial" w:hAnsi="Arial" w:cs="Arial"/>
          <w:sz w:val="18"/>
          <w:szCs w:val="18"/>
        </w:rPr>
        <w:t>R</w:t>
      </w:r>
      <w:r w:rsidR="00437858">
        <w:rPr>
          <w:rFonts w:ascii="Arial" w:hAnsi="Arial" w:cs="Arial"/>
          <w:sz w:val="18"/>
          <w:szCs w:val="18"/>
        </w:rPr>
        <w:t>.</w:t>
      </w:r>
      <w:r w:rsidRPr="008B4A18">
        <w:rPr>
          <w:rFonts w:ascii="Arial" w:hAnsi="Arial" w:cs="Arial"/>
          <w:sz w:val="18"/>
          <w:szCs w:val="18"/>
        </w:rPr>
        <w:t xml:space="preserve"> 431.107 </w:t>
      </w:r>
      <w:r w:rsidR="001671D8">
        <w:rPr>
          <w:rFonts w:ascii="Arial" w:hAnsi="Arial" w:cs="Arial"/>
          <w:sz w:val="18"/>
          <w:szCs w:val="18"/>
        </w:rPr>
        <w:t>and</w:t>
      </w:r>
      <w:r w:rsidRPr="008B4A18">
        <w:rPr>
          <w:rFonts w:ascii="Arial" w:hAnsi="Arial" w:cs="Arial"/>
          <w:sz w:val="18"/>
          <w:szCs w:val="18"/>
        </w:rPr>
        <w:t xml:space="preserve"> 42 C</w:t>
      </w:r>
      <w:r w:rsidR="00437858">
        <w:rPr>
          <w:rFonts w:ascii="Arial" w:hAnsi="Arial" w:cs="Arial"/>
          <w:sz w:val="18"/>
          <w:szCs w:val="18"/>
        </w:rPr>
        <w:t>.</w:t>
      </w:r>
      <w:r w:rsidRPr="008B4A18">
        <w:rPr>
          <w:rFonts w:ascii="Arial" w:hAnsi="Arial" w:cs="Arial"/>
          <w:sz w:val="18"/>
          <w:szCs w:val="18"/>
        </w:rPr>
        <w:t>F</w:t>
      </w:r>
      <w:r w:rsidR="00437858">
        <w:rPr>
          <w:rFonts w:ascii="Arial" w:hAnsi="Arial" w:cs="Arial"/>
          <w:sz w:val="18"/>
          <w:szCs w:val="18"/>
        </w:rPr>
        <w:t>.</w:t>
      </w:r>
      <w:r w:rsidRPr="008B4A18">
        <w:rPr>
          <w:rFonts w:ascii="Arial" w:hAnsi="Arial" w:cs="Arial"/>
          <w:sz w:val="18"/>
          <w:szCs w:val="18"/>
        </w:rPr>
        <w:t>R</w:t>
      </w:r>
      <w:r w:rsidR="00437858">
        <w:rPr>
          <w:rFonts w:ascii="Arial" w:hAnsi="Arial" w:cs="Arial"/>
          <w:sz w:val="18"/>
          <w:szCs w:val="18"/>
        </w:rPr>
        <w:t>.</w:t>
      </w:r>
      <w:r w:rsidRPr="008B4A18">
        <w:rPr>
          <w:rFonts w:ascii="Arial" w:hAnsi="Arial" w:cs="Arial"/>
          <w:sz w:val="18"/>
          <w:szCs w:val="18"/>
        </w:rPr>
        <w:t xml:space="preserve"> 438.602(b)</w:t>
      </w:r>
    </w:p>
    <w:p w14:paraId="56CB3BF3" w14:textId="77777777" w:rsidR="00902FC6" w:rsidRPr="008B4A18" w:rsidRDefault="00902FC6" w:rsidP="00587751">
      <w:pPr>
        <w:jc w:val="both"/>
        <w:rPr>
          <w:rFonts w:ascii="Arial" w:hAnsi="Arial" w:cs="Arial"/>
          <w:sz w:val="18"/>
          <w:szCs w:val="18"/>
        </w:rPr>
      </w:pPr>
    </w:p>
    <w:p w14:paraId="4DC7C074" w14:textId="77777777" w:rsidR="00A4137D" w:rsidRPr="00AC0898" w:rsidRDefault="00573005" w:rsidP="00587751">
      <w:pPr>
        <w:jc w:val="center"/>
        <w:rPr>
          <w:rFonts w:ascii="Arial" w:hAnsi="Arial" w:cs="Arial"/>
          <w:b/>
          <w:sz w:val="20"/>
        </w:rPr>
      </w:pPr>
      <w:r w:rsidRPr="00AC0898">
        <w:rPr>
          <w:rFonts w:ascii="Arial" w:hAnsi="Arial" w:cs="Arial"/>
          <w:b/>
          <w:sz w:val="20"/>
        </w:rPr>
        <w:t>WISCONSIN</w:t>
      </w:r>
      <w:r w:rsidR="00A4137D" w:rsidRPr="00AC0898">
        <w:rPr>
          <w:rFonts w:ascii="Arial" w:hAnsi="Arial" w:cs="Arial"/>
          <w:b/>
          <w:sz w:val="20"/>
        </w:rPr>
        <w:t xml:space="preserve"> MEDICAID</w:t>
      </w:r>
    </w:p>
    <w:p w14:paraId="032F008E" w14:textId="77777777" w:rsidR="00E532C4" w:rsidRPr="008B4A18" w:rsidRDefault="00573005" w:rsidP="00587751">
      <w:pPr>
        <w:jc w:val="center"/>
        <w:rPr>
          <w:rFonts w:ascii="Arial" w:hAnsi="Arial" w:cs="Arial"/>
        </w:rPr>
      </w:pPr>
      <w:r w:rsidRPr="008B4A18">
        <w:rPr>
          <w:rFonts w:ascii="Arial" w:hAnsi="Arial" w:cs="Arial"/>
          <w:b/>
        </w:rPr>
        <w:t>PROVIDER AGREEMENT</w:t>
      </w:r>
      <w:r w:rsidR="00973265" w:rsidRPr="008B4A18">
        <w:rPr>
          <w:rFonts w:ascii="Arial" w:hAnsi="Arial" w:cs="Arial"/>
          <w:b/>
        </w:rPr>
        <w:t xml:space="preserve"> </w:t>
      </w:r>
      <w:r w:rsidR="00E532C4" w:rsidRPr="008B4A18">
        <w:rPr>
          <w:rFonts w:ascii="Arial" w:hAnsi="Arial" w:cs="Arial"/>
          <w:b/>
        </w:rPr>
        <w:t>AND ACKNOWLEDGEMENT OF TERMS OF PARTICIPATION</w:t>
      </w:r>
    </w:p>
    <w:p w14:paraId="3D34F5F8" w14:textId="30579B54" w:rsidR="00573005" w:rsidRPr="008B4A18" w:rsidRDefault="001F0C32" w:rsidP="0080120A">
      <w:pPr>
        <w:jc w:val="center"/>
        <w:rPr>
          <w:rFonts w:ascii="Arial" w:hAnsi="Arial" w:cs="Arial"/>
        </w:rPr>
      </w:pPr>
      <w:r w:rsidRPr="008B4A18">
        <w:rPr>
          <w:rFonts w:ascii="Arial" w:hAnsi="Arial" w:cs="Arial"/>
        </w:rPr>
        <w:t xml:space="preserve">Standard Agreement / Acknowledgement for </w:t>
      </w:r>
      <w:r w:rsidRPr="008B4A18">
        <w:rPr>
          <w:rFonts w:ascii="Arial" w:hAnsi="Arial" w:cs="Arial"/>
        </w:rPr>
        <w:br/>
      </w:r>
      <w:r w:rsidR="0080120A" w:rsidRPr="008B4A18">
        <w:rPr>
          <w:rFonts w:ascii="Arial" w:hAnsi="Arial" w:cs="Arial"/>
        </w:rPr>
        <w:t>Home and Community</w:t>
      </w:r>
      <w:r w:rsidR="00D70EBA">
        <w:rPr>
          <w:rFonts w:ascii="Arial" w:hAnsi="Arial" w:cs="Arial"/>
        </w:rPr>
        <w:t>-</w:t>
      </w:r>
      <w:r w:rsidR="0080120A" w:rsidRPr="008B4A18">
        <w:rPr>
          <w:rFonts w:ascii="Arial" w:hAnsi="Arial" w:cs="Arial"/>
        </w:rPr>
        <w:t>Based Waiver Service</w:t>
      </w:r>
      <w:r w:rsidR="008F2CD6">
        <w:rPr>
          <w:rFonts w:ascii="Arial" w:hAnsi="Arial" w:cs="Arial"/>
        </w:rPr>
        <w:t xml:space="preserve"> (</w:t>
      </w:r>
      <w:r w:rsidR="003D2438">
        <w:rPr>
          <w:rFonts w:ascii="Arial" w:hAnsi="Arial" w:cs="Arial"/>
        </w:rPr>
        <w:t xml:space="preserve">Adult </w:t>
      </w:r>
      <w:r w:rsidR="008F2CD6">
        <w:rPr>
          <w:rFonts w:ascii="Arial" w:hAnsi="Arial" w:cs="Arial"/>
        </w:rPr>
        <w:t>Long-Term Care)</w:t>
      </w:r>
      <w:r w:rsidR="0080120A" w:rsidRPr="008B4A18">
        <w:rPr>
          <w:rFonts w:ascii="Arial" w:hAnsi="Arial" w:cs="Arial"/>
        </w:rPr>
        <w:t xml:space="preserve"> Providers</w:t>
      </w:r>
    </w:p>
    <w:p w14:paraId="33CCEF48" w14:textId="77777777" w:rsidR="00573005" w:rsidRPr="008B4A18" w:rsidRDefault="00573005" w:rsidP="00587751"/>
    <w:p w14:paraId="580472E0" w14:textId="2BEEC354" w:rsidR="00573005" w:rsidRPr="008B4A18" w:rsidRDefault="00E532C4" w:rsidP="00587751">
      <w:pPr>
        <w:spacing w:after="80"/>
      </w:pPr>
      <w:r w:rsidRPr="008B4A18">
        <w:t>By signature of its authorized representative below,</w:t>
      </w:r>
      <w:r w:rsidR="00B20FA3" w:rsidRPr="008B4A18">
        <w:t xml:space="preserve"> the </w:t>
      </w:r>
      <w:r w:rsidR="00295BAB" w:rsidRPr="008B4A18">
        <w:t>p</w:t>
      </w:r>
      <w:r w:rsidR="00B20FA3" w:rsidRPr="008B4A18">
        <w:t xml:space="preserve">rovider </w:t>
      </w:r>
      <w:r w:rsidR="001F0C32" w:rsidRPr="008B4A18">
        <w:t xml:space="preserve">identified below </w:t>
      </w:r>
      <w:r w:rsidR="00B20FA3" w:rsidRPr="008B4A18">
        <w:t>agrees</w:t>
      </w:r>
      <w:r w:rsidR="001F0C32" w:rsidRPr="008B4A18">
        <w:t xml:space="preserve"> to</w:t>
      </w:r>
      <w:r w:rsidR="00B20FA3" w:rsidRPr="008B4A18">
        <w:t xml:space="preserve"> and acknowledges </w:t>
      </w:r>
      <w:r w:rsidR="001F0C32" w:rsidRPr="008B4A18">
        <w:t xml:space="preserve">the conditions of participation and terms of reimbursement set forth in this </w:t>
      </w:r>
      <w:r w:rsidR="00D70EBA">
        <w:t>agreement</w:t>
      </w:r>
      <w:r w:rsidR="00B20FA3" w:rsidRPr="008B4A18">
        <w:t>:</w:t>
      </w:r>
    </w:p>
    <w:p w14:paraId="3DB7CD6C" w14:textId="77777777" w:rsidR="00573005" w:rsidRPr="008B4A18" w:rsidRDefault="00AE3C84" w:rsidP="00587751">
      <w:pPr>
        <w:tabs>
          <w:tab w:val="right" w:pos="10800"/>
        </w:tabs>
      </w:pPr>
      <w:r w:rsidRPr="008B4A18">
        <w:rPr>
          <w:u w:val="single"/>
        </w:rPr>
        <w:tab/>
      </w:r>
    </w:p>
    <w:p w14:paraId="4F507E1A" w14:textId="77777777" w:rsidR="00B20FA3" w:rsidRPr="008B4A18" w:rsidRDefault="00B20FA3" w:rsidP="00587751">
      <w:pPr>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C4D42" w:rsidRPr="008B4A18" w14:paraId="22ABC897" w14:textId="77777777" w:rsidTr="009C4D42">
        <w:tc>
          <w:tcPr>
            <w:tcW w:w="11016" w:type="dxa"/>
            <w:shd w:val="clear" w:color="auto" w:fill="auto"/>
          </w:tcPr>
          <w:p w14:paraId="5E028B6D" w14:textId="241F1D3B" w:rsidR="009C4D42" w:rsidRPr="008B4A18" w:rsidRDefault="009C4D42" w:rsidP="00587751">
            <w:pPr>
              <w:jc w:val="center"/>
              <w:rPr>
                <w:i/>
                <w:szCs w:val="24"/>
              </w:rPr>
            </w:pPr>
            <w:r w:rsidRPr="00662E18">
              <w:rPr>
                <w:b/>
                <w:bCs/>
                <w:iCs/>
                <w:szCs w:val="24"/>
              </w:rPr>
              <w:t>Note</w:t>
            </w:r>
            <w:r w:rsidRPr="00662E18">
              <w:rPr>
                <w:iCs/>
                <w:szCs w:val="24"/>
              </w:rPr>
              <w:t>:</w:t>
            </w:r>
            <w:r w:rsidRPr="008B4A18">
              <w:rPr>
                <w:i/>
                <w:szCs w:val="24"/>
              </w:rPr>
              <w:t xml:space="preserve"> </w:t>
            </w:r>
            <w:r w:rsidRPr="008B4A18">
              <w:rPr>
                <w:szCs w:val="24"/>
              </w:rPr>
              <w:t xml:space="preserve">The </w:t>
            </w:r>
            <w:r w:rsidR="00295BAB" w:rsidRPr="008B4A18">
              <w:rPr>
                <w:szCs w:val="24"/>
              </w:rPr>
              <w:t>p</w:t>
            </w:r>
            <w:r w:rsidRPr="008B4A18">
              <w:rPr>
                <w:szCs w:val="24"/>
              </w:rPr>
              <w:t xml:space="preserve">rovider’s name used </w:t>
            </w:r>
            <w:r w:rsidR="001652F6">
              <w:rPr>
                <w:szCs w:val="24"/>
              </w:rPr>
              <w:t xml:space="preserve">below </w:t>
            </w:r>
            <w:r w:rsidRPr="008B4A18">
              <w:rPr>
                <w:b/>
                <w:szCs w:val="24"/>
              </w:rPr>
              <w:t>must</w:t>
            </w:r>
            <w:r w:rsidRPr="008B4A18">
              <w:rPr>
                <w:szCs w:val="24"/>
              </w:rPr>
              <w:t xml:space="preserve"> exactly match the name used on </w:t>
            </w:r>
            <w:r w:rsidRPr="008B4A18">
              <w:rPr>
                <w:b/>
                <w:szCs w:val="24"/>
              </w:rPr>
              <w:t>all</w:t>
            </w:r>
            <w:r w:rsidRPr="008B4A18">
              <w:rPr>
                <w:szCs w:val="24"/>
              </w:rPr>
              <w:t xml:space="preserve"> other Medicaid documents.</w:t>
            </w:r>
          </w:p>
        </w:tc>
      </w:tr>
    </w:tbl>
    <w:p w14:paraId="5E267038" w14:textId="77777777" w:rsidR="00017A7A" w:rsidRPr="008B4A18" w:rsidRDefault="00017A7A" w:rsidP="00587751">
      <w:pPr>
        <w:rPr>
          <w:szCs w:val="24"/>
        </w:rPr>
      </w:pPr>
    </w:p>
    <w:p w14:paraId="29287A8E" w14:textId="50F9488A" w:rsidR="00573005" w:rsidRPr="008B4A18" w:rsidRDefault="009C4D42" w:rsidP="00587751">
      <w:r w:rsidRPr="008B4A18">
        <w:t xml:space="preserve">The </w:t>
      </w:r>
      <w:r w:rsidR="00295BAB" w:rsidRPr="008B4A18">
        <w:t>p</w:t>
      </w:r>
      <w:r w:rsidR="00573005" w:rsidRPr="008B4A18">
        <w:t>rovider</w:t>
      </w:r>
      <w:r w:rsidRPr="008B4A18">
        <w:t>’s participation in Wisconsin Medicaid is subject to the following terms and conditions</w:t>
      </w:r>
      <w:r w:rsidR="00573005" w:rsidRPr="008B4A18">
        <w:t>:</w:t>
      </w:r>
    </w:p>
    <w:p w14:paraId="3DF2C8E9" w14:textId="0660C435" w:rsidR="00E532C4" w:rsidRPr="008B4A18" w:rsidRDefault="00E532C4" w:rsidP="00587751">
      <w:pPr>
        <w:spacing w:after="120"/>
        <w:ind w:left="360" w:hanging="360"/>
      </w:pPr>
      <w:r w:rsidRPr="008B4A18">
        <w:t>1.</w:t>
      </w:r>
      <w:r w:rsidRPr="008B4A18">
        <w:tab/>
      </w:r>
      <w:r w:rsidR="00FE4450" w:rsidRPr="008B4A18">
        <w:rPr>
          <w:b/>
        </w:rPr>
        <w:t>FEDERAL COMPLIANCE</w:t>
      </w:r>
      <w:r w:rsidR="009C4D42" w:rsidRPr="008B4A18">
        <w:rPr>
          <w:b/>
        </w:rPr>
        <w:t xml:space="preserve">: </w:t>
      </w:r>
      <w:r w:rsidR="009C4D42" w:rsidRPr="008B4A18">
        <w:t>Under</w:t>
      </w:r>
      <w:r w:rsidR="005A662D" w:rsidRPr="008B4A18">
        <w:t xml:space="preserve"> 42 C</w:t>
      </w:r>
      <w:r w:rsidR="009C4D42" w:rsidRPr="008B4A18">
        <w:t>.</w:t>
      </w:r>
      <w:r w:rsidR="005A662D" w:rsidRPr="008B4A18">
        <w:t>F</w:t>
      </w:r>
      <w:r w:rsidR="009C4D42" w:rsidRPr="008B4A18">
        <w:t>.</w:t>
      </w:r>
      <w:r w:rsidR="005A662D" w:rsidRPr="008B4A18">
        <w:t>R</w:t>
      </w:r>
      <w:r w:rsidR="009C4D42" w:rsidRPr="008B4A18">
        <w:t>.</w:t>
      </w:r>
      <w:r w:rsidR="005A662D" w:rsidRPr="008B4A18">
        <w:t xml:space="preserve"> </w:t>
      </w:r>
      <w:r w:rsidR="009C4D42" w:rsidRPr="008B4A18">
        <w:t>§</w:t>
      </w:r>
      <w:r w:rsidR="005A662D" w:rsidRPr="008B4A18">
        <w:t xml:space="preserve"> 431.107 of the federal Medicaid regulations, t</w:t>
      </w:r>
      <w:r w:rsidRPr="008B4A18">
        <w:t xml:space="preserve">he </w:t>
      </w:r>
      <w:r w:rsidR="00295BAB" w:rsidRPr="008B4A18">
        <w:t>p</w:t>
      </w:r>
      <w:r w:rsidRPr="008B4A18">
        <w:t>rovider agrees</w:t>
      </w:r>
      <w:r w:rsidR="009C4D42" w:rsidRPr="008B4A18">
        <w:t xml:space="preserve"> to</w:t>
      </w:r>
      <w:r w:rsidRPr="008B4A18">
        <w:t>:</w:t>
      </w:r>
    </w:p>
    <w:p w14:paraId="261270FB" w14:textId="706C0B0F" w:rsidR="00E532C4" w:rsidRPr="008B4A18" w:rsidRDefault="00E532C4" w:rsidP="00587751">
      <w:pPr>
        <w:spacing w:after="120"/>
        <w:ind w:left="720" w:hanging="360"/>
      </w:pPr>
      <w:r w:rsidRPr="008B4A18">
        <w:t>a.</w:t>
      </w:r>
      <w:r w:rsidRPr="008B4A18">
        <w:tab/>
      </w:r>
      <w:r w:rsidR="009C4D42" w:rsidRPr="00322626">
        <w:t>K</w:t>
      </w:r>
      <w:r w:rsidRPr="00322626">
        <w:t xml:space="preserve">eep any records necessary to disclose the extent of services </w:t>
      </w:r>
      <w:r w:rsidR="001401A4" w:rsidRPr="00322626">
        <w:t xml:space="preserve">provided to waiver participants for a period of </w:t>
      </w:r>
      <w:r w:rsidR="001401A4" w:rsidRPr="00322626">
        <w:rPr>
          <w:b/>
        </w:rPr>
        <w:t>ten (10) years</w:t>
      </w:r>
      <w:r w:rsidR="007626A2" w:rsidRPr="00322626">
        <w:t xml:space="preserve"> and</w:t>
      </w:r>
      <w:r w:rsidR="009C4D42" w:rsidRPr="00322626">
        <w:t xml:space="preserve"> to </w:t>
      </w:r>
      <w:r w:rsidR="007626A2" w:rsidRPr="00322626">
        <w:t>retain</w:t>
      </w:r>
      <w:r w:rsidR="009C4D42" w:rsidRPr="00322626">
        <w:t xml:space="preserve"> the records </w:t>
      </w:r>
      <w:r w:rsidR="007626A2" w:rsidRPr="00322626">
        <w:t xml:space="preserve">and documents according to the terms provided by </w:t>
      </w:r>
      <w:r w:rsidR="00267A5F" w:rsidRPr="00322626">
        <w:t xml:space="preserve">Wis. Admin. Code </w:t>
      </w:r>
      <w:proofErr w:type="spellStart"/>
      <w:r w:rsidR="00267A5F" w:rsidRPr="00322626">
        <w:t>chs</w:t>
      </w:r>
      <w:proofErr w:type="spellEnd"/>
      <w:r w:rsidR="00267A5F" w:rsidRPr="00322626">
        <w:t>. DHS 101–108</w:t>
      </w:r>
      <w:r w:rsidR="00267A5F">
        <w:t xml:space="preserve">, </w:t>
      </w:r>
      <w:r w:rsidR="00B15589">
        <w:t>except for</w:t>
      </w:r>
      <w:r w:rsidR="00267A5F">
        <w:t xml:space="preserve"> </w:t>
      </w:r>
      <w:r w:rsidR="00647E5D">
        <w:t>the retention period specified in Wis. Admin. Code DHS § 106.0</w:t>
      </w:r>
      <w:r w:rsidR="00301DA6">
        <w:t>2</w:t>
      </w:r>
      <w:r w:rsidR="00647E5D">
        <w:t xml:space="preserve">(9)(e)2. </w:t>
      </w:r>
    </w:p>
    <w:p w14:paraId="2C851AF6" w14:textId="77524F09" w:rsidR="004E6A3F" w:rsidRPr="008B4A18" w:rsidRDefault="00E532C4" w:rsidP="00587751">
      <w:pPr>
        <w:spacing w:after="120"/>
        <w:ind w:left="720" w:hanging="360"/>
      </w:pPr>
      <w:r w:rsidRPr="008B4A18">
        <w:t>b.</w:t>
      </w:r>
      <w:r w:rsidRPr="008B4A18">
        <w:tab/>
      </w:r>
      <w:r w:rsidR="009C4D42" w:rsidRPr="008B4A18">
        <w:t>O</w:t>
      </w:r>
      <w:r w:rsidR="008E1636" w:rsidRPr="008B4A18">
        <w:t xml:space="preserve">n request, </w:t>
      </w:r>
      <w:r w:rsidR="009C4D42" w:rsidRPr="008B4A18">
        <w:t>provide to</w:t>
      </w:r>
      <w:r w:rsidRPr="008B4A18">
        <w:t xml:space="preserve"> the </w:t>
      </w:r>
      <w:r w:rsidR="00767F9E" w:rsidRPr="008B4A18">
        <w:t xml:space="preserve">Wisconsin </w:t>
      </w:r>
      <w:r w:rsidRPr="008B4A18">
        <w:t>Department</w:t>
      </w:r>
      <w:r w:rsidR="003C7673" w:rsidRPr="008B4A18">
        <w:t xml:space="preserve"> of Health Services (DHS)</w:t>
      </w:r>
      <w:r w:rsidRPr="008B4A18">
        <w:t xml:space="preserve">, the Secretary of the </w:t>
      </w:r>
      <w:r w:rsidR="009C4D42" w:rsidRPr="008B4A18">
        <w:t>U.S.</w:t>
      </w:r>
      <w:r w:rsidRPr="008B4A18">
        <w:t xml:space="preserve"> Department of Health and Human Services</w:t>
      </w:r>
      <w:r w:rsidR="004D7AEA" w:rsidRPr="008B4A18">
        <w:t xml:space="preserve"> (HHS)</w:t>
      </w:r>
      <w:r w:rsidRPr="008B4A18">
        <w:t xml:space="preserve">, or the </w:t>
      </w:r>
      <w:r w:rsidR="00055533" w:rsidRPr="008B4A18">
        <w:t>S</w:t>
      </w:r>
      <w:r w:rsidRPr="008B4A18">
        <w:t xml:space="preserve">tate Medicaid </w:t>
      </w:r>
      <w:r w:rsidR="0031684E">
        <w:t>F</w:t>
      </w:r>
      <w:r w:rsidRPr="008B4A18">
        <w:t xml:space="preserve">raud </w:t>
      </w:r>
      <w:r w:rsidR="0031684E">
        <w:t>C</w:t>
      </w:r>
      <w:r w:rsidRPr="008B4A18">
        <w:t xml:space="preserve">ontrol </w:t>
      </w:r>
      <w:r w:rsidR="009D5B84" w:rsidRPr="008B4A18">
        <w:t>u</w:t>
      </w:r>
      <w:r w:rsidRPr="008B4A18">
        <w:t xml:space="preserve">nit any information </w:t>
      </w:r>
      <w:r w:rsidR="009D5B84" w:rsidRPr="008B4A18">
        <w:t>maintained under par</w:t>
      </w:r>
      <w:r w:rsidR="001F0C32" w:rsidRPr="008B4A18">
        <w:t>agraph</w:t>
      </w:r>
      <w:r w:rsidR="009D5B84" w:rsidRPr="008B4A18">
        <w:t xml:space="preserve"> a. of this section and any information </w:t>
      </w:r>
      <w:r w:rsidRPr="008B4A18">
        <w:t xml:space="preserve">regarding payments claimed by the </w:t>
      </w:r>
      <w:r w:rsidR="009D5B84" w:rsidRPr="008B4A18">
        <w:t>p</w:t>
      </w:r>
      <w:r w:rsidRPr="008B4A18">
        <w:t>rovider for furnishing services under Wisconsin Medicaid</w:t>
      </w:r>
      <w:r w:rsidR="000704B0" w:rsidRPr="008B4A18">
        <w:t xml:space="preserve">, including </w:t>
      </w:r>
      <w:r w:rsidR="00BD1F97">
        <w:t>h</w:t>
      </w:r>
      <w:r w:rsidR="000704B0" w:rsidRPr="008B4A18">
        <w:t xml:space="preserve">ome and </w:t>
      </w:r>
      <w:r w:rsidR="00BD1F97">
        <w:t>c</w:t>
      </w:r>
      <w:r w:rsidR="000704B0" w:rsidRPr="008B4A18">
        <w:t>ommunity</w:t>
      </w:r>
      <w:r w:rsidR="001671D8">
        <w:t>-</w:t>
      </w:r>
      <w:r w:rsidR="00BD1F97">
        <w:t>b</w:t>
      </w:r>
      <w:r w:rsidR="000704B0" w:rsidRPr="008B4A18">
        <w:t xml:space="preserve">ased </w:t>
      </w:r>
      <w:r w:rsidR="00BD1F97">
        <w:t>w</w:t>
      </w:r>
      <w:r w:rsidR="00C57272" w:rsidRPr="008B4A18">
        <w:t xml:space="preserve">aiver </w:t>
      </w:r>
      <w:r w:rsidR="00BD1F97">
        <w:t>s</w:t>
      </w:r>
      <w:r w:rsidR="000704B0" w:rsidRPr="008B4A18">
        <w:t>ervices</w:t>
      </w:r>
      <w:r w:rsidRPr="008B4A18">
        <w:t>.</w:t>
      </w:r>
      <w:r w:rsidR="004E6A3F" w:rsidRPr="008B4A18">
        <w:t xml:space="preserve"> </w:t>
      </w:r>
    </w:p>
    <w:p w14:paraId="096817AD" w14:textId="56C6AF19" w:rsidR="00767F9E" w:rsidRPr="008B4A18" w:rsidRDefault="004E6A3F" w:rsidP="00587751">
      <w:pPr>
        <w:tabs>
          <w:tab w:val="left" w:pos="720"/>
        </w:tabs>
        <w:spacing w:after="120"/>
        <w:ind w:left="720" w:hanging="360"/>
      </w:pPr>
      <w:r w:rsidRPr="008B4A18">
        <w:t>c.</w:t>
      </w:r>
      <w:r w:rsidRPr="008B4A18">
        <w:tab/>
      </w:r>
      <w:r w:rsidR="009D5B84" w:rsidRPr="008B4A18">
        <w:t xml:space="preserve">If the </w:t>
      </w:r>
      <w:r w:rsidR="00295BAB" w:rsidRPr="008B4A18">
        <w:t>p</w:t>
      </w:r>
      <w:r w:rsidR="009D5B84" w:rsidRPr="008B4A18">
        <w:t xml:space="preserve">rovider is a hospital, nursing facility, </w:t>
      </w:r>
      <w:r w:rsidR="00295BAB" w:rsidRPr="008B4A18">
        <w:t>p</w:t>
      </w:r>
      <w:r w:rsidR="00F26A40" w:rsidRPr="008B4A18">
        <w:t xml:space="preserve">rovider of home health care, </w:t>
      </w:r>
      <w:r w:rsidR="009D5B84" w:rsidRPr="008B4A18">
        <w:t>p</w:t>
      </w:r>
      <w:r w:rsidR="00F26A40" w:rsidRPr="008B4A18">
        <w:t>ersonal care services, or hospice,</w:t>
      </w:r>
      <w:r w:rsidR="009D5B84" w:rsidRPr="008B4A18">
        <w:t xml:space="preserve"> c</w:t>
      </w:r>
      <w:r w:rsidRPr="008B4A18">
        <w:t>omply with the</w:t>
      </w:r>
      <w:r w:rsidR="00767F9E" w:rsidRPr="008B4A18">
        <w:t xml:space="preserve"> advance directives requirements specified in </w:t>
      </w:r>
      <w:r w:rsidRPr="008B4A18">
        <w:t>42 C</w:t>
      </w:r>
      <w:r w:rsidR="009C4D42" w:rsidRPr="008B4A18">
        <w:t>.</w:t>
      </w:r>
      <w:r w:rsidRPr="008B4A18">
        <w:t>F</w:t>
      </w:r>
      <w:r w:rsidR="009C4D42" w:rsidRPr="008B4A18">
        <w:t>.</w:t>
      </w:r>
      <w:r w:rsidRPr="008B4A18">
        <w:t>R</w:t>
      </w:r>
      <w:r w:rsidR="009C4D42" w:rsidRPr="008B4A18">
        <w:t>.</w:t>
      </w:r>
      <w:r w:rsidRPr="008B4A18">
        <w:t xml:space="preserve"> Part 4</w:t>
      </w:r>
      <w:r w:rsidR="00767F9E" w:rsidRPr="008B4A18">
        <w:t>89</w:t>
      </w:r>
      <w:r w:rsidRPr="008B4A18">
        <w:t xml:space="preserve">, Subpart </w:t>
      </w:r>
      <w:r w:rsidR="00767F9E" w:rsidRPr="008B4A18">
        <w:t>I</w:t>
      </w:r>
      <w:r w:rsidR="004523EB">
        <w:t xml:space="preserve"> and</w:t>
      </w:r>
      <w:r w:rsidR="00ED4FE2">
        <w:t xml:space="preserve"> </w:t>
      </w:r>
      <w:r w:rsidR="00ED4FE2" w:rsidRPr="004523EB">
        <w:t>42 C</w:t>
      </w:r>
      <w:r w:rsidR="004523EB">
        <w:t>.</w:t>
      </w:r>
      <w:r w:rsidR="00ED4FE2" w:rsidRPr="004523EB">
        <w:t>F</w:t>
      </w:r>
      <w:r w:rsidR="004523EB">
        <w:t>.</w:t>
      </w:r>
      <w:r w:rsidR="00ED4FE2" w:rsidRPr="004523EB">
        <w:t>R</w:t>
      </w:r>
      <w:r w:rsidR="004523EB">
        <w:t>.</w:t>
      </w:r>
      <w:r w:rsidR="00ED4FE2" w:rsidRPr="004523EB">
        <w:t xml:space="preserve"> </w:t>
      </w:r>
      <w:r w:rsidR="004523EB">
        <w:t xml:space="preserve">§ </w:t>
      </w:r>
      <w:r w:rsidR="00ED4FE2" w:rsidRPr="004523EB">
        <w:t>417.</w:t>
      </w:r>
      <w:r w:rsidR="004523EB">
        <w:t>436(d).</w:t>
      </w:r>
    </w:p>
    <w:p w14:paraId="7961062F" w14:textId="3E193E04" w:rsidR="00767F9E" w:rsidRPr="008B4A18" w:rsidRDefault="00767F9E" w:rsidP="00587751">
      <w:pPr>
        <w:tabs>
          <w:tab w:val="left" w:pos="720"/>
        </w:tabs>
        <w:spacing w:after="120"/>
        <w:ind w:left="720" w:hanging="360"/>
      </w:pPr>
      <w:r w:rsidRPr="008B4A18">
        <w:t>d.</w:t>
      </w:r>
      <w:r w:rsidRPr="008B4A18">
        <w:tab/>
        <w:t>Provide DHS</w:t>
      </w:r>
      <w:r w:rsidR="00F661BE" w:rsidRPr="008B4A18">
        <w:t>, the managed care organization</w:t>
      </w:r>
      <w:r w:rsidR="00C57774">
        <w:t xml:space="preserve"> (MCO)</w:t>
      </w:r>
      <w:r w:rsidR="00F661BE" w:rsidRPr="008B4A18">
        <w:t xml:space="preserve">, or the IRIS </w:t>
      </w:r>
      <w:r w:rsidR="00E32370">
        <w:t xml:space="preserve">(Include, Respect, I Self-Direct) </w:t>
      </w:r>
      <w:r w:rsidR="00F661BE" w:rsidRPr="008B4A18">
        <w:t>program</w:t>
      </w:r>
      <w:r w:rsidRPr="008B4A18">
        <w:t xml:space="preserve"> with its National Provider Identifier (NPI), if eligible for an NPI</w:t>
      </w:r>
      <w:r w:rsidR="00FE4450" w:rsidRPr="008B4A18">
        <w:t>.</w:t>
      </w:r>
      <w:r w:rsidRPr="008B4A18">
        <w:t xml:space="preserve"> </w:t>
      </w:r>
    </w:p>
    <w:p w14:paraId="1A373E13" w14:textId="2CA35C24" w:rsidR="00767F9E" w:rsidRPr="008B4A18" w:rsidRDefault="00767F9E" w:rsidP="00F661BE">
      <w:pPr>
        <w:spacing w:after="120"/>
        <w:ind w:left="720" w:hanging="360"/>
      </w:pPr>
      <w:r w:rsidRPr="008B4A18">
        <w:t>e.</w:t>
      </w:r>
      <w:r w:rsidRPr="008B4A18">
        <w:tab/>
        <w:t xml:space="preserve">Include its NPI </w:t>
      </w:r>
      <w:r w:rsidR="00BF260B">
        <w:t xml:space="preserve">(if eligible for an NPI) </w:t>
      </w:r>
      <w:r w:rsidRPr="008B4A18">
        <w:t>on all claims submitted under Wisconsin Medicaid</w:t>
      </w:r>
      <w:r w:rsidR="00F661BE" w:rsidRPr="008B4A18">
        <w:t xml:space="preserve">, including </w:t>
      </w:r>
      <w:r w:rsidR="00BD1F97">
        <w:t>h</w:t>
      </w:r>
      <w:r w:rsidR="00CF089A" w:rsidRPr="008B4A18">
        <w:t xml:space="preserve">ome and </w:t>
      </w:r>
      <w:r w:rsidR="00BD1F97">
        <w:t>c</w:t>
      </w:r>
      <w:r w:rsidR="00CF089A" w:rsidRPr="008B4A18">
        <w:t>ommunity</w:t>
      </w:r>
      <w:r w:rsidR="001671D8">
        <w:t>-</w:t>
      </w:r>
      <w:r w:rsidR="00BD1F97">
        <w:t>b</w:t>
      </w:r>
      <w:r w:rsidR="00CF089A" w:rsidRPr="008B4A18">
        <w:t xml:space="preserve">ased </w:t>
      </w:r>
      <w:r w:rsidR="00BD1F97">
        <w:t>w</w:t>
      </w:r>
      <w:r w:rsidR="00F661BE" w:rsidRPr="008B4A18">
        <w:t>aiver</w:t>
      </w:r>
      <w:r w:rsidR="001671D8">
        <w:t xml:space="preserve"> </w:t>
      </w:r>
      <w:r w:rsidR="00BD1F97">
        <w:t>s</w:t>
      </w:r>
      <w:r w:rsidR="001671D8">
        <w:t>ervices</w:t>
      </w:r>
      <w:r w:rsidR="00F661BE" w:rsidRPr="008B4A18">
        <w:t xml:space="preserve">. </w:t>
      </w:r>
    </w:p>
    <w:p w14:paraId="54552243" w14:textId="3DB44324" w:rsidR="00767F9E" w:rsidRPr="008B4A18" w:rsidRDefault="00767F9E" w:rsidP="00587751">
      <w:pPr>
        <w:tabs>
          <w:tab w:val="left" w:pos="720"/>
        </w:tabs>
        <w:spacing w:after="120"/>
        <w:ind w:left="720" w:hanging="360"/>
      </w:pPr>
      <w:r w:rsidRPr="008B4A18">
        <w:t>f.</w:t>
      </w:r>
      <w:r w:rsidRPr="008B4A18">
        <w:tab/>
        <w:t xml:space="preserve">Comply with the disclosure requirements in 42 C.F.R. Part 455, Subpart B, which includes all disclosure </w:t>
      </w:r>
      <w:r w:rsidR="004E6A3F" w:rsidRPr="008B4A18">
        <w:t>requirements</w:t>
      </w:r>
      <w:r w:rsidRPr="008B4A18">
        <w:t xml:space="preserve"> from 455.100 through 455.106.</w:t>
      </w:r>
    </w:p>
    <w:p w14:paraId="6110497E" w14:textId="60D5F00B" w:rsidR="00767F9E" w:rsidRPr="008B4A18" w:rsidRDefault="00767F9E" w:rsidP="00587751">
      <w:pPr>
        <w:tabs>
          <w:tab w:val="left" w:pos="1080"/>
        </w:tabs>
        <w:spacing w:after="120"/>
        <w:ind w:left="1080" w:hanging="360"/>
      </w:pPr>
      <w:r w:rsidRPr="008B4A18">
        <w:t>i.</w:t>
      </w:r>
      <w:r w:rsidRPr="008B4A18">
        <w:tab/>
        <w:t xml:space="preserve">For the purposes of this </w:t>
      </w:r>
      <w:r w:rsidR="00D70EBA">
        <w:t>agreement</w:t>
      </w:r>
      <w:r w:rsidRPr="008B4A18">
        <w:t>, the</w:t>
      </w:r>
      <w:r w:rsidR="004E6A3F" w:rsidRPr="008B4A18">
        <w:t xml:space="preserve"> person with an o</w:t>
      </w:r>
      <w:r w:rsidR="004E6A3F" w:rsidRPr="008B4A18">
        <w:rPr>
          <w:iCs/>
        </w:rPr>
        <w:t xml:space="preserve">wnership or control interest </w:t>
      </w:r>
      <w:r w:rsidR="004E6A3F" w:rsidRPr="008B4A18">
        <w:t xml:space="preserve">means a </w:t>
      </w:r>
      <w:r w:rsidRPr="008B4A18">
        <w:t xml:space="preserve">person </w:t>
      </w:r>
      <w:r w:rsidR="004E6A3F" w:rsidRPr="008B4A18">
        <w:t>or corporation that</w:t>
      </w:r>
      <w:r w:rsidR="00FE4450" w:rsidRPr="008B4A18">
        <w:t>:</w:t>
      </w:r>
      <w:r w:rsidR="004E6A3F" w:rsidRPr="008B4A18">
        <w:t xml:space="preserve"> </w:t>
      </w:r>
    </w:p>
    <w:p w14:paraId="48E048DB" w14:textId="251F5867" w:rsidR="00767F9E" w:rsidRPr="008B4A18" w:rsidRDefault="00767F9E" w:rsidP="00587751">
      <w:pPr>
        <w:tabs>
          <w:tab w:val="left" w:pos="1440"/>
        </w:tabs>
        <w:spacing w:after="120"/>
        <w:ind w:left="1440" w:hanging="360"/>
      </w:pPr>
      <w:r w:rsidRPr="008B4A18">
        <w:t>a.</w:t>
      </w:r>
      <w:r w:rsidRPr="008B4A18">
        <w:tab/>
        <w:t>H</w:t>
      </w:r>
      <w:r w:rsidR="004E6A3F" w:rsidRPr="008B4A18">
        <w:t xml:space="preserve">as </w:t>
      </w:r>
      <w:r w:rsidRPr="008B4A18">
        <w:t>an</w:t>
      </w:r>
      <w:r w:rsidR="00B36F51" w:rsidRPr="008B4A18">
        <w:t xml:space="preserve"> ownership interest </w:t>
      </w:r>
      <w:r w:rsidRPr="008B4A18">
        <w:t>totaling</w:t>
      </w:r>
      <w:r w:rsidR="00B36F51" w:rsidRPr="008B4A18">
        <w:t xml:space="preserve"> </w:t>
      </w:r>
      <w:r w:rsidR="001F0C32" w:rsidRPr="008B4A18">
        <w:t xml:space="preserve">5 </w:t>
      </w:r>
      <w:r w:rsidR="004E6A3F" w:rsidRPr="008B4A18">
        <w:t>percent or more i</w:t>
      </w:r>
      <w:r w:rsidR="00B36F51" w:rsidRPr="008B4A18">
        <w:t xml:space="preserve">n a </w:t>
      </w:r>
      <w:r w:rsidR="00FE4450" w:rsidRPr="008B4A18">
        <w:t>disclosing entity.</w:t>
      </w:r>
    </w:p>
    <w:p w14:paraId="5F57CA7B" w14:textId="13E20B0A" w:rsidR="00767F9E" w:rsidRPr="008B4A18" w:rsidRDefault="00767F9E" w:rsidP="00587751">
      <w:pPr>
        <w:tabs>
          <w:tab w:val="left" w:pos="1440"/>
        </w:tabs>
        <w:spacing w:after="120"/>
        <w:ind w:left="1440" w:hanging="360"/>
      </w:pPr>
      <w:r w:rsidRPr="008B4A18">
        <w:t>b.</w:t>
      </w:r>
      <w:r w:rsidRPr="008B4A18">
        <w:tab/>
        <w:t>Has an indirect ownership interest equal to</w:t>
      </w:r>
      <w:r w:rsidR="00B36F51" w:rsidRPr="008B4A18">
        <w:t xml:space="preserve"> </w:t>
      </w:r>
      <w:r w:rsidR="001F0C32" w:rsidRPr="008B4A18">
        <w:t xml:space="preserve">5 </w:t>
      </w:r>
      <w:r w:rsidR="004E6A3F" w:rsidRPr="008B4A18">
        <w:t xml:space="preserve">percent </w:t>
      </w:r>
      <w:r w:rsidR="00FE4450" w:rsidRPr="008B4A18">
        <w:t>or more in a disclosing entity.</w:t>
      </w:r>
    </w:p>
    <w:p w14:paraId="45FFB11E" w14:textId="1C4E6027" w:rsidR="00767F9E" w:rsidRPr="008B4A18" w:rsidRDefault="00767F9E" w:rsidP="00587751">
      <w:pPr>
        <w:tabs>
          <w:tab w:val="left" w:pos="1440"/>
        </w:tabs>
        <w:spacing w:after="120"/>
        <w:ind w:left="1440" w:hanging="360"/>
      </w:pPr>
      <w:r w:rsidRPr="008B4A18">
        <w:t>c.</w:t>
      </w:r>
      <w:r w:rsidRPr="008B4A18">
        <w:tab/>
        <w:t>Ha</w:t>
      </w:r>
      <w:r w:rsidR="00D33788" w:rsidRPr="008B4A18">
        <w:t>s</w:t>
      </w:r>
      <w:r w:rsidRPr="008B4A18">
        <w:t xml:space="preserve"> a combination of direct and indirect ownership interests </w:t>
      </w:r>
      <w:r w:rsidR="00D33788" w:rsidRPr="008B4A18">
        <w:t xml:space="preserve">equal to </w:t>
      </w:r>
      <w:r w:rsidR="001F0C32" w:rsidRPr="008B4A18">
        <w:t xml:space="preserve">5 </w:t>
      </w:r>
      <w:r w:rsidR="00D33788" w:rsidRPr="008B4A18">
        <w:t>percent</w:t>
      </w:r>
      <w:r w:rsidR="00FE4450" w:rsidRPr="008B4A18">
        <w:t xml:space="preserve"> or more in a disclosing entity.</w:t>
      </w:r>
      <w:r w:rsidR="00290660" w:rsidRPr="00290660">
        <w:rPr>
          <w:noProof/>
        </w:rPr>
        <w:t xml:space="preserve"> </w:t>
      </w:r>
    </w:p>
    <w:p w14:paraId="4B0228E6" w14:textId="05CB7457" w:rsidR="00D33788" w:rsidRPr="008B4A18" w:rsidRDefault="00290660" w:rsidP="00587751">
      <w:pPr>
        <w:tabs>
          <w:tab w:val="left" w:pos="1440"/>
        </w:tabs>
        <w:spacing w:after="120"/>
        <w:ind w:left="1440" w:hanging="360"/>
      </w:pPr>
      <w:r>
        <w:rPr>
          <w:noProof/>
        </w:rPr>
        <w:drawing>
          <wp:anchor distT="0" distB="0" distL="114300" distR="114300" simplePos="0" relativeHeight="251658240" behindDoc="1" locked="0" layoutInCell="1" allowOverlap="1" wp14:anchorId="6C9B0C25" wp14:editId="7A5D08CB">
            <wp:simplePos x="0" y="0"/>
            <wp:positionH relativeFrom="margin">
              <wp:align>right</wp:align>
            </wp:positionH>
            <wp:positionV relativeFrom="paragraph">
              <wp:posOffset>7620</wp:posOffset>
            </wp:positionV>
            <wp:extent cx="2118360" cy="893445"/>
            <wp:effectExtent l="0" t="0" r="0" b="1905"/>
            <wp:wrapTight wrapText="bothSides">
              <wp:wrapPolygon edited="0">
                <wp:start x="0" y="0"/>
                <wp:lineTo x="0" y="21186"/>
                <wp:lineTo x="21367" y="21186"/>
                <wp:lineTo x="21367" y="0"/>
                <wp:lineTo x="0" y="0"/>
              </wp:wrapPolygon>
            </wp:wrapTight>
            <wp:docPr id="1" name="Picture 1" descr="A bar code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r code with numbe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18360" cy="893445"/>
                    </a:xfrm>
                    <a:prstGeom prst="rect">
                      <a:avLst/>
                    </a:prstGeom>
                  </pic:spPr>
                </pic:pic>
              </a:graphicData>
            </a:graphic>
            <wp14:sizeRelH relativeFrom="margin">
              <wp14:pctWidth>0</wp14:pctWidth>
            </wp14:sizeRelH>
            <wp14:sizeRelV relativeFrom="margin">
              <wp14:pctHeight>0</wp14:pctHeight>
            </wp14:sizeRelV>
          </wp:anchor>
        </w:drawing>
      </w:r>
      <w:r w:rsidR="00D33788" w:rsidRPr="008B4A18">
        <w:t>d.</w:t>
      </w:r>
      <w:r w:rsidR="00D33788" w:rsidRPr="008B4A18">
        <w:tab/>
        <w:t xml:space="preserve">Owns an interest of </w:t>
      </w:r>
      <w:r w:rsidR="001F0C32" w:rsidRPr="008B4A18">
        <w:t xml:space="preserve">5 </w:t>
      </w:r>
      <w:r w:rsidR="00D33788" w:rsidRPr="008B4A18">
        <w:t xml:space="preserve">percent </w:t>
      </w:r>
      <w:r w:rsidR="004E6A3F" w:rsidRPr="008B4A18">
        <w:t xml:space="preserve">or more in any mortgage, deed of trust, note, or other obligation secured by the </w:t>
      </w:r>
      <w:r w:rsidR="00295BAB" w:rsidRPr="008B4A18">
        <w:t>p</w:t>
      </w:r>
      <w:r w:rsidR="004E6A3F" w:rsidRPr="008B4A18">
        <w:t>rovider if that</w:t>
      </w:r>
      <w:r w:rsidR="00B36F51" w:rsidRPr="008B4A18">
        <w:t xml:space="preserve"> interest equals at least </w:t>
      </w:r>
      <w:r w:rsidR="001F0C32" w:rsidRPr="008B4A18">
        <w:t xml:space="preserve">5 </w:t>
      </w:r>
      <w:r w:rsidR="004E6A3F" w:rsidRPr="008B4A18">
        <w:t xml:space="preserve">percent of the value of the property or assets of the </w:t>
      </w:r>
      <w:r w:rsidR="00D33788" w:rsidRPr="008B4A18">
        <w:t>disclosing entity</w:t>
      </w:r>
      <w:r w:rsidR="00FE4450" w:rsidRPr="008B4A18">
        <w:t>.</w:t>
      </w:r>
      <w:r w:rsidRPr="00290660">
        <w:rPr>
          <w:noProof/>
        </w:rPr>
        <w:t xml:space="preserve"> </w:t>
      </w:r>
    </w:p>
    <w:p w14:paraId="69F3623C" w14:textId="18B7FE91" w:rsidR="00D33788" w:rsidRPr="008B4A18" w:rsidRDefault="00D33788" w:rsidP="00587751">
      <w:pPr>
        <w:tabs>
          <w:tab w:val="left" w:pos="1440"/>
        </w:tabs>
        <w:spacing w:after="120"/>
        <w:ind w:left="1440" w:hanging="360"/>
      </w:pPr>
      <w:r w:rsidRPr="008B4A18">
        <w:lastRenderedPageBreak/>
        <w:t>e.</w:t>
      </w:r>
      <w:r w:rsidRPr="008B4A18">
        <w:tab/>
        <w:t xml:space="preserve">Is </w:t>
      </w:r>
      <w:r w:rsidR="004E6A3F" w:rsidRPr="008B4A18">
        <w:t xml:space="preserve">an officer or director of </w:t>
      </w:r>
      <w:r w:rsidRPr="008B4A18">
        <w:t>a disclosing entity that is</w:t>
      </w:r>
      <w:r w:rsidR="004E6A3F" w:rsidRPr="008B4A18">
        <w:t xml:space="preserve"> organized as a corporation</w:t>
      </w:r>
      <w:r w:rsidR="00FE4450" w:rsidRPr="008B4A18">
        <w:t>.</w:t>
      </w:r>
    </w:p>
    <w:p w14:paraId="3E24BEF0" w14:textId="6FF1F175" w:rsidR="00017A7A" w:rsidRPr="008B4A18" w:rsidRDefault="00D33788" w:rsidP="00F661BE">
      <w:pPr>
        <w:tabs>
          <w:tab w:val="left" w:pos="1440"/>
        </w:tabs>
        <w:spacing w:after="120"/>
        <w:ind w:left="1440" w:hanging="360"/>
        <w:rPr>
          <w:szCs w:val="24"/>
        </w:rPr>
      </w:pPr>
      <w:r w:rsidRPr="008B4A18">
        <w:t>f.</w:t>
      </w:r>
      <w:r w:rsidRPr="008B4A18">
        <w:tab/>
        <w:t xml:space="preserve">Is </w:t>
      </w:r>
      <w:r w:rsidR="004E6A3F" w:rsidRPr="008B4A18">
        <w:t xml:space="preserve">a partner in </w:t>
      </w:r>
      <w:r w:rsidRPr="008B4A18">
        <w:t xml:space="preserve">a disclosing entity that </w:t>
      </w:r>
      <w:r w:rsidR="004E6A3F" w:rsidRPr="008B4A18">
        <w:t>i</w:t>
      </w:r>
      <w:r w:rsidRPr="008B4A18">
        <w:t>s</w:t>
      </w:r>
      <w:r w:rsidR="004E6A3F" w:rsidRPr="008B4A18">
        <w:t xml:space="preserve"> organized as a partnership. </w:t>
      </w:r>
    </w:p>
    <w:p w14:paraId="7D3A9CF8" w14:textId="48DCEED6" w:rsidR="004E6A3F" w:rsidRPr="008B4A18" w:rsidRDefault="00D33788" w:rsidP="00587751">
      <w:pPr>
        <w:tabs>
          <w:tab w:val="left" w:pos="1080"/>
        </w:tabs>
        <w:spacing w:after="120"/>
        <w:ind w:left="1080" w:hanging="360"/>
      </w:pPr>
      <w:r w:rsidRPr="008B4A18">
        <w:t>ii.</w:t>
      </w:r>
      <w:r w:rsidRPr="008B4A18">
        <w:tab/>
      </w:r>
      <w:r w:rsidR="004E6A3F" w:rsidRPr="008B4A18">
        <w:t xml:space="preserve">The </w:t>
      </w:r>
      <w:r w:rsidR="00295BAB" w:rsidRPr="008B4A18">
        <w:t>p</w:t>
      </w:r>
      <w:r w:rsidR="004E6A3F" w:rsidRPr="008B4A18">
        <w:t>rovider</w:t>
      </w:r>
      <w:r w:rsidRPr="008B4A18">
        <w:t>, any fiscal agent, or affiliated managed care entity</w:t>
      </w:r>
      <w:r w:rsidR="004E6A3F" w:rsidRPr="008B4A18">
        <w:t xml:space="preserve"> shall furnish to DHS:</w:t>
      </w:r>
    </w:p>
    <w:p w14:paraId="1F4EED1D" w14:textId="48B56D2E" w:rsidR="00D33788" w:rsidRPr="008B4A18" w:rsidRDefault="00D33788" w:rsidP="00587751">
      <w:pPr>
        <w:spacing w:after="120"/>
        <w:ind w:left="1440" w:hanging="360"/>
        <w:rPr>
          <w:bCs/>
        </w:rPr>
      </w:pPr>
      <w:r w:rsidRPr="008B4A18">
        <w:rPr>
          <w:bCs/>
        </w:rPr>
        <w:t>a.</w:t>
      </w:r>
      <w:r w:rsidRPr="008B4A18">
        <w:rPr>
          <w:bCs/>
        </w:rPr>
        <w:tab/>
      </w:r>
      <w:r w:rsidR="004E6A3F" w:rsidRPr="008B4A18">
        <w:rPr>
          <w:bCs/>
        </w:rPr>
        <w:t xml:space="preserve">The </w:t>
      </w:r>
      <w:r w:rsidRPr="008B4A18">
        <w:rPr>
          <w:bCs/>
        </w:rPr>
        <w:t>name and address of any person (individual or corporation) with an ownership or control interest in the disclosing entity, fiscal agent, or managed care entity. The address for corporate entities must include</w:t>
      </w:r>
      <w:r w:rsidR="001F0C32" w:rsidRPr="008B4A18">
        <w:rPr>
          <w:bCs/>
        </w:rPr>
        <w:t>,</w:t>
      </w:r>
      <w:r w:rsidRPr="008B4A18">
        <w:rPr>
          <w:bCs/>
        </w:rPr>
        <w:t xml:space="preserve"> as applicable</w:t>
      </w:r>
      <w:r w:rsidR="001F0C32" w:rsidRPr="008B4A18">
        <w:rPr>
          <w:bCs/>
        </w:rPr>
        <w:t>, the</w:t>
      </w:r>
      <w:r w:rsidRPr="008B4A18">
        <w:rPr>
          <w:bCs/>
        </w:rPr>
        <w:t xml:space="preserve"> primary business address, every business location, and </w:t>
      </w:r>
      <w:r w:rsidR="001F0C32" w:rsidRPr="008B4A18">
        <w:rPr>
          <w:bCs/>
        </w:rPr>
        <w:t xml:space="preserve">any </w:t>
      </w:r>
      <w:r w:rsidRPr="008B4A18">
        <w:rPr>
          <w:bCs/>
        </w:rPr>
        <w:t>P.O. Box address.</w:t>
      </w:r>
    </w:p>
    <w:p w14:paraId="4CA4C476" w14:textId="4BBC8293" w:rsidR="004E6A3F" w:rsidRPr="008B4A18" w:rsidRDefault="00D33788" w:rsidP="00587751">
      <w:pPr>
        <w:spacing w:after="120"/>
        <w:ind w:left="1440" w:hanging="360"/>
        <w:rPr>
          <w:bCs/>
        </w:rPr>
      </w:pPr>
      <w:r w:rsidRPr="008B4A18">
        <w:rPr>
          <w:bCs/>
        </w:rPr>
        <w:t>b.</w:t>
      </w:r>
      <w:r w:rsidRPr="008B4A18">
        <w:rPr>
          <w:bCs/>
        </w:rPr>
        <w:tab/>
        <w:t>D</w:t>
      </w:r>
      <w:r w:rsidR="004E6A3F" w:rsidRPr="008B4A18">
        <w:rPr>
          <w:bCs/>
        </w:rPr>
        <w:t xml:space="preserve">ate of birth and Social Security number </w:t>
      </w:r>
      <w:r w:rsidR="00B36F51" w:rsidRPr="008B4A18">
        <w:rPr>
          <w:bCs/>
        </w:rPr>
        <w:t xml:space="preserve">(SSN) </w:t>
      </w:r>
      <w:r w:rsidR="004E6A3F" w:rsidRPr="008B4A18">
        <w:rPr>
          <w:bCs/>
        </w:rPr>
        <w:t>(in the case of an individual).</w:t>
      </w:r>
    </w:p>
    <w:p w14:paraId="6517348D" w14:textId="0D21635A" w:rsidR="00D33788" w:rsidRPr="008B4A18" w:rsidRDefault="00D33788" w:rsidP="00587751">
      <w:pPr>
        <w:tabs>
          <w:tab w:val="left" w:pos="1440"/>
        </w:tabs>
        <w:spacing w:after="120"/>
        <w:ind w:left="1440" w:hanging="360"/>
      </w:pPr>
      <w:r w:rsidRPr="008B4A18">
        <w:t>c.</w:t>
      </w:r>
      <w:r w:rsidRPr="008B4A18">
        <w:tab/>
      </w:r>
      <w:proofErr w:type="gramStart"/>
      <w:r w:rsidRPr="008B4A18">
        <w:t>Other</w:t>
      </w:r>
      <w:proofErr w:type="gramEnd"/>
      <w:r w:rsidR="004E6A3F" w:rsidRPr="008B4A18">
        <w:t xml:space="preserve"> tax identification number </w:t>
      </w:r>
      <w:r w:rsidRPr="008B4A18">
        <w:t>(in the case of a corporation)</w:t>
      </w:r>
      <w:r w:rsidR="004E6A3F" w:rsidRPr="008B4A18">
        <w:t xml:space="preserve"> with an ownership or control interest </w:t>
      </w:r>
      <w:r w:rsidRPr="008B4A18">
        <w:t xml:space="preserve">in the disclosing entity (or fiscal agent or managed care entity) </w:t>
      </w:r>
      <w:r w:rsidR="00FE4450" w:rsidRPr="008B4A18">
        <w:t xml:space="preserve">or in any subcontractor in which the disclosing entity (or fiscal agent or managed care entity) </w:t>
      </w:r>
      <w:r w:rsidRPr="008B4A18">
        <w:t xml:space="preserve">has a </w:t>
      </w:r>
      <w:r w:rsidR="001F0C32" w:rsidRPr="008B4A18">
        <w:t xml:space="preserve">5 </w:t>
      </w:r>
      <w:r w:rsidRPr="008B4A18">
        <w:t xml:space="preserve">percent or more interest. </w:t>
      </w:r>
    </w:p>
    <w:p w14:paraId="685C8B0C" w14:textId="27CE22A0" w:rsidR="00BB087A" w:rsidRPr="008B4A18" w:rsidRDefault="00D33788" w:rsidP="00587751">
      <w:pPr>
        <w:tabs>
          <w:tab w:val="left" w:pos="1440"/>
        </w:tabs>
        <w:spacing w:after="120"/>
        <w:ind w:left="1440" w:hanging="360"/>
      </w:pPr>
      <w:r w:rsidRPr="008B4A18">
        <w:t>d.</w:t>
      </w:r>
      <w:r w:rsidRPr="008B4A18">
        <w:tab/>
      </w:r>
      <w:r w:rsidR="00BB087A" w:rsidRPr="008B4A18">
        <w:t xml:space="preserve">Whether the person (individual or corporation) with an ownership or control interest in the disclosing entity (or fiscal agent or managed care entity) </w:t>
      </w:r>
      <w:r w:rsidRPr="008B4A18">
        <w:t>is related to another person with ownership or control interest in the disclosing entity as a spouse, parent, child, or sibling; or whether the person (individual or corporation) with an ownership or control interest</w:t>
      </w:r>
      <w:r w:rsidR="004E6A3F" w:rsidRPr="008B4A18">
        <w:t xml:space="preserve"> in any subcontract</w:t>
      </w:r>
      <w:r w:rsidR="00B36F51" w:rsidRPr="008B4A18">
        <w:t xml:space="preserve">or in which the </w:t>
      </w:r>
      <w:r w:rsidRPr="008B4A18">
        <w:t xml:space="preserve">disclosing entity (or fiscal agent or managed care entity) </w:t>
      </w:r>
      <w:r w:rsidR="00B36F51" w:rsidRPr="008B4A18">
        <w:t xml:space="preserve">has a </w:t>
      </w:r>
      <w:r w:rsidR="001F0C32" w:rsidRPr="008B4A18">
        <w:t xml:space="preserve">5 </w:t>
      </w:r>
      <w:r w:rsidR="004E6A3F" w:rsidRPr="008B4A18">
        <w:t>percent or more interest</w:t>
      </w:r>
      <w:r w:rsidR="00BB087A" w:rsidRPr="008B4A18">
        <w:t xml:space="preserve"> is related to another person with o</w:t>
      </w:r>
      <w:r w:rsidR="00FE4450" w:rsidRPr="008B4A18">
        <w:t>wnership or control interest in</w:t>
      </w:r>
      <w:r w:rsidR="00BB087A" w:rsidRPr="008B4A18">
        <w:t xml:space="preserve"> the disclosing entity as a spouse, parent, child, or sibling.</w:t>
      </w:r>
    </w:p>
    <w:p w14:paraId="2AC8A4B8" w14:textId="2A131E3B" w:rsidR="004E6A3F" w:rsidRPr="008B4A18" w:rsidRDefault="00BB087A" w:rsidP="00587751">
      <w:pPr>
        <w:tabs>
          <w:tab w:val="left" w:pos="1440"/>
        </w:tabs>
        <w:spacing w:after="120"/>
        <w:ind w:left="1440" w:hanging="360"/>
      </w:pPr>
      <w:r w:rsidRPr="008B4A18">
        <w:t>e</w:t>
      </w:r>
      <w:r w:rsidR="004E6A3F" w:rsidRPr="008B4A18">
        <w:t>.</w:t>
      </w:r>
      <w:r w:rsidRPr="008B4A18">
        <w:tab/>
        <w:t xml:space="preserve">The name of any other disclosing entity (or fiscal agent or managed care entity) in which an owner of the disclosing entity (or fiscal agent or managed care entity) has an ownership or control interest. </w:t>
      </w:r>
    </w:p>
    <w:p w14:paraId="74669A91" w14:textId="528D5BB7" w:rsidR="00BB087A" w:rsidRPr="008B4A18" w:rsidRDefault="00BB087A" w:rsidP="00587751">
      <w:pPr>
        <w:tabs>
          <w:tab w:val="left" w:pos="1440"/>
        </w:tabs>
        <w:spacing w:after="120"/>
        <w:ind w:left="1440" w:hanging="360"/>
      </w:pPr>
      <w:r w:rsidRPr="008B4A18">
        <w:t>f.</w:t>
      </w:r>
      <w:r w:rsidRPr="008B4A18">
        <w:tab/>
        <w:t>The name, address, date of birth, and SSN of any managing employee of the disclosing entity (or fiscal agent or managed care entity).</w:t>
      </w:r>
    </w:p>
    <w:p w14:paraId="1CD5D65C" w14:textId="4AFD6868" w:rsidR="00BB087A" w:rsidRPr="008B4A18" w:rsidRDefault="00BB087A" w:rsidP="00587751">
      <w:pPr>
        <w:tabs>
          <w:tab w:val="left" w:pos="1440"/>
        </w:tabs>
        <w:spacing w:after="120"/>
        <w:ind w:left="1440" w:hanging="360"/>
      </w:pPr>
      <w:r w:rsidRPr="008B4A18">
        <w:t>g.</w:t>
      </w:r>
      <w:r w:rsidRPr="008B4A18">
        <w:tab/>
        <w:t xml:space="preserve">A provider must submit, within 35 days of the date on a request by the </w:t>
      </w:r>
      <w:r w:rsidR="00D03C7B">
        <w:t>HHS</w:t>
      </w:r>
      <w:r w:rsidR="00D03C7B" w:rsidRPr="008B4A18">
        <w:t xml:space="preserve"> </w:t>
      </w:r>
      <w:r w:rsidRPr="008B4A18">
        <w:t>or DHS, full and complete information about:</w:t>
      </w:r>
    </w:p>
    <w:p w14:paraId="0F446A18" w14:textId="027E3145" w:rsidR="00BB087A" w:rsidRPr="008B4A18" w:rsidRDefault="00BB087A" w:rsidP="00587751">
      <w:pPr>
        <w:tabs>
          <w:tab w:val="left" w:pos="1800"/>
        </w:tabs>
        <w:spacing w:after="120"/>
        <w:ind w:left="1800" w:hanging="360"/>
      </w:pPr>
      <w:r w:rsidRPr="008B4A18">
        <w:t>1.</w:t>
      </w:r>
      <w:r w:rsidRPr="008B4A18">
        <w:tab/>
        <w:t xml:space="preserve">The ownership of any subcontractor with whom the </w:t>
      </w:r>
      <w:r w:rsidR="00295BAB" w:rsidRPr="008B4A18">
        <w:t>p</w:t>
      </w:r>
      <w:r w:rsidRPr="008B4A18">
        <w:t>rovider has had any business transactions totaling more than $25,000 during the 12-month period ending on the date of the request</w:t>
      </w:r>
      <w:r w:rsidR="00794FEE" w:rsidRPr="008B4A18">
        <w:t>.</w:t>
      </w:r>
      <w:r w:rsidRPr="008B4A18">
        <w:t xml:space="preserve"> </w:t>
      </w:r>
    </w:p>
    <w:p w14:paraId="7C02AE5E" w14:textId="0BE1C550" w:rsidR="00BB087A" w:rsidRPr="008B4A18" w:rsidRDefault="00BB087A" w:rsidP="00587751">
      <w:pPr>
        <w:tabs>
          <w:tab w:val="left" w:pos="1800"/>
        </w:tabs>
        <w:spacing w:after="120"/>
        <w:ind w:left="1800" w:hanging="360"/>
      </w:pPr>
      <w:r w:rsidRPr="008B4A18">
        <w:t>2.</w:t>
      </w:r>
      <w:r w:rsidRPr="008B4A18">
        <w:tab/>
        <w:t xml:space="preserve">Any significant business transactions between the </w:t>
      </w:r>
      <w:r w:rsidR="00295BAB" w:rsidRPr="008B4A18">
        <w:t>provider</w:t>
      </w:r>
      <w:r w:rsidRPr="008B4A18">
        <w:t xml:space="preserve"> and any wholly owned </w:t>
      </w:r>
      <w:r w:rsidR="003D4297" w:rsidRPr="008B4A18">
        <w:t xml:space="preserve">supplier, or between the </w:t>
      </w:r>
      <w:r w:rsidR="00295BAB" w:rsidRPr="008B4A18">
        <w:t>p</w:t>
      </w:r>
      <w:r w:rsidR="003D4297" w:rsidRPr="008B4A18">
        <w:t>rovider and any subcontractor, during the five-year period ending on the date of the request.</w:t>
      </w:r>
    </w:p>
    <w:p w14:paraId="0861DE08" w14:textId="6F5B4282" w:rsidR="003D4297" w:rsidRPr="008B4A18" w:rsidRDefault="003D4297" w:rsidP="00587751">
      <w:pPr>
        <w:tabs>
          <w:tab w:val="left" w:pos="1440"/>
        </w:tabs>
        <w:spacing w:after="120"/>
        <w:ind w:left="1440" w:hanging="360"/>
      </w:pPr>
      <w:r w:rsidRPr="008B4A18">
        <w:t>h.</w:t>
      </w:r>
      <w:r w:rsidRPr="008B4A18">
        <w:tab/>
        <w:t xml:space="preserve">The </w:t>
      </w:r>
      <w:r w:rsidR="00295BAB" w:rsidRPr="008B4A18">
        <w:t>p</w:t>
      </w:r>
      <w:r w:rsidRPr="008B4A18">
        <w:t>rovider must disclose to DHS the entity of any person who:</w:t>
      </w:r>
    </w:p>
    <w:p w14:paraId="33C28B05" w14:textId="769B4182" w:rsidR="003D4297" w:rsidRPr="008B4A18" w:rsidRDefault="003D4297" w:rsidP="00587751">
      <w:pPr>
        <w:tabs>
          <w:tab w:val="left" w:pos="1800"/>
        </w:tabs>
        <w:spacing w:after="120"/>
        <w:ind w:left="1800" w:hanging="360"/>
      </w:pPr>
      <w:r w:rsidRPr="008B4A18">
        <w:t>1.</w:t>
      </w:r>
      <w:r w:rsidRPr="008B4A18">
        <w:tab/>
        <w:t xml:space="preserve">Has ownership or controlling interest in the </w:t>
      </w:r>
      <w:r w:rsidR="00295BAB" w:rsidRPr="008B4A18">
        <w:t>p</w:t>
      </w:r>
      <w:r w:rsidRPr="008B4A18">
        <w:t>rovider or is an agent or managing employee of the provider</w:t>
      </w:r>
      <w:r w:rsidR="00794FEE" w:rsidRPr="008B4A18">
        <w:t>.</w:t>
      </w:r>
    </w:p>
    <w:p w14:paraId="533C597D" w14:textId="230BF13B" w:rsidR="003D4297" w:rsidRPr="008B4A18" w:rsidRDefault="003D4297" w:rsidP="00587751">
      <w:pPr>
        <w:tabs>
          <w:tab w:val="left" w:pos="1800"/>
        </w:tabs>
        <w:spacing w:after="120"/>
        <w:ind w:left="1800" w:hanging="360"/>
      </w:pPr>
      <w:r w:rsidRPr="008B4A18">
        <w:t>2.</w:t>
      </w:r>
      <w:r w:rsidRPr="008B4A18">
        <w:tab/>
        <w:t>Has been convicted of a criminal offense related to that person’s involvement in any program under Medicare, Medicaid, or the Title XX services program since the inception of those programs.</w:t>
      </w:r>
    </w:p>
    <w:p w14:paraId="1C322F97" w14:textId="507631CD" w:rsidR="003D4297" w:rsidRPr="008B4A18" w:rsidRDefault="003D4297" w:rsidP="00587751">
      <w:pPr>
        <w:tabs>
          <w:tab w:val="left" w:pos="1080"/>
        </w:tabs>
        <w:spacing w:after="120"/>
        <w:ind w:left="1080" w:hanging="360"/>
      </w:pPr>
      <w:r w:rsidRPr="008B4A18">
        <w:t>iii.</w:t>
      </w:r>
      <w:r w:rsidRPr="008B4A18">
        <w:tab/>
        <w:t xml:space="preserve">Disclosure, as required in this </w:t>
      </w:r>
      <w:r w:rsidR="00D70EBA">
        <w:t>agreement</w:t>
      </w:r>
      <w:r w:rsidRPr="008B4A18">
        <w:t xml:space="preserve">, from any </w:t>
      </w:r>
      <w:r w:rsidR="00295BAB" w:rsidRPr="008B4A18">
        <w:t>p</w:t>
      </w:r>
      <w:r w:rsidRPr="008B4A18">
        <w:t>rovider or disclosing entity is due at any of the following times:</w:t>
      </w:r>
    </w:p>
    <w:p w14:paraId="4F24E544" w14:textId="13C49053" w:rsidR="003D4297" w:rsidRPr="008B4A18" w:rsidRDefault="006F35CD" w:rsidP="00587751">
      <w:pPr>
        <w:tabs>
          <w:tab w:val="left" w:pos="1440"/>
        </w:tabs>
        <w:spacing w:after="120"/>
        <w:ind w:left="1440" w:hanging="360"/>
      </w:pPr>
      <w:r w:rsidRPr="008B4A18">
        <w:t>a.</w:t>
      </w:r>
      <w:r w:rsidRPr="008B4A18">
        <w:tab/>
        <w:t>Upon the provider or disclosing entity submitting the provider application.</w:t>
      </w:r>
    </w:p>
    <w:p w14:paraId="3060FC87" w14:textId="53542D16" w:rsidR="006F35CD" w:rsidRPr="008B4A18" w:rsidRDefault="006F35CD" w:rsidP="00587751">
      <w:pPr>
        <w:tabs>
          <w:tab w:val="left" w:pos="1440"/>
        </w:tabs>
        <w:spacing w:after="120"/>
        <w:ind w:left="1440" w:hanging="360"/>
      </w:pPr>
      <w:r w:rsidRPr="008B4A18">
        <w:t>b.</w:t>
      </w:r>
      <w:r w:rsidRPr="008B4A18">
        <w:tab/>
        <w:t>Upon the provider or disclosing entity executing th</w:t>
      </w:r>
      <w:r w:rsidR="001F0C32" w:rsidRPr="008B4A18">
        <w:t>is</w:t>
      </w:r>
      <w:r w:rsidRPr="008B4A18">
        <w:t xml:space="preserve"> </w:t>
      </w:r>
      <w:r w:rsidR="00D70EBA">
        <w:t>agreement</w:t>
      </w:r>
      <w:r w:rsidRPr="008B4A18">
        <w:t>.</w:t>
      </w:r>
    </w:p>
    <w:p w14:paraId="6709ABAF" w14:textId="23EA8ADD" w:rsidR="00794FEE" w:rsidRPr="008B4A18" w:rsidRDefault="00794FEE" w:rsidP="00794FEE">
      <w:pPr>
        <w:tabs>
          <w:tab w:val="left" w:pos="1440"/>
        </w:tabs>
        <w:spacing w:after="120"/>
        <w:ind w:left="1440" w:hanging="360"/>
        <w:rPr>
          <w:caps/>
        </w:rPr>
      </w:pPr>
      <w:r w:rsidRPr="008B4A18">
        <w:t>c.</w:t>
      </w:r>
      <w:r w:rsidRPr="008B4A18">
        <w:tab/>
        <w:t xml:space="preserve">Upon request of DHS during the revalidation of enrollment process under 42 C.F.R. </w:t>
      </w:r>
      <w:r w:rsidRPr="008B4A18">
        <w:rPr>
          <w:caps/>
        </w:rPr>
        <w:t>§ 455.414.</w:t>
      </w:r>
    </w:p>
    <w:p w14:paraId="4E63F5EF" w14:textId="155F0DF7" w:rsidR="00A46EF4" w:rsidRDefault="00794FEE" w:rsidP="00A46EF4">
      <w:pPr>
        <w:tabs>
          <w:tab w:val="left" w:pos="1440"/>
        </w:tabs>
        <w:spacing w:after="120"/>
        <w:ind w:left="1440" w:hanging="360"/>
      </w:pPr>
      <w:r w:rsidRPr="008B4A18">
        <w:lastRenderedPageBreak/>
        <w:t>d.</w:t>
      </w:r>
      <w:r w:rsidRPr="008B4A18">
        <w:tab/>
        <w:t>Within 35 days after any change in ownership of the disclosing entity.</w:t>
      </w:r>
    </w:p>
    <w:p w14:paraId="22CC263C" w14:textId="1A22FF7C" w:rsidR="006F35CD" w:rsidRPr="008B4A18" w:rsidRDefault="006F35CD" w:rsidP="00587751">
      <w:pPr>
        <w:tabs>
          <w:tab w:val="left" w:pos="360"/>
        </w:tabs>
        <w:spacing w:after="120"/>
        <w:ind w:left="360" w:hanging="360"/>
      </w:pPr>
      <w:r w:rsidRPr="008B4A18">
        <w:t>2.</w:t>
      </w:r>
      <w:r w:rsidRPr="008B4A18">
        <w:tab/>
      </w:r>
      <w:r w:rsidR="00FE4450" w:rsidRPr="008B4A18">
        <w:rPr>
          <w:b/>
        </w:rPr>
        <w:t>WISCONSIN MEDICAID</w:t>
      </w:r>
      <w:r w:rsidRPr="008B4A18">
        <w:rPr>
          <w:b/>
        </w:rPr>
        <w:t>:</w:t>
      </w:r>
      <w:r w:rsidRPr="008B4A18">
        <w:t xml:space="preserve"> The </w:t>
      </w:r>
      <w:r w:rsidR="00295BAB" w:rsidRPr="008B4A18">
        <w:t>p</w:t>
      </w:r>
      <w:r w:rsidRPr="008B4A18">
        <w:t>rovider’s part</w:t>
      </w:r>
      <w:r w:rsidR="00F661BE" w:rsidRPr="008B4A18">
        <w:t xml:space="preserve">icipation in Wisconsin Medicaid, including </w:t>
      </w:r>
      <w:r w:rsidR="008C3975">
        <w:t>h</w:t>
      </w:r>
      <w:r w:rsidR="00CF089A" w:rsidRPr="008B4A18">
        <w:t xml:space="preserve">ome and </w:t>
      </w:r>
      <w:r w:rsidR="008C3975">
        <w:t>c</w:t>
      </w:r>
      <w:r w:rsidR="00CF089A" w:rsidRPr="008B4A18">
        <w:t>ommunity</w:t>
      </w:r>
      <w:r w:rsidR="008C3975">
        <w:t>-b</w:t>
      </w:r>
      <w:r w:rsidR="00CF089A" w:rsidRPr="008B4A18">
        <w:t xml:space="preserve">ased </w:t>
      </w:r>
      <w:r w:rsidR="008C3975">
        <w:t>w</w:t>
      </w:r>
      <w:r w:rsidR="00F26A40" w:rsidRPr="008B4A18">
        <w:t>aiver</w:t>
      </w:r>
      <w:r w:rsidR="008C3975">
        <w:t xml:space="preserve"> service</w:t>
      </w:r>
      <w:r w:rsidR="00F26A40" w:rsidRPr="008B4A18">
        <w:t>s</w:t>
      </w:r>
      <w:r w:rsidR="00F661BE" w:rsidRPr="008B4A18">
        <w:t xml:space="preserve">, </w:t>
      </w:r>
      <w:r w:rsidRPr="008B4A18">
        <w:t>is subject to the following terms and conditions:</w:t>
      </w:r>
    </w:p>
    <w:p w14:paraId="4EC220D6" w14:textId="7CF42241" w:rsidR="006F35CD" w:rsidRPr="008B4A18" w:rsidRDefault="006F35CD" w:rsidP="00587751">
      <w:pPr>
        <w:tabs>
          <w:tab w:val="left" w:pos="720"/>
        </w:tabs>
        <w:spacing w:after="120"/>
        <w:ind w:left="720" w:hanging="360"/>
      </w:pPr>
      <w:r w:rsidRPr="008B4A18">
        <w:t>a.</w:t>
      </w:r>
      <w:r w:rsidRPr="008B4A18">
        <w:tab/>
      </w:r>
      <w:r w:rsidRPr="008B4A18">
        <w:rPr>
          <w:b/>
        </w:rPr>
        <w:t>Laws, rules, regulations, and policies.</w:t>
      </w:r>
      <w:r w:rsidRPr="008B4A18">
        <w:t xml:space="preserve"> </w:t>
      </w:r>
      <w:r w:rsidR="001F0C32" w:rsidRPr="008B4A18">
        <w:t>The provider agrees to c</w:t>
      </w:r>
      <w:r w:rsidRPr="008B4A18">
        <w:t xml:space="preserve">omply with federal and </w:t>
      </w:r>
      <w:r w:rsidR="001F0C32" w:rsidRPr="008B4A18">
        <w:t>s</w:t>
      </w:r>
      <w:r w:rsidRPr="008B4A18">
        <w:t>tate laws, rules, regulations</w:t>
      </w:r>
      <w:r w:rsidR="003D7A89">
        <w:t>,</w:t>
      </w:r>
      <w:r w:rsidRPr="008B4A18">
        <w:t xml:space="preserve"> </w:t>
      </w:r>
      <w:r w:rsidR="000D1212" w:rsidRPr="008B4A18">
        <w:t xml:space="preserve">and policies relating to providing home and </w:t>
      </w:r>
      <w:r w:rsidR="00AC0B05" w:rsidRPr="008B4A18">
        <w:t>community-based</w:t>
      </w:r>
      <w:r w:rsidR="000D1212" w:rsidRPr="008B4A18">
        <w:t xml:space="preserve"> waiver services under Wisconsin’</w:t>
      </w:r>
      <w:r w:rsidR="00254598" w:rsidRPr="008B4A18">
        <w:t xml:space="preserve">s Medicaid program. This includes, </w:t>
      </w:r>
      <w:r w:rsidRPr="008B4A18">
        <w:t xml:space="preserve">but </w:t>
      </w:r>
      <w:r w:rsidR="00254598" w:rsidRPr="008B4A18">
        <w:t xml:space="preserve">is </w:t>
      </w:r>
      <w:r w:rsidRPr="008B4A18">
        <w:t>not limited to,</w:t>
      </w:r>
      <w:r w:rsidR="00B76E86" w:rsidRPr="008B4A18">
        <w:t xml:space="preserve"> </w:t>
      </w:r>
      <w:r w:rsidR="000D1212" w:rsidRPr="008B4A18">
        <w:t>the caregiver background check</w:t>
      </w:r>
      <w:r w:rsidR="00C42621">
        <w:t>s</w:t>
      </w:r>
      <w:r w:rsidR="00254598" w:rsidRPr="008B4A18">
        <w:t xml:space="preserve">, a waiver participant’s rights granted under federal and state law, including the right to refuse medication and treatment, </w:t>
      </w:r>
      <w:r w:rsidR="000D1212" w:rsidRPr="008B4A18">
        <w:t xml:space="preserve">and </w:t>
      </w:r>
      <w:r w:rsidR="00254598" w:rsidRPr="008B4A18">
        <w:t xml:space="preserve">policy </w:t>
      </w:r>
      <w:r w:rsidR="000D1212" w:rsidRPr="008B4A18">
        <w:t xml:space="preserve">communications published by DHS. </w:t>
      </w:r>
    </w:p>
    <w:p w14:paraId="611ACEE9" w14:textId="2695103F" w:rsidR="006F35CD" w:rsidRPr="008B4A18" w:rsidRDefault="006F35CD" w:rsidP="00587751">
      <w:pPr>
        <w:tabs>
          <w:tab w:val="left" w:pos="720"/>
        </w:tabs>
        <w:spacing w:after="120"/>
        <w:ind w:left="720" w:hanging="360"/>
      </w:pPr>
      <w:r w:rsidRPr="008B4A18">
        <w:t>b.</w:t>
      </w:r>
      <w:r w:rsidRPr="008B4A18">
        <w:tab/>
      </w:r>
      <w:r w:rsidRPr="008B4A18">
        <w:rPr>
          <w:b/>
        </w:rPr>
        <w:t>Provider handbooks.</w:t>
      </w:r>
      <w:r w:rsidRPr="008B4A18">
        <w:t xml:space="preserve"> </w:t>
      </w:r>
      <w:r w:rsidR="001F0C32" w:rsidRPr="008B4A18">
        <w:t>The provider agrees to c</w:t>
      </w:r>
      <w:r w:rsidRPr="008B4A18">
        <w:t xml:space="preserve">omply with the applicable terms, conditions, and restrictions that are set forth in </w:t>
      </w:r>
      <w:r w:rsidR="00794FEE" w:rsidRPr="008B4A18">
        <w:t xml:space="preserve">the </w:t>
      </w:r>
      <w:r w:rsidRPr="008B4A18">
        <w:t xml:space="preserve">internet-based </w:t>
      </w:r>
      <w:r w:rsidR="003B5E82">
        <w:t xml:space="preserve"> </w:t>
      </w:r>
      <w:r w:rsidR="00C436D3">
        <w:t xml:space="preserve">Family Care, Family Care Partnership, </w:t>
      </w:r>
      <w:r w:rsidR="009F2A0C">
        <w:t>Program of All-Inclusive Care for the Elderly (</w:t>
      </w:r>
      <w:r w:rsidR="00C436D3">
        <w:t>PACE</w:t>
      </w:r>
      <w:r w:rsidR="009F2A0C">
        <w:t>),</w:t>
      </w:r>
      <w:r w:rsidR="00C436D3">
        <w:t xml:space="preserve"> or IRIS </w:t>
      </w:r>
      <w:r w:rsidR="005376EA">
        <w:t xml:space="preserve">Online </w:t>
      </w:r>
      <w:r w:rsidR="00794FEE" w:rsidRPr="008B4A18">
        <w:t>H</w:t>
      </w:r>
      <w:r w:rsidRPr="008B4A18">
        <w:t>andbook</w:t>
      </w:r>
      <w:r w:rsidR="00C76358">
        <w:t>s</w:t>
      </w:r>
      <w:r w:rsidRPr="008B4A18">
        <w:t>, bulletins</w:t>
      </w:r>
      <w:r w:rsidR="005376EA">
        <w:t xml:space="preserve">, </w:t>
      </w:r>
      <w:r w:rsidR="00CC355B">
        <w:rPr>
          <w:iCs/>
        </w:rPr>
        <w:t>Adult L</w:t>
      </w:r>
      <w:r w:rsidR="00BE1426">
        <w:rPr>
          <w:iCs/>
        </w:rPr>
        <w:t>ong-</w:t>
      </w:r>
      <w:r w:rsidR="00CC355B">
        <w:rPr>
          <w:iCs/>
        </w:rPr>
        <w:t>T</w:t>
      </w:r>
      <w:r w:rsidR="00BE1426">
        <w:rPr>
          <w:iCs/>
        </w:rPr>
        <w:t xml:space="preserve">erm </w:t>
      </w:r>
      <w:r w:rsidR="00CC355B">
        <w:rPr>
          <w:iCs/>
        </w:rPr>
        <w:t>C</w:t>
      </w:r>
      <w:r w:rsidR="00BE1426">
        <w:rPr>
          <w:iCs/>
        </w:rPr>
        <w:t>are</w:t>
      </w:r>
      <w:r w:rsidR="00CC355B">
        <w:rPr>
          <w:iCs/>
        </w:rPr>
        <w:t xml:space="preserve"> Updates,</w:t>
      </w:r>
      <w:r w:rsidRPr="008B4A18">
        <w:t xml:space="preserve"> </w:t>
      </w:r>
      <w:r w:rsidR="00295508" w:rsidRPr="008B4A18">
        <w:t xml:space="preserve">and other communications </w:t>
      </w:r>
      <w:r w:rsidRPr="008B4A18">
        <w:t xml:space="preserve">regarding changes in </w:t>
      </w:r>
      <w:r w:rsidR="001F0C32" w:rsidRPr="008B4A18">
        <w:t>s</w:t>
      </w:r>
      <w:r w:rsidRPr="008B4A18">
        <w:t>tate or federal law, policy, reimbursement rates and formulas, departmental interpretation, procedural directives such as billing and prior authorization procedures, and specific reimbursement changes, which are issued by DHS under Wis. Admin</w:t>
      </w:r>
      <w:r w:rsidR="003D7A89">
        <w:t>.</w:t>
      </w:r>
      <w:r w:rsidRPr="008B4A18">
        <w:t xml:space="preserve"> Code</w:t>
      </w:r>
      <w:r w:rsidR="00794FEE" w:rsidRPr="008B4A18">
        <w:t xml:space="preserve"> § DHS 108.02(2) and (4). The</w:t>
      </w:r>
      <w:r w:rsidR="005376EA">
        <w:t xml:space="preserve"> Online </w:t>
      </w:r>
      <w:r w:rsidR="00794FEE" w:rsidRPr="008B4A18">
        <w:t>H</w:t>
      </w:r>
      <w:r w:rsidRPr="008B4A18">
        <w:t xml:space="preserve">andbook, bulletins, and </w:t>
      </w:r>
      <w:r w:rsidR="005376EA">
        <w:t xml:space="preserve">Adult Long-Term Care </w:t>
      </w:r>
      <w:r w:rsidR="001F0C32" w:rsidRPr="00662E18">
        <w:rPr>
          <w:iCs/>
        </w:rPr>
        <w:t>U</w:t>
      </w:r>
      <w:r w:rsidRPr="00662E18">
        <w:rPr>
          <w:iCs/>
        </w:rPr>
        <w:t>pdates</w:t>
      </w:r>
      <w:r w:rsidRPr="008B4A18">
        <w:t xml:space="preserve"> are available to the </w:t>
      </w:r>
      <w:r w:rsidR="00295BAB" w:rsidRPr="008B4A18">
        <w:t>p</w:t>
      </w:r>
      <w:r w:rsidRPr="008B4A18">
        <w:t xml:space="preserve">rovider through the </w:t>
      </w:r>
      <w:proofErr w:type="spellStart"/>
      <w:r w:rsidRPr="008B4A18">
        <w:t>ForwardHealth</w:t>
      </w:r>
      <w:proofErr w:type="spellEnd"/>
      <w:r w:rsidRPr="008B4A18">
        <w:t xml:space="preserve"> Portal at </w:t>
      </w:r>
      <w:hyperlink r:id="rId12" w:history="1">
        <w:r w:rsidR="008C3975">
          <w:rPr>
            <w:rStyle w:val="Hyperlink"/>
          </w:rPr>
          <w:t>https://www.forwardhealth.wi.gov</w:t>
        </w:r>
      </w:hyperlink>
      <w:r w:rsidRPr="008B4A18">
        <w:t xml:space="preserve">. The omission of any applicable term, condition, or restriction from this section does not excuse the </w:t>
      </w:r>
      <w:r w:rsidR="00295BAB" w:rsidRPr="008B4A18">
        <w:t>p</w:t>
      </w:r>
      <w:r w:rsidRPr="008B4A18">
        <w:t>rovider from complying with that term, condition, or restriction.</w:t>
      </w:r>
    </w:p>
    <w:p w14:paraId="43690656" w14:textId="18143768" w:rsidR="006F35CD" w:rsidRPr="008B4A18" w:rsidRDefault="006F35CD" w:rsidP="00587751">
      <w:pPr>
        <w:tabs>
          <w:tab w:val="left" w:pos="720"/>
        </w:tabs>
        <w:spacing w:after="120"/>
        <w:ind w:left="720" w:hanging="360"/>
      </w:pPr>
      <w:r w:rsidRPr="008B4A18">
        <w:t>c.</w:t>
      </w:r>
      <w:r w:rsidRPr="008B4A18">
        <w:tab/>
      </w:r>
      <w:r w:rsidRPr="008B4A18">
        <w:rPr>
          <w:b/>
        </w:rPr>
        <w:t>Actual knowledge not required.</w:t>
      </w:r>
      <w:r w:rsidRPr="008B4A18">
        <w:t xml:space="preserve"> </w:t>
      </w:r>
      <w:r w:rsidR="001F0C32" w:rsidRPr="008B4A18">
        <w:t xml:space="preserve">The provider agrees to comply </w:t>
      </w:r>
      <w:r w:rsidRPr="008B4A18">
        <w:t>with all applicable terms, conditions, and restrictions govern</w:t>
      </w:r>
      <w:r w:rsidR="001F0C32" w:rsidRPr="008B4A18">
        <w:t>ing</w:t>
      </w:r>
      <w:r w:rsidRPr="008B4A18">
        <w:t xml:space="preserve"> the </w:t>
      </w:r>
      <w:r w:rsidR="00295BAB" w:rsidRPr="008B4A18">
        <w:t>p</w:t>
      </w:r>
      <w:r w:rsidRPr="008B4A18">
        <w:t>rovider’s participation in Wisconsin Medicaid,</w:t>
      </w:r>
      <w:r w:rsidR="00FD4528">
        <w:t xml:space="preserve"> </w:t>
      </w:r>
      <w:r w:rsidR="00AC0B05">
        <w:t xml:space="preserve">including the home and community-based waiver programs, </w:t>
      </w:r>
      <w:r w:rsidRPr="008B4A18">
        <w:t xml:space="preserve">regardless of whether the </w:t>
      </w:r>
      <w:r w:rsidR="00295BAB" w:rsidRPr="008B4A18">
        <w:t>p</w:t>
      </w:r>
      <w:r w:rsidRPr="008B4A18">
        <w:t>rovider has actual knowledge of those terms, conditions, and restrictions.</w:t>
      </w:r>
    </w:p>
    <w:p w14:paraId="60430567" w14:textId="4BB007EC" w:rsidR="006F35CD" w:rsidRPr="008B4A18" w:rsidRDefault="006F35CD" w:rsidP="00587751">
      <w:pPr>
        <w:tabs>
          <w:tab w:val="left" w:pos="720"/>
        </w:tabs>
        <w:spacing w:after="120"/>
        <w:ind w:left="720" w:hanging="360"/>
      </w:pPr>
      <w:r w:rsidRPr="008B4A18">
        <w:t>d.</w:t>
      </w:r>
      <w:r w:rsidRPr="008B4A18">
        <w:tab/>
      </w:r>
      <w:r w:rsidR="007E1621" w:rsidRPr="007250B1">
        <w:rPr>
          <w:b/>
        </w:rPr>
        <w:t>Claim submission</w:t>
      </w:r>
      <w:r w:rsidRPr="007250B1">
        <w:rPr>
          <w:b/>
        </w:rPr>
        <w:t>.</w:t>
      </w:r>
      <w:r w:rsidRPr="007250B1">
        <w:t xml:space="preserve"> </w:t>
      </w:r>
      <w:r w:rsidR="007E1621" w:rsidRPr="007250B1">
        <w:t xml:space="preserve">The </w:t>
      </w:r>
      <w:r w:rsidR="00295BAB" w:rsidRPr="007250B1">
        <w:t>p</w:t>
      </w:r>
      <w:r w:rsidR="004A006B" w:rsidRPr="007250B1">
        <w:t xml:space="preserve">rovider </w:t>
      </w:r>
      <w:r w:rsidR="007E1621" w:rsidRPr="007250B1">
        <w:t xml:space="preserve">agrees to comply with all claim submission requirements as defined by the program </w:t>
      </w:r>
      <w:r w:rsidR="00BD1F97">
        <w:t>that</w:t>
      </w:r>
      <w:r w:rsidR="00BD1F97" w:rsidRPr="007250B1">
        <w:t xml:space="preserve"> </w:t>
      </w:r>
      <w:r w:rsidR="007E1621" w:rsidRPr="007250B1">
        <w:t>authorized the service, and from which the provider is seeking reimbursement. This includes, but is not limited to:</w:t>
      </w:r>
      <w:r w:rsidR="004A006B" w:rsidRPr="007250B1">
        <w:t xml:space="preserve"> DHS, </w:t>
      </w:r>
      <w:r w:rsidR="000704B0" w:rsidRPr="007250B1">
        <w:t xml:space="preserve">the </w:t>
      </w:r>
      <w:r w:rsidR="00C57774" w:rsidRPr="007250B1">
        <w:t>MCO</w:t>
      </w:r>
      <w:r w:rsidR="000704B0" w:rsidRPr="007250B1">
        <w:t>, or IRIS</w:t>
      </w:r>
      <w:r w:rsidR="00645339" w:rsidRPr="007250B1">
        <w:t xml:space="preserve"> </w:t>
      </w:r>
      <w:r w:rsidR="00D70EBA">
        <w:t>f</w:t>
      </w:r>
      <w:r w:rsidR="00867965">
        <w:t xml:space="preserve">iscal </w:t>
      </w:r>
      <w:r w:rsidR="00D70EBA">
        <w:t>e</w:t>
      </w:r>
      <w:r w:rsidR="00867965">
        <w:t xml:space="preserve">mployer </w:t>
      </w:r>
      <w:r w:rsidR="00D70EBA">
        <w:t>a</w:t>
      </w:r>
      <w:r w:rsidR="00867965">
        <w:t>gent (FEA)</w:t>
      </w:r>
      <w:r w:rsidR="000704B0" w:rsidRPr="007250B1">
        <w:t xml:space="preserve">, </w:t>
      </w:r>
      <w:r w:rsidR="004A006B" w:rsidRPr="007250B1">
        <w:t xml:space="preserve">including electronic and web-based submission methodologies that require the input of secure and </w:t>
      </w:r>
      <w:r w:rsidR="00BB1CB2" w:rsidRPr="007250B1">
        <w:t xml:space="preserve">discrete access codes but not written provider signatures. The </w:t>
      </w:r>
      <w:r w:rsidR="00295BAB" w:rsidRPr="007250B1">
        <w:t>p</w:t>
      </w:r>
      <w:r w:rsidR="00BB1CB2" w:rsidRPr="007250B1">
        <w:t>rovider has the sole responsibility for maintaining the privacy and security of any access code used to submit information to DHS</w:t>
      </w:r>
      <w:r w:rsidR="000704B0" w:rsidRPr="007250B1">
        <w:t xml:space="preserve">, the </w:t>
      </w:r>
      <w:r w:rsidR="00C57774" w:rsidRPr="007250B1">
        <w:t>MCO</w:t>
      </w:r>
      <w:r w:rsidR="000704B0" w:rsidRPr="007250B1">
        <w:t xml:space="preserve">, or IRIS </w:t>
      </w:r>
      <w:r w:rsidR="00645339" w:rsidRPr="007250B1">
        <w:t>FEA</w:t>
      </w:r>
      <w:r w:rsidR="00BB1CB2" w:rsidRPr="007250B1">
        <w:t>. Any person who submits information to DHS</w:t>
      </w:r>
      <w:r w:rsidR="000704B0" w:rsidRPr="007250B1">
        <w:t xml:space="preserve">, the </w:t>
      </w:r>
      <w:r w:rsidR="00C57774" w:rsidRPr="007250B1">
        <w:t>MCO</w:t>
      </w:r>
      <w:r w:rsidR="000704B0" w:rsidRPr="007250B1">
        <w:t xml:space="preserve">, or IRIS </w:t>
      </w:r>
      <w:r w:rsidR="00645339" w:rsidRPr="007250B1">
        <w:t>FEA</w:t>
      </w:r>
      <w:r w:rsidR="000704B0" w:rsidRPr="007250B1">
        <w:t>,</w:t>
      </w:r>
      <w:r w:rsidR="00BB1CB2" w:rsidRPr="007250B1">
        <w:t xml:space="preserve"> using the </w:t>
      </w:r>
      <w:r w:rsidR="00295BAB" w:rsidRPr="007250B1">
        <w:t>p</w:t>
      </w:r>
      <w:r w:rsidR="00BB1CB2" w:rsidRPr="007250B1">
        <w:t xml:space="preserve">rovider’s access code does </w:t>
      </w:r>
      <w:r w:rsidR="001F0C32" w:rsidRPr="007250B1">
        <w:t xml:space="preserve">so </w:t>
      </w:r>
      <w:r w:rsidR="00BB1CB2" w:rsidRPr="007250B1">
        <w:t xml:space="preserve">on behalf of the </w:t>
      </w:r>
      <w:r w:rsidR="00295BAB" w:rsidRPr="007250B1">
        <w:t>p</w:t>
      </w:r>
      <w:r w:rsidR="00BB1CB2" w:rsidRPr="007250B1">
        <w:t xml:space="preserve">rovider, regardless of whether the </w:t>
      </w:r>
      <w:r w:rsidR="00295BAB" w:rsidRPr="007250B1">
        <w:t>p</w:t>
      </w:r>
      <w:r w:rsidR="00BB1CB2" w:rsidRPr="007250B1">
        <w:t xml:space="preserve">rovider gave permission to use </w:t>
      </w:r>
      <w:r w:rsidR="001F0C32" w:rsidRPr="007250B1">
        <w:t>the access code,</w:t>
      </w:r>
      <w:r w:rsidR="00BB1CB2" w:rsidRPr="007250B1">
        <w:t xml:space="preserve"> otherwise revealed the access code to the person</w:t>
      </w:r>
      <w:r w:rsidR="001F0C32" w:rsidRPr="007250B1">
        <w:t>,</w:t>
      </w:r>
      <w:r w:rsidR="00BB1CB2" w:rsidRPr="007250B1">
        <w:t xml:space="preserve"> or had knowledge that the person knew the access code or used it to submit information to DHS</w:t>
      </w:r>
      <w:r w:rsidR="000704B0" w:rsidRPr="007250B1">
        <w:t xml:space="preserve">, the </w:t>
      </w:r>
      <w:r w:rsidR="00C57774" w:rsidRPr="007250B1">
        <w:t>MCO</w:t>
      </w:r>
      <w:r w:rsidR="000704B0" w:rsidRPr="007250B1">
        <w:t xml:space="preserve">, or IRIS </w:t>
      </w:r>
      <w:r w:rsidR="00645339" w:rsidRPr="007250B1">
        <w:t>FEA</w:t>
      </w:r>
      <w:r w:rsidR="00BB1CB2" w:rsidRPr="007250B1">
        <w:t>.</w:t>
      </w:r>
      <w:r w:rsidR="00BB1CB2" w:rsidRPr="008B4A18">
        <w:t xml:space="preserve"> </w:t>
      </w:r>
    </w:p>
    <w:p w14:paraId="77B3E850" w14:textId="0DED5DF5" w:rsidR="00BB1CB2" w:rsidRPr="008B4A18" w:rsidRDefault="00BB1CB2" w:rsidP="00587751">
      <w:pPr>
        <w:tabs>
          <w:tab w:val="left" w:pos="720"/>
        </w:tabs>
        <w:spacing w:after="120"/>
        <w:ind w:left="720" w:hanging="360"/>
      </w:pPr>
      <w:r w:rsidRPr="008B4A18">
        <w:t>e.</w:t>
      </w:r>
      <w:r w:rsidRPr="008B4A18">
        <w:tab/>
      </w:r>
      <w:r w:rsidRPr="008B4A18">
        <w:rPr>
          <w:b/>
        </w:rPr>
        <w:t>Confidentiality.</w:t>
      </w:r>
      <w:r w:rsidRPr="008B4A18">
        <w:t xml:space="preserve"> The </w:t>
      </w:r>
      <w:r w:rsidR="00295BAB" w:rsidRPr="008B4A18">
        <w:t>p</w:t>
      </w:r>
      <w:r w:rsidRPr="008B4A18">
        <w:t xml:space="preserve">rovider is subject to applicable federal and </w:t>
      </w:r>
      <w:r w:rsidR="001F0C32" w:rsidRPr="008B4A18">
        <w:t>s</w:t>
      </w:r>
      <w:r w:rsidRPr="008B4A18">
        <w:t xml:space="preserve">tate laws regarding confidentiality and disclosure of medical records or other health information, including the Administrative Simplification provisions of the Health Insurance Portability and Accountability Act of 1996 (HIPAA) for all services, information, transactions (including electronic transactions), privacy, and security regulations. </w:t>
      </w:r>
    </w:p>
    <w:p w14:paraId="334FCD40" w14:textId="5B02C460" w:rsidR="00BB1CB2" w:rsidRPr="008B4A18" w:rsidRDefault="00BB1CB2" w:rsidP="00587751">
      <w:pPr>
        <w:tabs>
          <w:tab w:val="left" w:pos="720"/>
        </w:tabs>
        <w:spacing w:after="120"/>
        <w:ind w:left="720" w:hanging="360"/>
      </w:pPr>
      <w:r w:rsidRPr="008B4A18">
        <w:t>f.</w:t>
      </w:r>
      <w:r w:rsidRPr="008B4A18">
        <w:tab/>
      </w:r>
      <w:r w:rsidRPr="008B4A18">
        <w:rPr>
          <w:b/>
        </w:rPr>
        <w:t>Repayment.</w:t>
      </w:r>
      <w:r w:rsidRPr="008B4A18">
        <w:t xml:space="preserve"> The </w:t>
      </w:r>
      <w:r w:rsidR="00295BAB" w:rsidRPr="008B4A18">
        <w:t>p</w:t>
      </w:r>
      <w:r w:rsidRPr="008B4A18">
        <w:t>rovider is responsible for repayment to DHS</w:t>
      </w:r>
      <w:r w:rsidR="000704B0" w:rsidRPr="008B4A18">
        <w:t xml:space="preserve">, the </w:t>
      </w:r>
      <w:r w:rsidR="00C57774">
        <w:t>MCO</w:t>
      </w:r>
      <w:r w:rsidR="000704B0" w:rsidRPr="008B4A18">
        <w:t>, or IRIS program</w:t>
      </w:r>
      <w:r w:rsidRPr="008B4A18">
        <w:t xml:space="preserve"> of any overpayment based on any information submitted </w:t>
      </w:r>
      <w:r w:rsidR="001F0C32" w:rsidRPr="008B4A18">
        <w:t xml:space="preserve">by </w:t>
      </w:r>
      <w:r w:rsidRPr="008B4A18">
        <w:t xml:space="preserve">the </w:t>
      </w:r>
      <w:r w:rsidR="00295BAB" w:rsidRPr="008B4A18">
        <w:t>p</w:t>
      </w:r>
      <w:r w:rsidRPr="008B4A18">
        <w:t xml:space="preserve">rovider or by any third party in the </w:t>
      </w:r>
      <w:r w:rsidR="00295BAB" w:rsidRPr="008B4A18">
        <w:t>p</w:t>
      </w:r>
      <w:r w:rsidRPr="008B4A18">
        <w:t xml:space="preserve">rovider’s name or NPI or using the </w:t>
      </w:r>
      <w:r w:rsidR="00295BAB" w:rsidRPr="008B4A18">
        <w:t>p</w:t>
      </w:r>
      <w:r w:rsidRPr="008B4A18">
        <w:t xml:space="preserve">rovider’s access code, with or without the </w:t>
      </w:r>
      <w:r w:rsidR="00295BAB" w:rsidRPr="008B4A18">
        <w:t>p</w:t>
      </w:r>
      <w:r w:rsidRPr="008B4A18">
        <w:t xml:space="preserve">rovider’s knowledge or consent, regardless of the </w:t>
      </w:r>
      <w:proofErr w:type="gramStart"/>
      <w:r w:rsidRPr="008B4A18">
        <w:t>manner in which</w:t>
      </w:r>
      <w:proofErr w:type="gramEnd"/>
      <w:r w:rsidRPr="008B4A18">
        <w:t xml:space="preserve"> the information was submitted. </w:t>
      </w:r>
    </w:p>
    <w:p w14:paraId="530B8F13" w14:textId="4800B186" w:rsidR="00017A7A" w:rsidRPr="008B4A18" w:rsidRDefault="00CC5DCD" w:rsidP="000946A3">
      <w:pPr>
        <w:tabs>
          <w:tab w:val="left" w:pos="720"/>
        </w:tabs>
        <w:spacing w:after="120"/>
        <w:ind w:left="720" w:hanging="360"/>
      </w:pPr>
      <w:r w:rsidRPr="008B4A18">
        <w:t>g.</w:t>
      </w:r>
      <w:r w:rsidRPr="008B4A18">
        <w:tab/>
      </w:r>
      <w:r w:rsidRPr="008B4A18">
        <w:rPr>
          <w:b/>
        </w:rPr>
        <w:t>Sanctions.</w:t>
      </w:r>
      <w:r w:rsidRPr="008B4A18">
        <w:t xml:space="preserve"> The </w:t>
      </w:r>
      <w:r w:rsidR="00295BAB" w:rsidRPr="008B4A18">
        <w:t>p</w:t>
      </w:r>
      <w:r w:rsidRPr="008B4A18">
        <w:t xml:space="preserve">rovider is subject to sanctions that may be imposed by DHS under Wis. Stat. § 49.45(2)(a)13 and Wis. Admin. Code § DHS 106.08 based on information submitted by the </w:t>
      </w:r>
      <w:r w:rsidR="00295BAB" w:rsidRPr="008B4A18">
        <w:t>p</w:t>
      </w:r>
      <w:r w:rsidRPr="008B4A18">
        <w:t xml:space="preserve">rovider or by any third party in the </w:t>
      </w:r>
      <w:r w:rsidR="00295BAB" w:rsidRPr="008B4A18">
        <w:t>p</w:t>
      </w:r>
      <w:r w:rsidRPr="008B4A18">
        <w:t xml:space="preserve">rovider’s name or NPI or using the </w:t>
      </w:r>
      <w:r w:rsidR="00295BAB" w:rsidRPr="008B4A18">
        <w:t>p</w:t>
      </w:r>
      <w:r w:rsidRPr="008B4A18">
        <w:t xml:space="preserve">rovider’s access code, with or without the </w:t>
      </w:r>
      <w:r w:rsidR="00295BAB" w:rsidRPr="008B4A18">
        <w:t>p</w:t>
      </w:r>
      <w:r w:rsidRPr="008B4A18">
        <w:t xml:space="preserve">rovider’s knowledge or consent, regardless of the </w:t>
      </w:r>
      <w:proofErr w:type="gramStart"/>
      <w:r w:rsidRPr="008B4A18">
        <w:t>manner in which</w:t>
      </w:r>
      <w:proofErr w:type="gramEnd"/>
      <w:r w:rsidRPr="008B4A18">
        <w:t xml:space="preserve"> the information was submitted.</w:t>
      </w:r>
    </w:p>
    <w:p w14:paraId="653DAD3E" w14:textId="1BA4C2F1" w:rsidR="00794FEE" w:rsidRPr="008B4A18" w:rsidRDefault="00794FEE" w:rsidP="00794FEE">
      <w:pPr>
        <w:tabs>
          <w:tab w:val="left" w:pos="360"/>
          <w:tab w:val="left" w:pos="720"/>
        </w:tabs>
        <w:spacing w:after="120"/>
        <w:ind w:left="360" w:hanging="360"/>
      </w:pPr>
      <w:r w:rsidRPr="008B4A18">
        <w:t>3.</w:t>
      </w:r>
      <w:r w:rsidRPr="008B4A18">
        <w:tab/>
      </w:r>
      <w:r w:rsidRPr="008B4A18">
        <w:rPr>
          <w:b/>
        </w:rPr>
        <w:t xml:space="preserve">WRITTEN POLICIES FOR EMPLOYEES: </w:t>
      </w:r>
      <w:r w:rsidRPr="008B4A18">
        <w:t xml:space="preserve">An entity that receives or makes payments under a </w:t>
      </w:r>
      <w:r w:rsidR="001F0C32" w:rsidRPr="008B4A18">
        <w:t>s</w:t>
      </w:r>
      <w:r w:rsidRPr="008B4A18">
        <w:t xml:space="preserve">tate Medicaid </w:t>
      </w:r>
      <w:r w:rsidR="001F0C32" w:rsidRPr="008B4A18">
        <w:t>p</w:t>
      </w:r>
      <w:r w:rsidRPr="008B4A18">
        <w:t>lan or any waiver of such plan totaling at least $5,000,000 annually shall establish written policies for all employees and contractors according to 42 U.S.C. § 1396</w:t>
      </w:r>
      <w:proofErr w:type="gramStart"/>
      <w:r w:rsidRPr="008B4A18">
        <w:t>a(</w:t>
      </w:r>
      <w:proofErr w:type="gramEnd"/>
      <w:r w:rsidRPr="008B4A18">
        <w:t xml:space="preserve">68). </w:t>
      </w:r>
    </w:p>
    <w:p w14:paraId="48AD9F94" w14:textId="07A23090" w:rsidR="00DC643D" w:rsidRPr="008B4A18" w:rsidRDefault="00DC643D" w:rsidP="00DC643D">
      <w:pPr>
        <w:tabs>
          <w:tab w:val="left" w:pos="360"/>
          <w:tab w:val="left" w:pos="720"/>
        </w:tabs>
        <w:spacing w:after="120"/>
        <w:ind w:left="360" w:hanging="360"/>
      </w:pPr>
      <w:r w:rsidRPr="008B4A18">
        <w:lastRenderedPageBreak/>
        <w:t>4.</w:t>
      </w:r>
      <w:r w:rsidRPr="008B4A18">
        <w:tab/>
      </w:r>
      <w:r w:rsidR="00FE4450" w:rsidRPr="008B4A18">
        <w:rPr>
          <w:b/>
        </w:rPr>
        <w:t>CIVIL RIGHTS COMPLIANCE</w:t>
      </w:r>
      <w:r w:rsidRPr="008B4A18">
        <w:rPr>
          <w:b/>
        </w:rPr>
        <w:t xml:space="preserve">: </w:t>
      </w:r>
      <w:r w:rsidRPr="008B4A18">
        <w:t xml:space="preserve">The </w:t>
      </w:r>
      <w:r w:rsidR="00295BAB" w:rsidRPr="008B4A18">
        <w:t>p</w:t>
      </w:r>
      <w:r w:rsidRPr="008B4A18">
        <w:t xml:space="preserve">rovider agrees to </w:t>
      </w:r>
      <w:proofErr w:type="gramStart"/>
      <w:r w:rsidRPr="008B4A18">
        <w:t>all of</w:t>
      </w:r>
      <w:proofErr w:type="gramEnd"/>
      <w:r w:rsidRPr="008B4A18">
        <w:t xml:space="preserve"> the following:</w:t>
      </w:r>
    </w:p>
    <w:p w14:paraId="47CFD9F7" w14:textId="66BFF236" w:rsidR="00DC643D" w:rsidRPr="008B4A18" w:rsidRDefault="00DC643D" w:rsidP="00DC643D">
      <w:pPr>
        <w:tabs>
          <w:tab w:val="left" w:pos="720"/>
        </w:tabs>
        <w:spacing w:after="120"/>
        <w:ind w:left="720" w:hanging="360"/>
      </w:pPr>
      <w:r w:rsidRPr="008B4A18">
        <w:t>a.</w:t>
      </w:r>
      <w:r w:rsidRPr="008B4A18">
        <w:tab/>
        <w:t xml:space="preserve">In accordance with the provisions of Section 1557 of the Patient Protection and Affordable Care Act of 2010 (42 U.S.C. § 18116), Title VI of the Civil Rights Act of 1964 (42 U.S.C. § 2000d et seq.), Section 504 of the Rehabilitation Act of 1973 (29 U.S.C. § 701 et seq.), the Age Discrimination Act of 1975 (42 U.S.C. § 6101 et seq.), and regulations implementing these Acts, found at 45 C.F.R. Parts 80, 84, 91, and 92, </w:t>
      </w:r>
      <w:r w:rsidR="00295BAB" w:rsidRPr="008B4A18">
        <w:t>the p</w:t>
      </w:r>
      <w:r w:rsidRPr="008B4A18">
        <w:t>rovider shall not exclude</w:t>
      </w:r>
      <w:r w:rsidR="00B36E2F" w:rsidRPr="008B4A18">
        <w:t>,</w:t>
      </w:r>
      <w:r w:rsidRPr="008B4A18">
        <w:t xml:space="preserve"> deny benefits to, or otherwise discriminate against any person on the basis of sex, race, color, national origin, disability, or age in admission to, participation in, in aid of, or in receipt of services and benefits under any of its programs and activities, and in staff and employee assignments to patients, whether carried out by </w:t>
      </w:r>
      <w:r w:rsidR="00295BAB" w:rsidRPr="008B4A18">
        <w:t>the p</w:t>
      </w:r>
      <w:r w:rsidRPr="008B4A18">
        <w:t xml:space="preserve">rovider directly or through a sub-contractor or any other entity with which </w:t>
      </w:r>
      <w:r w:rsidR="00295BAB" w:rsidRPr="008B4A18">
        <w:t>the p</w:t>
      </w:r>
      <w:r w:rsidRPr="008B4A18">
        <w:t>rovider arranges to carry out its programs and activities.</w:t>
      </w:r>
    </w:p>
    <w:p w14:paraId="5CFACB13" w14:textId="34DCA0F6" w:rsidR="00FA2FEB" w:rsidRPr="008B4A18" w:rsidRDefault="00FA2FEB" w:rsidP="00587751">
      <w:pPr>
        <w:tabs>
          <w:tab w:val="left" w:pos="720"/>
        </w:tabs>
        <w:spacing w:after="120"/>
        <w:ind w:left="720" w:hanging="360"/>
      </w:pPr>
      <w:r w:rsidRPr="008B4A18">
        <w:t>b.</w:t>
      </w:r>
      <w:r w:rsidRPr="008B4A18">
        <w:tab/>
      </w:r>
      <w:r w:rsidR="00295BAB" w:rsidRPr="008B4A18">
        <w:t>The p</w:t>
      </w:r>
      <w:r w:rsidRPr="008B4A18">
        <w:t xml:space="preserve">rovider will comply with all assurance, notice, grievance procedures, and other requirements in the </w:t>
      </w:r>
      <w:proofErr w:type="gramStart"/>
      <w:r w:rsidRPr="008B4A18">
        <w:t>aforementioned federal</w:t>
      </w:r>
      <w:proofErr w:type="gramEnd"/>
      <w:r w:rsidRPr="008B4A18">
        <w:t xml:space="preserve"> regulations found at 45 C.F.R. Parts 80, 84, 91, and 92.</w:t>
      </w:r>
    </w:p>
    <w:p w14:paraId="1C4D7185" w14:textId="0F17D21D" w:rsidR="00FA2FEB" w:rsidRPr="008B4A18" w:rsidRDefault="00FA2FEB" w:rsidP="00587751">
      <w:pPr>
        <w:tabs>
          <w:tab w:val="left" w:pos="720"/>
        </w:tabs>
        <w:spacing w:after="120"/>
        <w:ind w:left="720" w:hanging="360"/>
      </w:pPr>
      <w:r w:rsidRPr="008B4A18">
        <w:t>c.</w:t>
      </w:r>
      <w:r w:rsidRPr="008B4A18">
        <w:tab/>
      </w:r>
      <w:r w:rsidR="00295BAB" w:rsidRPr="008B4A18">
        <w:t>The p</w:t>
      </w:r>
      <w:r w:rsidRPr="008B4A18">
        <w:t xml:space="preserve">rovider will ensure meaningful access to individuals with limited English proficiency (LEP) at no cost to the LEP individuals, in compliance with 42 U.S.C. § 2000d, et seq., and 42 U.S.C. § 18116, and 45 C.F.R. Parts 80 and 92. </w:t>
      </w:r>
    </w:p>
    <w:p w14:paraId="038AE363" w14:textId="1FE466B9" w:rsidR="00FA2FEB" w:rsidRPr="008B4A18" w:rsidRDefault="00FA2FEB" w:rsidP="00587751">
      <w:pPr>
        <w:tabs>
          <w:tab w:val="left" w:pos="720"/>
        </w:tabs>
        <w:spacing w:after="120"/>
        <w:ind w:left="720" w:hanging="360"/>
      </w:pPr>
      <w:r w:rsidRPr="008B4A18">
        <w:t>d.</w:t>
      </w:r>
      <w:r w:rsidRPr="008B4A18">
        <w:tab/>
      </w:r>
      <w:r w:rsidR="00295BAB" w:rsidRPr="008B4A18">
        <w:t>The p</w:t>
      </w:r>
      <w:r w:rsidRPr="008B4A18">
        <w:t xml:space="preserve">rovider will ensure that its communications with individuals with disabilities are as effective as its communications with others in its health programs and activities, including its electronic and information technology communications, and it provides appropriate </w:t>
      </w:r>
      <w:r w:rsidR="00E7193D" w:rsidRPr="008B4A18">
        <w:t>auxiliary aids and services, in compliance with Title II of the Americans with Disabilities Act (42 U.S.C. § 12131 et seq.) and 42 U.S.C. § 18116, and their respective implementing regulations found in 28 C.F.R. Part 35 and 45 C.F.R. Part 92.</w:t>
      </w:r>
    </w:p>
    <w:p w14:paraId="41FE994B" w14:textId="7DF19D2E" w:rsidR="00E7193D" w:rsidRPr="008B4A18" w:rsidRDefault="00E7193D" w:rsidP="00587751">
      <w:pPr>
        <w:tabs>
          <w:tab w:val="left" w:pos="720"/>
        </w:tabs>
        <w:spacing w:after="120"/>
        <w:ind w:left="720" w:hanging="360"/>
      </w:pPr>
      <w:r w:rsidRPr="008B4A18">
        <w:t>e.</w:t>
      </w:r>
      <w:r w:rsidRPr="008B4A18">
        <w:tab/>
        <w:t xml:space="preserve">The </w:t>
      </w:r>
      <w:r w:rsidR="00295BAB" w:rsidRPr="008B4A18">
        <w:t>p</w:t>
      </w:r>
      <w:r w:rsidRPr="008B4A18">
        <w:t>rovider agrees to cooperate with DHS</w:t>
      </w:r>
      <w:r w:rsidR="000704B0" w:rsidRPr="008B4A18">
        <w:t>,</w:t>
      </w:r>
      <w:r w:rsidRPr="008B4A18">
        <w:t xml:space="preserve"> </w:t>
      </w:r>
      <w:r w:rsidR="000704B0" w:rsidRPr="008B4A18">
        <w:t xml:space="preserve">the </w:t>
      </w:r>
      <w:r w:rsidR="00C57774">
        <w:t>MCO</w:t>
      </w:r>
      <w:r w:rsidR="000704B0" w:rsidRPr="008B4A18">
        <w:t xml:space="preserve">, or IRIS program, </w:t>
      </w:r>
      <w:r w:rsidRPr="008B4A18">
        <w:t xml:space="preserve">in any complaint investigations, monitoring, or enforcement related to civil rights compliance of the </w:t>
      </w:r>
      <w:r w:rsidR="00295BAB" w:rsidRPr="008B4A18">
        <w:t>p</w:t>
      </w:r>
      <w:r w:rsidRPr="008B4A18">
        <w:t>rovider or its subcontractors.</w:t>
      </w:r>
    </w:p>
    <w:p w14:paraId="17C7AFD6" w14:textId="3580F409" w:rsidR="00E7193D" w:rsidRPr="008B4A18" w:rsidRDefault="00E7193D" w:rsidP="00587751">
      <w:pPr>
        <w:tabs>
          <w:tab w:val="left" w:pos="360"/>
        </w:tabs>
        <w:spacing w:after="120"/>
        <w:ind w:left="360" w:hanging="360"/>
      </w:pPr>
      <w:r w:rsidRPr="008B4A18">
        <w:t>5.</w:t>
      </w:r>
      <w:r w:rsidRPr="008B4A18">
        <w:tab/>
      </w:r>
      <w:r w:rsidR="00FE4450" w:rsidRPr="008B4A18">
        <w:rPr>
          <w:b/>
        </w:rPr>
        <w:t>TERMS OF REIMBURSEMENT</w:t>
      </w:r>
      <w:r w:rsidRPr="008B4A18">
        <w:rPr>
          <w:b/>
        </w:rPr>
        <w:t>:</w:t>
      </w:r>
      <w:r w:rsidRPr="008B4A18">
        <w:t xml:space="preserve"> Reimbursement of the </w:t>
      </w:r>
      <w:r w:rsidR="00295BAB" w:rsidRPr="008B4A18">
        <w:t>p</w:t>
      </w:r>
      <w:r w:rsidRPr="008B4A18">
        <w:t>rovider for services and items properly provided under Wisconsin Medicaid</w:t>
      </w:r>
      <w:r w:rsidR="004779AD">
        <w:t>,</w:t>
      </w:r>
      <w:r w:rsidR="004779AD" w:rsidRPr="004779AD">
        <w:t xml:space="preserve"> </w:t>
      </w:r>
      <w:r w:rsidR="00AC0B05">
        <w:t xml:space="preserve">including the home and community-based waiver programs, </w:t>
      </w:r>
      <w:r w:rsidRPr="008B4A18">
        <w:t xml:space="preserve">is governed by this </w:t>
      </w:r>
      <w:r w:rsidR="00D70EBA">
        <w:t>agreement</w:t>
      </w:r>
      <w:r w:rsidRPr="000F3108">
        <w:t xml:space="preserve"> and the terms of reimbursement as are now in effect in the</w:t>
      </w:r>
      <w:r w:rsidR="000F3108">
        <w:t xml:space="preserve"> </w:t>
      </w:r>
      <w:r w:rsidRPr="000F3108">
        <w:t>Online Handbook</w:t>
      </w:r>
      <w:r w:rsidR="00C76358">
        <w:t>s</w:t>
      </w:r>
      <w:r w:rsidRPr="000F3108">
        <w:t xml:space="preserve"> and </w:t>
      </w:r>
      <w:r w:rsidR="000F3108">
        <w:t xml:space="preserve">Adult Long-Term Care </w:t>
      </w:r>
      <w:r w:rsidRPr="000F3108">
        <w:rPr>
          <w:iCs/>
        </w:rPr>
        <w:t>Updates</w:t>
      </w:r>
      <w:r w:rsidRPr="000F3108">
        <w:t>, or as may later be amended. All claims are subject to post-payment audit and recoupment if the claim or the underlying transaction fails to comply with the applicable laws, regulations</w:t>
      </w:r>
      <w:r w:rsidR="000F3108">
        <w:t xml:space="preserve"> </w:t>
      </w:r>
      <w:r w:rsidRPr="000F3108">
        <w:t xml:space="preserve">Online Handbook, </w:t>
      </w:r>
      <w:r w:rsidR="000F3108">
        <w:t>Adult Lon</w:t>
      </w:r>
      <w:r w:rsidR="00FC5FBB">
        <w:t xml:space="preserve">g-Term Care </w:t>
      </w:r>
      <w:r w:rsidRPr="000F3108">
        <w:rPr>
          <w:iCs/>
        </w:rPr>
        <w:t>Updates</w:t>
      </w:r>
      <w:r w:rsidRPr="000F3108">
        <w:t>, or program guidance</w:t>
      </w:r>
      <w:r w:rsidRPr="008B4A18">
        <w:t xml:space="preserve">. </w:t>
      </w:r>
      <w:r w:rsidR="00295508" w:rsidRPr="008B4A18">
        <w:t>Terms of reimbursement include, but a</w:t>
      </w:r>
      <w:r w:rsidR="00C66AAF" w:rsidRPr="008B4A18">
        <w:t>re not limited to:</w:t>
      </w:r>
    </w:p>
    <w:p w14:paraId="6B1B2D2B" w14:textId="2019F26C" w:rsidR="00C66AAF" w:rsidRPr="008B4A18" w:rsidRDefault="00B73E54" w:rsidP="0037544A">
      <w:pPr>
        <w:pStyle w:val="ListParagraph"/>
        <w:tabs>
          <w:tab w:val="left" w:pos="360"/>
        </w:tabs>
        <w:spacing w:after="120"/>
        <w:ind w:hanging="357"/>
      </w:pPr>
      <w:r w:rsidRPr="008B4A18">
        <w:t>a.</w:t>
      </w:r>
      <w:r w:rsidR="00591779">
        <w:tab/>
      </w:r>
      <w:r w:rsidRPr="008B4A18">
        <w:t xml:space="preserve">The provider agrees to provide </w:t>
      </w:r>
      <w:r w:rsidR="00C66AAF" w:rsidRPr="008B4A18">
        <w:t xml:space="preserve">only the items or services authorized by the </w:t>
      </w:r>
      <w:r w:rsidR="00C57774">
        <w:t>MCO</w:t>
      </w:r>
      <w:r w:rsidR="00C66AAF" w:rsidRPr="008B4A18">
        <w:t xml:space="preserve"> or IRIS program. </w:t>
      </w:r>
    </w:p>
    <w:p w14:paraId="3FB798B6" w14:textId="198A49ED" w:rsidR="00C66AAF" w:rsidRPr="008B4A18" w:rsidRDefault="00B73E54" w:rsidP="0037544A">
      <w:pPr>
        <w:pStyle w:val="ListParagraph"/>
        <w:tabs>
          <w:tab w:val="left" w:pos="360"/>
        </w:tabs>
        <w:spacing w:after="120"/>
        <w:ind w:hanging="357"/>
      </w:pPr>
      <w:r w:rsidRPr="008B4A18">
        <w:t>b.</w:t>
      </w:r>
      <w:r w:rsidR="00591779">
        <w:tab/>
      </w:r>
      <w:r w:rsidRPr="008B4A18">
        <w:t>The provider agrees to accept</w:t>
      </w:r>
      <w:r w:rsidR="00027EC2" w:rsidRPr="008B4A18">
        <w:t xml:space="preserve"> </w:t>
      </w:r>
      <w:r w:rsidR="00C66AAF" w:rsidRPr="008B4A18">
        <w:t xml:space="preserve">the payment issued by the </w:t>
      </w:r>
      <w:r w:rsidR="00C57774">
        <w:t>MCO</w:t>
      </w:r>
      <w:r w:rsidR="00C66AAF" w:rsidRPr="008B4A18">
        <w:t xml:space="preserve"> or IRIS </w:t>
      </w:r>
      <w:r w:rsidR="00867965">
        <w:t>FEA</w:t>
      </w:r>
      <w:r w:rsidR="00C66AAF" w:rsidRPr="008B4A18">
        <w:t xml:space="preserve"> as payment in full for provided items or services.</w:t>
      </w:r>
    </w:p>
    <w:p w14:paraId="4BAB1A2B" w14:textId="5DE96988" w:rsidR="000704B0" w:rsidRPr="008B4A18" w:rsidRDefault="00B73E54" w:rsidP="0037544A">
      <w:pPr>
        <w:pStyle w:val="ListParagraph"/>
        <w:tabs>
          <w:tab w:val="left" w:pos="360"/>
        </w:tabs>
        <w:spacing w:after="120"/>
        <w:ind w:hanging="357"/>
      </w:pPr>
      <w:r w:rsidRPr="008B4A18">
        <w:t>c.</w:t>
      </w:r>
      <w:r w:rsidR="00591779">
        <w:tab/>
      </w:r>
      <w:r w:rsidRPr="008B4A18">
        <w:t xml:space="preserve">The provider agrees to make </w:t>
      </w:r>
      <w:r w:rsidR="000704B0" w:rsidRPr="008B4A18">
        <w:t>no additional claims or charges for provided items or services.</w:t>
      </w:r>
    </w:p>
    <w:p w14:paraId="613636BF" w14:textId="099DF772" w:rsidR="00E7193D" w:rsidRPr="008B4A18" w:rsidRDefault="00E7193D" w:rsidP="00587751">
      <w:pPr>
        <w:tabs>
          <w:tab w:val="left" w:pos="360"/>
        </w:tabs>
        <w:spacing w:after="120"/>
        <w:ind w:left="360" w:hanging="360"/>
      </w:pPr>
      <w:r w:rsidRPr="008B4A18">
        <w:t>6.</w:t>
      </w:r>
      <w:r w:rsidRPr="008B4A18">
        <w:tab/>
      </w:r>
      <w:r w:rsidR="00FE4450" w:rsidRPr="008B4A18">
        <w:rPr>
          <w:b/>
        </w:rPr>
        <w:t>ON-SITE INSPECTIONS:</w:t>
      </w:r>
      <w:r w:rsidRPr="008B4A18">
        <w:t xml:space="preserve"> </w:t>
      </w:r>
      <w:r w:rsidR="00295BAB" w:rsidRPr="008B4A18">
        <w:t>The p</w:t>
      </w:r>
      <w:r w:rsidRPr="008B4A18">
        <w:t xml:space="preserve">rovider must permit the Centers for Medicare </w:t>
      </w:r>
      <w:r w:rsidR="00D70EBA">
        <w:t>&amp;</w:t>
      </w:r>
      <w:r w:rsidR="00D70EBA" w:rsidRPr="008B4A18">
        <w:t xml:space="preserve"> </w:t>
      </w:r>
      <w:r w:rsidRPr="008B4A18">
        <w:t>Medicaid Services</w:t>
      </w:r>
      <w:r w:rsidR="00591779">
        <w:t>,</w:t>
      </w:r>
      <w:r w:rsidRPr="008B4A18">
        <w:t xml:space="preserve"> </w:t>
      </w:r>
      <w:r w:rsidR="00C42621">
        <w:t>HHS</w:t>
      </w:r>
      <w:r w:rsidR="00591779">
        <w:t>,</w:t>
      </w:r>
      <w:r w:rsidR="00C42621">
        <w:t xml:space="preserve"> </w:t>
      </w:r>
      <w:r w:rsidRPr="008B4A18">
        <w:t>DHS</w:t>
      </w:r>
      <w:r w:rsidR="00431276">
        <w:t>,</w:t>
      </w:r>
      <w:r w:rsidRPr="008B4A18">
        <w:t xml:space="preserve"> or </w:t>
      </w:r>
      <w:r w:rsidR="00431276">
        <w:t>their</w:t>
      </w:r>
      <w:r w:rsidRPr="008B4A18">
        <w:t xml:space="preserve"> agents or designated contractors to conduct unannounced on-site inspections of </w:t>
      </w:r>
      <w:proofErr w:type="gramStart"/>
      <w:r w:rsidRPr="008B4A18">
        <w:t>any and all</w:t>
      </w:r>
      <w:proofErr w:type="gramEnd"/>
      <w:r w:rsidRPr="008B4A18">
        <w:t xml:space="preserve"> provider locations per 42 C.F.R. § 455.432.</w:t>
      </w:r>
    </w:p>
    <w:p w14:paraId="2E56DD28" w14:textId="58E53647" w:rsidR="00E7193D" w:rsidRPr="008B4A18" w:rsidRDefault="00E7193D" w:rsidP="00587751">
      <w:pPr>
        <w:tabs>
          <w:tab w:val="left" w:pos="360"/>
        </w:tabs>
        <w:spacing w:after="120"/>
        <w:ind w:left="360" w:hanging="360"/>
      </w:pPr>
      <w:r w:rsidRPr="008B4A18">
        <w:t>7</w:t>
      </w:r>
      <w:r w:rsidRPr="007250B1">
        <w:t>.</w:t>
      </w:r>
      <w:r w:rsidRPr="007250B1">
        <w:tab/>
      </w:r>
      <w:r w:rsidR="00FE4450" w:rsidRPr="007250B1">
        <w:rPr>
          <w:b/>
        </w:rPr>
        <w:t>SUBMISSION OF CLAIMS</w:t>
      </w:r>
      <w:r w:rsidRPr="007250B1">
        <w:rPr>
          <w:b/>
        </w:rPr>
        <w:t>:</w:t>
      </w:r>
      <w:r w:rsidRPr="007250B1">
        <w:t xml:space="preserve"> </w:t>
      </w:r>
      <w:r w:rsidR="00295BAB" w:rsidRPr="007250B1">
        <w:t>The p</w:t>
      </w:r>
      <w:r w:rsidRPr="007250B1">
        <w:t xml:space="preserve">rovider understands and agrees that every time </w:t>
      </w:r>
      <w:r w:rsidR="00B36E2F" w:rsidRPr="007250B1">
        <w:t xml:space="preserve">the </w:t>
      </w:r>
      <w:r w:rsidR="00293D19" w:rsidRPr="007250B1">
        <w:t>p</w:t>
      </w:r>
      <w:r w:rsidRPr="007250B1">
        <w:t>rovider signs and submits a claim</w:t>
      </w:r>
      <w:r w:rsidR="00B36E2F" w:rsidRPr="007250B1">
        <w:t>,</w:t>
      </w:r>
      <w:r w:rsidRPr="007250B1">
        <w:t xml:space="preserve"> whether done electronically or otherwise, the </w:t>
      </w:r>
      <w:r w:rsidR="00293D19" w:rsidRPr="007250B1">
        <w:t>p</w:t>
      </w:r>
      <w:r w:rsidRPr="007250B1">
        <w:t>rovider certifies that:</w:t>
      </w:r>
      <w:r w:rsidRPr="008B4A18">
        <w:t xml:space="preserve"> </w:t>
      </w:r>
    </w:p>
    <w:p w14:paraId="29B4B6E1" w14:textId="2F1ED16A" w:rsidR="00E7193D" w:rsidRPr="008B4A18" w:rsidRDefault="00E7193D" w:rsidP="00587751">
      <w:pPr>
        <w:tabs>
          <w:tab w:val="left" w:pos="720"/>
        </w:tabs>
        <w:spacing w:after="120"/>
        <w:ind w:left="720" w:hanging="360"/>
      </w:pPr>
      <w:r w:rsidRPr="008B4A18">
        <w:t>a.</w:t>
      </w:r>
      <w:r w:rsidRPr="008B4A18">
        <w:tab/>
        <w:t>The claim co</w:t>
      </w:r>
      <w:r w:rsidR="00794FEE" w:rsidRPr="008B4A18">
        <w:t xml:space="preserve">mplies with all federal and </w:t>
      </w:r>
      <w:r w:rsidR="00B36E2F" w:rsidRPr="008B4A18">
        <w:t>s</w:t>
      </w:r>
      <w:r w:rsidRPr="008B4A18">
        <w:t>tate Medicaid laws and regulations</w:t>
      </w:r>
      <w:r w:rsidR="00027EC2" w:rsidRPr="008B4A18">
        <w:t xml:space="preserve"> including, but not limited to</w:t>
      </w:r>
      <w:r w:rsidR="00431276">
        <w:t>,</w:t>
      </w:r>
      <w:r w:rsidR="00027EC2" w:rsidRPr="008B4A18">
        <w:t xml:space="preserve"> </w:t>
      </w:r>
      <w:r w:rsidRPr="008B4A18">
        <w:t>the Online Handbook,</w:t>
      </w:r>
      <w:r w:rsidR="00431276">
        <w:t xml:space="preserve"> </w:t>
      </w:r>
      <w:r w:rsidR="00431276" w:rsidRPr="008B4A18">
        <w:t xml:space="preserve">all </w:t>
      </w:r>
      <w:r w:rsidR="00431276">
        <w:t xml:space="preserve">Adult Long-Term Care </w:t>
      </w:r>
      <w:r w:rsidR="00431276" w:rsidRPr="00662E18">
        <w:rPr>
          <w:iCs/>
        </w:rPr>
        <w:t>Updates</w:t>
      </w:r>
      <w:r w:rsidR="00431276" w:rsidRPr="008B4A18">
        <w:t>,</w:t>
      </w:r>
      <w:r w:rsidRPr="008B4A18">
        <w:t xml:space="preserve"> and other program guidance</w:t>
      </w:r>
      <w:r w:rsidR="00794FEE" w:rsidRPr="008B4A18">
        <w:t>.</w:t>
      </w:r>
      <w:r w:rsidRPr="008B4A18">
        <w:t xml:space="preserve"> </w:t>
      </w:r>
    </w:p>
    <w:p w14:paraId="10920CFD" w14:textId="56D88EBF" w:rsidR="00017A7A" w:rsidRPr="008B4A18" w:rsidRDefault="00E7193D" w:rsidP="00F661BE">
      <w:pPr>
        <w:tabs>
          <w:tab w:val="left" w:pos="720"/>
        </w:tabs>
        <w:spacing w:after="120"/>
        <w:ind w:left="720" w:hanging="360"/>
      </w:pPr>
      <w:r w:rsidRPr="008B4A18">
        <w:t>b.</w:t>
      </w:r>
      <w:r w:rsidRPr="008B4A18">
        <w:tab/>
        <w:t xml:space="preserve">The claim is truthful, accurate, </w:t>
      </w:r>
      <w:r w:rsidR="00C52EF3">
        <w:t xml:space="preserve">and </w:t>
      </w:r>
      <w:r w:rsidRPr="008B4A18">
        <w:t xml:space="preserve">complete and contains services and items that have been furnished or caused to be furnished in accordance with applicable federal and </w:t>
      </w:r>
      <w:r w:rsidR="00B36E2F" w:rsidRPr="008B4A18">
        <w:t>s</w:t>
      </w:r>
      <w:r w:rsidRPr="008B4A18">
        <w:t>tate Medicaid laws</w:t>
      </w:r>
      <w:r w:rsidR="00794FEE" w:rsidRPr="008B4A18">
        <w:t>.</w:t>
      </w:r>
      <w:r w:rsidRPr="008B4A18">
        <w:t xml:space="preserve"> </w:t>
      </w:r>
    </w:p>
    <w:p w14:paraId="0642A53A" w14:textId="2BFEC8ED" w:rsidR="00794FEE" w:rsidRPr="008B4A18" w:rsidRDefault="00794FEE" w:rsidP="00794FEE">
      <w:pPr>
        <w:tabs>
          <w:tab w:val="left" w:pos="720"/>
        </w:tabs>
        <w:spacing w:after="120"/>
        <w:ind w:left="720" w:hanging="360"/>
      </w:pPr>
      <w:r w:rsidRPr="008B4A18">
        <w:t>c.</w:t>
      </w:r>
      <w:r w:rsidRPr="008B4A18">
        <w:tab/>
        <w:t xml:space="preserve">The </w:t>
      </w:r>
      <w:r w:rsidR="00293D19" w:rsidRPr="008B4A18">
        <w:t>p</w:t>
      </w:r>
      <w:r w:rsidRPr="008B4A18">
        <w:t xml:space="preserve">rovider has not offered, paid, or received any illegal remuneration or any other thing of value in return for referring an individual to a person for the furnishing </w:t>
      </w:r>
      <w:r w:rsidR="00B36E2F" w:rsidRPr="008B4A18">
        <w:t xml:space="preserve">of any service or item, </w:t>
      </w:r>
      <w:r w:rsidRPr="008B4A18">
        <w:t xml:space="preserve">or </w:t>
      </w:r>
      <w:r w:rsidR="00B36E2F" w:rsidRPr="008B4A18">
        <w:t xml:space="preserve">for </w:t>
      </w:r>
      <w:r w:rsidRPr="008B4A18">
        <w:t xml:space="preserve">arranging </w:t>
      </w:r>
      <w:r w:rsidRPr="008B4A18">
        <w:lastRenderedPageBreak/>
        <w:t xml:space="preserve">for the furnishing of any </w:t>
      </w:r>
      <w:r w:rsidR="00B36E2F" w:rsidRPr="008B4A18">
        <w:t xml:space="preserve">service or </w:t>
      </w:r>
      <w:r w:rsidRPr="008B4A18">
        <w:t xml:space="preserve">item for which payment may be made in whole or in part under Medical Assistance in violation of 42 U.S.C. § 1320a-7b, Wis. Stat. § 946.91(3), or any other federal or </w:t>
      </w:r>
      <w:r w:rsidR="00B36E2F" w:rsidRPr="008B4A18">
        <w:t>s</w:t>
      </w:r>
      <w:r w:rsidRPr="008B4A18">
        <w:t xml:space="preserve">tate anti-kickback statutes. </w:t>
      </w:r>
    </w:p>
    <w:p w14:paraId="18B1D08C" w14:textId="035DFB3B" w:rsidR="00DC643D" w:rsidRPr="008B4A18" w:rsidRDefault="00DC643D" w:rsidP="00DC643D">
      <w:pPr>
        <w:tabs>
          <w:tab w:val="left" w:pos="720"/>
        </w:tabs>
        <w:spacing w:after="120"/>
        <w:ind w:left="720" w:hanging="360"/>
      </w:pPr>
      <w:r w:rsidRPr="008B4A18">
        <w:t>d.</w:t>
      </w:r>
      <w:r w:rsidRPr="008B4A18">
        <w:tab/>
        <w:t xml:space="preserve">The </w:t>
      </w:r>
      <w:r w:rsidR="00293D19" w:rsidRPr="008B4A18">
        <w:t>p</w:t>
      </w:r>
      <w:r w:rsidRPr="008B4A18">
        <w:t xml:space="preserve">rovider has not engaged in or committed fraud </w:t>
      </w:r>
      <w:r w:rsidR="00B36E2F" w:rsidRPr="008B4A18">
        <w:t xml:space="preserve">or </w:t>
      </w:r>
      <w:r w:rsidRPr="008B4A18">
        <w:t xml:space="preserve">abuse. “Fraud” includes any act that constitutes fraud under applicable federal or </w:t>
      </w:r>
      <w:r w:rsidR="00B36E2F" w:rsidRPr="008B4A18">
        <w:t>s</w:t>
      </w:r>
      <w:r w:rsidRPr="008B4A18">
        <w:t xml:space="preserve">tate law. </w:t>
      </w:r>
    </w:p>
    <w:p w14:paraId="789A442D" w14:textId="4C54A8AC" w:rsidR="00DC643D" w:rsidRPr="008B4A18" w:rsidRDefault="00DC643D" w:rsidP="00DC643D">
      <w:pPr>
        <w:tabs>
          <w:tab w:val="left" w:pos="720"/>
        </w:tabs>
        <w:spacing w:after="120"/>
        <w:ind w:left="720" w:hanging="360"/>
      </w:pPr>
      <w:r w:rsidRPr="008B4A18">
        <w:t>e.</w:t>
      </w:r>
      <w:r w:rsidRPr="008B4A18">
        <w:tab/>
        <w:t xml:space="preserve">The payment of claims will be from federal and </w:t>
      </w:r>
      <w:r w:rsidR="00B36E2F" w:rsidRPr="008B4A18">
        <w:t>s</w:t>
      </w:r>
      <w:r w:rsidRPr="008B4A18">
        <w:t xml:space="preserve">tate funds, or both; that compliance with the above requirements is a condition precedent to payment and conditioned upon compliance with all </w:t>
      </w:r>
      <w:r w:rsidR="00B36E2F" w:rsidRPr="008B4A18">
        <w:t>s</w:t>
      </w:r>
      <w:r w:rsidRPr="008B4A18">
        <w:t xml:space="preserve">tate and federal </w:t>
      </w:r>
      <w:r w:rsidRPr="008359B4">
        <w:t>Medicaid laws, regulations</w:t>
      </w:r>
      <w:r w:rsidRPr="007737ED">
        <w:t xml:space="preserve">, </w:t>
      </w:r>
      <w:r w:rsidR="005E1E9C">
        <w:t xml:space="preserve">the </w:t>
      </w:r>
      <w:r w:rsidR="008359B4" w:rsidRPr="007737ED">
        <w:t>Online H</w:t>
      </w:r>
      <w:r w:rsidRPr="007737ED">
        <w:t>andbook,</w:t>
      </w:r>
      <w:r w:rsidR="005E1E9C">
        <w:t xml:space="preserve"> </w:t>
      </w:r>
      <w:r w:rsidR="005E1E9C" w:rsidRPr="007737ED">
        <w:t xml:space="preserve">Adult Long-Term Care </w:t>
      </w:r>
      <w:r w:rsidR="005E1E9C" w:rsidRPr="007737ED">
        <w:rPr>
          <w:iCs/>
        </w:rPr>
        <w:t>Updates</w:t>
      </w:r>
      <w:r w:rsidR="005E1E9C" w:rsidRPr="007737ED">
        <w:t>,</w:t>
      </w:r>
      <w:r w:rsidRPr="007737ED">
        <w:t xml:space="preserve"> and </w:t>
      </w:r>
      <w:r w:rsidR="00B36E2F" w:rsidRPr="007737ED">
        <w:t xml:space="preserve">all </w:t>
      </w:r>
      <w:r w:rsidRPr="007737ED">
        <w:t>other program guidance,</w:t>
      </w:r>
      <w:r w:rsidRPr="008B4A18">
        <w:t xml:space="preserve"> and therefore, no payment</w:t>
      </w:r>
      <w:r w:rsidR="008359B4">
        <w:t xml:space="preserve"> shall be made</w:t>
      </w:r>
      <w:r w:rsidRPr="008B4A18">
        <w:t xml:space="preserve"> for services in violation of said requirements; any claim submitted or caused to be submitted or any statement made or used in violation of the above requirements constitutes a false or fraudulent claim for purposes of liability under 31 U.S.C. </w:t>
      </w:r>
      <w:r w:rsidR="00A45597">
        <w:t xml:space="preserve">§ </w:t>
      </w:r>
      <w:r w:rsidRPr="008B4A18">
        <w:t>3729 and/or Wis. Stat</w:t>
      </w:r>
      <w:r w:rsidR="00295FB8">
        <w:t>s</w:t>
      </w:r>
      <w:r w:rsidRPr="008B4A18">
        <w:t>. §§ 49.485 and 49.49</w:t>
      </w:r>
      <w:r w:rsidR="00B36E2F" w:rsidRPr="008B4A18">
        <w:t>;</w:t>
      </w:r>
      <w:r w:rsidRPr="008B4A18">
        <w:t xml:space="preserve"> and that any false claim or statement of concealment of or failure to disclose a material fact may be prosecuted under applicable federal and/or </w:t>
      </w:r>
      <w:r w:rsidR="00B36E2F" w:rsidRPr="008B4A18">
        <w:t>s</w:t>
      </w:r>
      <w:r w:rsidRPr="008B4A18">
        <w:t xml:space="preserve">tate law. </w:t>
      </w:r>
    </w:p>
    <w:p w14:paraId="513670D3" w14:textId="71F61998" w:rsidR="00DC643D" w:rsidRPr="008B4A18" w:rsidRDefault="00DC643D" w:rsidP="00DC643D">
      <w:pPr>
        <w:tabs>
          <w:tab w:val="left" w:pos="360"/>
        </w:tabs>
        <w:spacing w:after="120"/>
        <w:ind w:left="360" w:hanging="360"/>
      </w:pPr>
      <w:r w:rsidRPr="008B4A18">
        <w:t>8.</w:t>
      </w:r>
      <w:r w:rsidRPr="008B4A18">
        <w:tab/>
      </w:r>
      <w:r w:rsidR="00FE4450" w:rsidRPr="008B4A18">
        <w:rPr>
          <w:b/>
        </w:rPr>
        <w:t>FALSE CLAIMS</w:t>
      </w:r>
      <w:r w:rsidRPr="008B4A18">
        <w:rPr>
          <w:b/>
        </w:rPr>
        <w:t xml:space="preserve">: </w:t>
      </w:r>
      <w:r w:rsidR="00B36E2F" w:rsidRPr="008B4A18">
        <w:t>A</w:t>
      </w:r>
      <w:r w:rsidRPr="008B4A18">
        <w:t xml:space="preserve">ny acts or omissions by </w:t>
      </w:r>
      <w:r w:rsidR="00293D19" w:rsidRPr="008B4A18">
        <w:t>the p</w:t>
      </w:r>
      <w:r w:rsidRPr="008B4A18">
        <w:t xml:space="preserve">rovider’s staff or any entity acting on the provider’s behalf shall be deemed those of the provider, including any acts and/or omissions in violation of federal </w:t>
      </w:r>
      <w:r w:rsidR="00B36E2F" w:rsidRPr="008B4A18">
        <w:t>or s</w:t>
      </w:r>
      <w:r w:rsidRPr="008B4A18">
        <w:t xml:space="preserve">tate criminal and civil false claims statutes. </w:t>
      </w:r>
    </w:p>
    <w:p w14:paraId="2FA02115" w14:textId="031942A5" w:rsidR="00D70B8A" w:rsidRPr="008B4A18" w:rsidRDefault="00D70B8A" w:rsidP="00587751">
      <w:pPr>
        <w:tabs>
          <w:tab w:val="left" w:pos="360"/>
        </w:tabs>
        <w:spacing w:after="120"/>
        <w:ind w:left="360" w:hanging="360"/>
      </w:pPr>
      <w:r w:rsidRPr="008B4A18">
        <w:t>9.</w:t>
      </w:r>
      <w:r w:rsidRPr="008B4A18">
        <w:tab/>
      </w:r>
      <w:r w:rsidR="00FE4450" w:rsidRPr="008B4A18">
        <w:rPr>
          <w:b/>
        </w:rPr>
        <w:t>EXTRAPOLATION TO DETERMINE OVERPAYMENT</w:t>
      </w:r>
      <w:r w:rsidRPr="008B4A18">
        <w:rPr>
          <w:b/>
        </w:rPr>
        <w:t xml:space="preserve">: </w:t>
      </w:r>
      <w:r w:rsidRPr="008B4A18">
        <w:t xml:space="preserve">Extrapolation under Wis. Admin. Code § DHS 105.01(3)(f) may be used as a method to calculate the amount owed by the </w:t>
      </w:r>
      <w:r w:rsidR="00293D19" w:rsidRPr="008B4A18">
        <w:t>p</w:t>
      </w:r>
      <w:r w:rsidRPr="008B4A18">
        <w:t xml:space="preserve">rovider to Wisconsin Medicaid when it has been determined, as a result of an investigation or audit conducted by DHS, the </w:t>
      </w:r>
      <w:r w:rsidR="00FE4450" w:rsidRPr="008B4A18">
        <w:t>Department of Justice</w:t>
      </w:r>
      <w:r w:rsidR="006D0B4B">
        <w:t xml:space="preserve"> (DOJ)</w:t>
      </w:r>
      <w:r w:rsidR="00FE4450" w:rsidRPr="008B4A18">
        <w:t xml:space="preserve"> Medicaid fraud c</w:t>
      </w:r>
      <w:r w:rsidRPr="008B4A18">
        <w:t xml:space="preserve">ontrol </w:t>
      </w:r>
      <w:r w:rsidR="00FE4450" w:rsidRPr="008B4A18">
        <w:t>u</w:t>
      </w:r>
      <w:r w:rsidRPr="008B4A18">
        <w:t>nit, HHS, the Federal Bureau of Investigation, or an authorized agent of any of these entities</w:t>
      </w:r>
      <w:r w:rsidR="00B36E2F" w:rsidRPr="008B4A18">
        <w:t>,</w:t>
      </w:r>
      <w:r w:rsidRPr="008B4A18">
        <w:t xml:space="preserve"> based on a sample of claims, that the </w:t>
      </w:r>
      <w:r w:rsidR="00293D19" w:rsidRPr="008B4A18">
        <w:t>p</w:t>
      </w:r>
      <w:r w:rsidRPr="008B4A18">
        <w:t xml:space="preserve">rovider was overpaid. </w:t>
      </w:r>
    </w:p>
    <w:p w14:paraId="1D835ACE" w14:textId="3E5EEFC8" w:rsidR="00D70B8A" w:rsidRPr="008B4A18" w:rsidRDefault="00D70B8A" w:rsidP="00587751">
      <w:pPr>
        <w:tabs>
          <w:tab w:val="left" w:pos="360"/>
        </w:tabs>
        <w:spacing w:after="120"/>
        <w:ind w:left="360" w:hanging="360"/>
      </w:pPr>
      <w:r w:rsidRPr="008B4A18">
        <w:t>10.</w:t>
      </w:r>
      <w:r w:rsidRPr="008B4A18">
        <w:tab/>
      </w:r>
      <w:r w:rsidR="00FE4450" w:rsidRPr="008B4A18">
        <w:rPr>
          <w:b/>
        </w:rPr>
        <w:t>INACTIVE STATUS</w:t>
      </w:r>
      <w:r w:rsidRPr="008B4A18">
        <w:rPr>
          <w:b/>
        </w:rPr>
        <w:t>:</w:t>
      </w:r>
      <w:r w:rsidRPr="008B4A18">
        <w:t xml:space="preserve"> Failure by the </w:t>
      </w:r>
      <w:r w:rsidR="00293D19" w:rsidRPr="008B4A18">
        <w:t>p</w:t>
      </w:r>
      <w:r w:rsidRPr="008B4A18">
        <w:t xml:space="preserve">rovider to submit claims for payment for more than a 12 consecutive month period may result in the </w:t>
      </w:r>
      <w:r w:rsidR="00293D19" w:rsidRPr="008B4A18">
        <w:t>p</w:t>
      </w:r>
      <w:r w:rsidRPr="008B4A18">
        <w:t xml:space="preserve">rovider being placed on inactive status. A </w:t>
      </w:r>
      <w:r w:rsidR="00293D19" w:rsidRPr="008B4A18">
        <w:t>p</w:t>
      </w:r>
      <w:r w:rsidRPr="008B4A18">
        <w:t xml:space="preserve">rovider is not eligible for reimbursement for services provided while on inactive status. A </w:t>
      </w:r>
      <w:r w:rsidR="00293D19" w:rsidRPr="008B4A18">
        <w:t>p</w:t>
      </w:r>
      <w:r w:rsidRPr="008B4A18">
        <w:t xml:space="preserve">rovider placed on inactive status must reapply to Wisconsin Medicaid to reactivate their status. </w:t>
      </w:r>
    </w:p>
    <w:p w14:paraId="1B444384" w14:textId="27F9159A" w:rsidR="00D70B8A" w:rsidRPr="008B4A18" w:rsidRDefault="00D70B8A" w:rsidP="00587751">
      <w:pPr>
        <w:tabs>
          <w:tab w:val="left" w:pos="360"/>
        </w:tabs>
        <w:spacing w:after="120"/>
        <w:ind w:left="360" w:hanging="360"/>
      </w:pPr>
      <w:r w:rsidRPr="008B4A18">
        <w:t>11.</w:t>
      </w:r>
      <w:r w:rsidRPr="008B4A18">
        <w:tab/>
      </w:r>
      <w:r w:rsidR="00FE4450" w:rsidRPr="008B4A18">
        <w:rPr>
          <w:b/>
        </w:rPr>
        <w:t>LICENSURE</w:t>
      </w:r>
      <w:r w:rsidRPr="008B4A18">
        <w:rPr>
          <w:b/>
        </w:rPr>
        <w:t xml:space="preserve">: </w:t>
      </w:r>
      <w:r w:rsidRPr="008B4A18">
        <w:t xml:space="preserve">The </w:t>
      </w:r>
      <w:r w:rsidR="00293D19" w:rsidRPr="008B4A18">
        <w:t>p</w:t>
      </w:r>
      <w:r w:rsidRPr="008B4A18">
        <w:t xml:space="preserve">rovider certifies that the </w:t>
      </w:r>
      <w:r w:rsidR="00293D19" w:rsidRPr="008B4A18">
        <w:t>p</w:t>
      </w:r>
      <w:r w:rsidRPr="008B4A18">
        <w:t xml:space="preserve">rovider and each person employed by it for the purpose of providing services hold all licenses or similar entitlements and meet other requirements specified </w:t>
      </w:r>
      <w:r w:rsidR="00B73E54" w:rsidRPr="008B4A18">
        <w:t xml:space="preserve">in </w:t>
      </w:r>
      <w:r w:rsidRPr="008B4A18">
        <w:t xml:space="preserve">federal or </w:t>
      </w:r>
      <w:r w:rsidR="00FB30D1" w:rsidRPr="008B4A18">
        <w:t>s</w:t>
      </w:r>
      <w:r w:rsidRPr="008B4A18">
        <w:t>tate statute, regulation,</w:t>
      </w:r>
      <w:r w:rsidR="00F23962" w:rsidRPr="008B4A18">
        <w:t xml:space="preserve"> </w:t>
      </w:r>
      <w:r w:rsidRPr="008B4A18">
        <w:t>rule</w:t>
      </w:r>
      <w:r w:rsidR="00B73E54" w:rsidRPr="008B4A18">
        <w:t>, or program authority</w:t>
      </w:r>
      <w:r w:rsidRPr="008B4A18">
        <w:t xml:space="preserve"> for the provision of the service.</w:t>
      </w:r>
    </w:p>
    <w:p w14:paraId="18EAAEF2" w14:textId="34C4CFAD" w:rsidR="00D70B8A" w:rsidRPr="008B4A18" w:rsidRDefault="00D70B8A" w:rsidP="00587751">
      <w:pPr>
        <w:tabs>
          <w:tab w:val="left" w:pos="360"/>
        </w:tabs>
        <w:spacing w:after="120"/>
        <w:ind w:left="360" w:hanging="360"/>
      </w:pPr>
      <w:r w:rsidRPr="008B4A18">
        <w:t>12.</w:t>
      </w:r>
      <w:r w:rsidRPr="008B4A18">
        <w:tab/>
      </w:r>
      <w:r w:rsidR="00FE4450" w:rsidRPr="008B4A18">
        <w:rPr>
          <w:b/>
        </w:rPr>
        <w:t>VOLUNTARY TERMINATION</w:t>
      </w:r>
      <w:r w:rsidRPr="008B4A18">
        <w:rPr>
          <w:b/>
        </w:rPr>
        <w:t xml:space="preserve">: </w:t>
      </w:r>
      <w:r w:rsidRPr="008B4A18">
        <w:t xml:space="preserve">The </w:t>
      </w:r>
      <w:r w:rsidR="00293D19" w:rsidRPr="008B4A18">
        <w:t>p</w:t>
      </w:r>
      <w:r w:rsidRPr="008B4A18">
        <w:t>rovider may terminate its certification to participate in Wisconsin Medicaid as provided under Wis. Admin. Code § DHS 106.05.</w:t>
      </w:r>
    </w:p>
    <w:p w14:paraId="0351E1E7" w14:textId="6C60357B" w:rsidR="00D70B8A" w:rsidRPr="008B4A18" w:rsidRDefault="00D70B8A" w:rsidP="00587751">
      <w:pPr>
        <w:tabs>
          <w:tab w:val="left" w:pos="360"/>
        </w:tabs>
        <w:spacing w:after="120"/>
        <w:ind w:left="360" w:hanging="360"/>
      </w:pPr>
      <w:r w:rsidRPr="008B4A18">
        <w:t>13.</w:t>
      </w:r>
      <w:r w:rsidRPr="008B4A18">
        <w:tab/>
      </w:r>
      <w:r w:rsidR="00FE4450" w:rsidRPr="008B4A18">
        <w:rPr>
          <w:b/>
        </w:rPr>
        <w:t>INVOLUNTARY TERMINATION</w:t>
      </w:r>
      <w:r w:rsidRPr="008B4A18">
        <w:rPr>
          <w:b/>
        </w:rPr>
        <w:t xml:space="preserve">: </w:t>
      </w:r>
      <w:r w:rsidR="00F43CE0">
        <w:t xml:space="preserve">DHS </w:t>
      </w:r>
      <w:r w:rsidRPr="008B4A18">
        <w:t xml:space="preserve">may terminate or suspend the </w:t>
      </w:r>
      <w:r w:rsidR="00FB30D1" w:rsidRPr="008B4A18">
        <w:t xml:space="preserve">provider’s </w:t>
      </w:r>
      <w:r w:rsidRPr="008B4A18">
        <w:t xml:space="preserve">certification under this </w:t>
      </w:r>
      <w:r w:rsidR="00D70EBA">
        <w:t>agreement</w:t>
      </w:r>
      <w:r w:rsidRPr="008B4A18">
        <w:t xml:space="preserve"> as provided in Wis. Admin. Code § DHS 106.06.</w:t>
      </w:r>
    </w:p>
    <w:p w14:paraId="7BAD112A" w14:textId="7B1E6684" w:rsidR="00D70B8A" w:rsidRPr="008B4A18" w:rsidRDefault="00D70B8A" w:rsidP="00587751">
      <w:pPr>
        <w:tabs>
          <w:tab w:val="left" w:pos="360"/>
        </w:tabs>
        <w:spacing w:after="120"/>
        <w:ind w:left="360" w:hanging="360"/>
      </w:pPr>
      <w:r w:rsidRPr="00622BD7">
        <w:t>14.</w:t>
      </w:r>
      <w:r w:rsidRPr="00622BD7">
        <w:tab/>
      </w:r>
      <w:r w:rsidR="00FE4450" w:rsidRPr="00622BD7">
        <w:rPr>
          <w:b/>
        </w:rPr>
        <w:t>DURATION</w:t>
      </w:r>
      <w:r w:rsidR="008E2403" w:rsidRPr="00622BD7">
        <w:rPr>
          <w:b/>
        </w:rPr>
        <w:t>:</w:t>
      </w:r>
      <w:r w:rsidR="008E2403" w:rsidRPr="00622BD7">
        <w:t xml:space="preserve"> </w:t>
      </w:r>
      <w:r w:rsidR="008E2403" w:rsidRPr="00F41A2E">
        <w:t xml:space="preserve">This </w:t>
      </w:r>
      <w:r w:rsidR="00D70EBA">
        <w:t>agreement</w:t>
      </w:r>
      <w:r w:rsidR="008E2403" w:rsidRPr="00F41A2E">
        <w:t xml:space="preserve"> will remain in full force and effect </w:t>
      </w:r>
      <w:proofErr w:type="gramStart"/>
      <w:r w:rsidR="008E2403" w:rsidRPr="00F41A2E">
        <w:t>as long as</w:t>
      </w:r>
      <w:proofErr w:type="gramEnd"/>
      <w:r w:rsidR="008E2403" w:rsidRPr="00F41A2E">
        <w:t xml:space="preserve"> the </w:t>
      </w:r>
      <w:r w:rsidR="00293D19" w:rsidRPr="00F41A2E">
        <w:t>p</w:t>
      </w:r>
      <w:r w:rsidR="008E2403" w:rsidRPr="00F41A2E">
        <w:t xml:space="preserve">rovider is certified to participate in Wisconsin Medicaid under Wis. Admin. Code </w:t>
      </w:r>
      <w:proofErr w:type="spellStart"/>
      <w:r w:rsidR="008E2403" w:rsidRPr="00F41A2E">
        <w:t>ch.</w:t>
      </w:r>
      <w:proofErr w:type="spellEnd"/>
      <w:r w:rsidR="008E2403" w:rsidRPr="00F41A2E">
        <w:t xml:space="preserve"> DHS 105</w:t>
      </w:r>
      <w:r w:rsidR="00F41A2E" w:rsidRPr="00F41A2E">
        <w:t xml:space="preserve"> </w:t>
      </w:r>
      <w:r w:rsidR="004C7B10">
        <w:t>and</w:t>
      </w:r>
      <w:r w:rsidR="00B15589">
        <w:t xml:space="preserve">/or </w:t>
      </w:r>
      <w:r w:rsidR="004C7B10">
        <w:t xml:space="preserve">in </w:t>
      </w:r>
      <w:r w:rsidR="00F41A2E">
        <w:t xml:space="preserve">the Medicaid </w:t>
      </w:r>
      <w:r w:rsidR="004C7B10">
        <w:t>h</w:t>
      </w:r>
      <w:r w:rsidR="00F41A2E">
        <w:t xml:space="preserve">ome and </w:t>
      </w:r>
      <w:r w:rsidR="004C7B10">
        <w:t>c</w:t>
      </w:r>
      <w:r w:rsidR="00F41A2E">
        <w:t>ommunity-</w:t>
      </w:r>
      <w:r w:rsidR="004C7B10">
        <w:t>b</w:t>
      </w:r>
      <w:r w:rsidR="00F41A2E">
        <w:t xml:space="preserve">ased </w:t>
      </w:r>
      <w:r w:rsidR="004C7B10">
        <w:t>s</w:t>
      </w:r>
      <w:r w:rsidR="00F41A2E">
        <w:t xml:space="preserve">ervices </w:t>
      </w:r>
      <w:r w:rsidR="004C7B10">
        <w:t>w</w:t>
      </w:r>
      <w:r w:rsidR="00F41A2E">
        <w:t xml:space="preserve">aiver programs under the </w:t>
      </w:r>
      <w:r w:rsidR="00F41A2E" w:rsidRPr="00F41A2E">
        <w:t>IRIS Waiver</w:t>
      </w:r>
      <w:r w:rsidR="00F41A2E">
        <w:t xml:space="preserve"> or </w:t>
      </w:r>
      <w:r w:rsidR="00F41A2E" w:rsidRPr="00F41A2E">
        <w:t>Family Care Waiver</w:t>
      </w:r>
      <w:r w:rsidR="008E2403" w:rsidRPr="00F41A2E">
        <w:t>.</w:t>
      </w:r>
      <w:r w:rsidR="008E2403" w:rsidRPr="008B4A18">
        <w:t xml:space="preserve"> </w:t>
      </w:r>
    </w:p>
    <w:p w14:paraId="1E366B95" w14:textId="6F8C1D05" w:rsidR="00FB30D1" w:rsidRDefault="008E2403" w:rsidP="00027EC2">
      <w:pPr>
        <w:tabs>
          <w:tab w:val="left" w:pos="360"/>
        </w:tabs>
        <w:spacing w:after="120"/>
        <w:ind w:left="360" w:hanging="360"/>
      </w:pPr>
      <w:r w:rsidRPr="008B4A18">
        <w:t>15.</w:t>
      </w:r>
      <w:r w:rsidRPr="008B4A18">
        <w:tab/>
      </w:r>
      <w:r w:rsidR="00FE4450" w:rsidRPr="008B4A18">
        <w:rPr>
          <w:b/>
        </w:rPr>
        <w:t>STATEMENT OF MATERIAL FACT</w:t>
      </w:r>
      <w:r w:rsidRPr="008B4A18">
        <w:rPr>
          <w:b/>
        </w:rPr>
        <w:t xml:space="preserve">: </w:t>
      </w:r>
      <w:r w:rsidRPr="008B4A18">
        <w:t xml:space="preserve">The </w:t>
      </w:r>
      <w:r w:rsidR="00293D19" w:rsidRPr="008B4A18">
        <w:t>p</w:t>
      </w:r>
      <w:r w:rsidRPr="008B4A18">
        <w:t xml:space="preserve">rovider acknowledges that any statement made in this </w:t>
      </w:r>
      <w:r w:rsidR="00D70EBA">
        <w:t>agreement</w:t>
      </w:r>
      <w:r w:rsidRPr="008B4A18">
        <w:t xml:space="preserve"> or in the provider application process constitutes a statement or representation of a material fact knowingly and willfully made or caused to be made by the </w:t>
      </w:r>
      <w:r w:rsidR="00293D19" w:rsidRPr="008B4A18">
        <w:t>p</w:t>
      </w:r>
      <w:r w:rsidRPr="008B4A18">
        <w:t>rovider for a benefit or payment, or for use in determining rights to such benefit or payment. Under Wis. Stat. § 49.49(1</w:t>
      </w:r>
      <w:r w:rsidR="00B83779">
        <w:t>d</w:t>
      </w:r>
      <w:r w:rsidRPr="008B4A18">
        <w:t xml:space="preserve">) and (4m), if any such statements or representations are false, the </w:t>
      </w:r>
      <w:r w:rsidR="00293D19" w:rsidRPr="008B4A18">
        <w:t>p</w:t>
      </w:r>
      <w:r w:rsidRPr="008B4A18">
        <w:t xml:space="preserve">rovider may be subjected to criminal or other penalties. </w:t>
      </w:r>
    </w:p>
    <w:p w14:paraId="36F1EC17" w14:textId="1D2A7599" w:rsidR="00D12374" w:rsidRDefault="00D12374" w:rsidP="00027EC2">
      <w:pPr>
        <w:tabs>
          <w:tab w:val="left" w:pos="360"/>
        </w:tabs>
        <w:spacing w:after="120"/>
        <w:ind w:left="360" w:hanging="360"/>
        <w:rPr>
          <w:szCs w:val="24"/>
        </w:rPr>
      </w:pPr>
      <w:r>
        <w:rPr>
          <w:szCs w:val="24"/>
        </w:rPr>
        <w:t xml:space="preserve">16. </w:t>
      </w:r>
      <w:r w:rsidRPr="004C7B10">
        <w:rPr>
          <w:b/>
          <w:bCs/>
          <w:szCs w:val="24"/>
        </w:rPr>
        <w:t xml:space="preserve">ATTESTATIONS: </w:t>
      </w:r>
      <w:r w:rsidRPr="004C7B10">
        <w:rPr>
          <w:szCs w:val="24"/>
        </w:rPr>
        <w:t>The provider acknowledges and attests compliance to all statements below.</w:t>
      </w:r>
      <w:r>
        <w:rPr>
          <w:szCs w:val="24"/>
        </w:rPr>
        <w:t xml:space="preserve"> </w:t>
      </w:r>
    </w:p>
    <w:p w14:paraId="00EE298E" w14:textId="5CFBEDA1" w:rsidR="00D12374" w:rsidRPr="00B15589" w:rsidRDefault="00D12374" w:rsidP="00975F40">
      <w:pPr>
        <w:pStyle w:val="ListParagraph"/>
        <w:numPr>
          <w:ilvl w:val="0"/>
          <w:numId w:val="17"/>
        </w:numPr>
        <w:tabs>
          <w:tab w:val="left" w:pos="360"/>
        </w:tabs>
        <w:spacing w:after="120"/>
        <w:contextualSpacing w:val="0"/>
        <w:rPr>
          <w:szCs w:val="24"/>
        </w:rPr>
      </w:pPr>
      <w:r w:rsidRPr="00B15589">
        <w:rPr>
          <w:szCs w:val="24"/>
        </w:rPr>
        <w:t>Provider has written policies regarding testing for communicable diseases, as well as protocols in place for positive results, for all staff.</w:t>
      </w:r>
    </w:p>
    <w:p w14:paraId="0356D195" w14:textId="4427262B" w:rsidR="00D12374" w:rsidRPr="00B15589" w:rsidRDefault="00D12374" w:rsidP="00975F40">
      <w:pPr>
        <w:pStyle w:val="ListParagraph"/>
        <w:numPr>
          <w:ilvl w:val="0"/>
          <w:numId w:val="17"/>
        </w:numPr>
        <w:tabs>
          <w:tab w:val="left" w:pos="360"/>
        </w:tabs>
        <w:spacing w:after="120"/>
        <w:contextualSpacing w:val="0"/>
        <w:rPr>
          <w:szCs w:val="24"/>
        </w:rPr>
      </w:pPr>
      <w:r w:rsidRPr="00B15589">
        <w:rPr>
          <w:szCs w:val="24"/>
        </w:rPr>
        <w:t xml:space="preserve">Provider has documentation to support all attestations made within this application and agrees to provide </w:t>
      </w:r>
      <w:r w:rsidR="00D01017" w:rsidRPr="00B15589">
        <w:rPr>
          <w:szCs w:val="24"/>
        </w:rPr>
        <w:t>DHS</w:t>
      </w:r>
      <w:r w:rsidRPr="00B15589">
        <w:rPr>
          <w:szCs w:val="24"/>
        </w:rPr>
        <w:t xml:space="preserve"> such documentation upon request.</w:t>
      </w:r>
    </w:p>
    <w:p w14:paraId="20C99AB0" w14:textId="498C869D"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lastRenderedPageBreak/>
        <w:t>Provider has written policies and procedures in place to address staff shortages.</w:t>
      </w:r>
    </w:p>
    <w:p w14:paraId="12C8C230" w14:textId="3D17CE61"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Provider has a continuity of operations plan, specifically related to emergency or disaster preparedness.</w:t>
      </w:r>
    </w:p>
    <w:p w14:paraId="555546F0" w14:textId="6CD0CCC0"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If a member</w:t>
      </w:r>
      <w:r w:rsidR="00D01017" w:rsidRPr="00B15589">
        <w:rPr>
          <w:szCs w:val="24"/>
        </w:rPr>
        <w:t xml:space="preserve"> or </w:t>
      </w:r>
      <w:r w:rsidRPr="00B15589">
        <w:rPr>
          <w:szCs w:val="24"/>
        </w:rPr>
        <w:t>participant experiences a medical emergency while in the presence of the provider, provider will call 911 to access emergency services and wait with the member</w:t>
      </w:r>
      <w:r w:rsidR="00D01017" w:rsidRPr="00B15589">
        <w:rPr>
          <w:szCs w:val="24"/>
        </w:rPr>
        <w:t xml:space="preserve"> or </w:t>
      </w:r>
      <w:r w:rsidRPr="00B15589">
        <w:rPr>
          <w:szCs w:val="24"/>
        </w:rPr>
        <w:t>participant until the first responders are on-site, have assessed the situation, and have taken the member</w:t>
      </w:r>
      <w:r w:rsidR="00D01017" w:rsidRPr="00B15589">
        <w:rPr>
          <w:szCs w:val="24"/>
        </w:rPr>
        <w:t xml:space="preserve"> or </w:t>
      </w:r>
      <w:r w:rsidRPr="00B15589">
        <w:rPr>
          <w:szCs w:val="24"/>
        </w:rPr>
        <w:t>participant into their care if needed.</w:t>
      </w:r>
    </w:p>
    <w:p w14:paraId="19435AFD" w14:textId="6A3795E1"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Provider has policies</w:t>
      </w:r>
      <w:r w:rsidR="00D01017" w:rsidRPr="00B15589">
        <w:rPr>
          <w:szCs w:val="24"/>
        </w:rPr>
        <w:t xml:space="preserve"> and </w:t>
      </w:r>
      <w:r w:rsidRPr="00B15589">
        <w:rPr>
          <w:szCs w:val="24"/>
        </w:rPr>
        <w:t xml:space="preserve">procedures in place for hiring that include review of Wisconsin </w:t>
      </w:r>
      <w:r w:rsidR="006D0B4B">
        <w:rPr>
          <w:szCs w:val="24"/>
        </w:rPr>
        <w:t>DOJ</w:t>
      </w:r>
      <w:r w:rsidRPr="00B15589">
        <w:rPr>
          <w:szCs w:val="24"/>
        </w:rPr>
        <w:t xml:space="preserve"> results and </w:t>
      </w:r>
      <w:r w:rsidR="00BD3815">
        <w:rPr>
          <w:szCs w:val="24"/>
        </w:rPr>
        <w:t xml:space="preserve">the </w:t>
      </w:r>
      <w:r w:rsidRPr="00B15589">
        <w:rPr>
          <w:szCs w:val="24"/>
        </w:rPr>
        <w:t>Background Information Disclosure (BID) form, F-82064. Provider’s policies</w:t>
      </w:r>
      <w:r w:rsidR="00D01017" w:rsidRPr="00B15589">
        <w:rPr>
          <w:szCs w:val="24"/>
        </w:rPr>
        <w:t xml:space="preserve"> and </w:t>
      </w:r>
      <w:r w:rsidRPr="00B15589">
        <w:rPr>
          <w:szCs w:val="24"/>
        </w:rPr>
        <w:t xml:space="preserve">procedures include action the </w:t>
      </w:r>
      <w:r w:rsidR="00BD3815">
        <w:rPr>
          <w:szCs w:val="24"/>
        </w:rPr>
        <w:t>p</w:t>
      </w:r>
      <w:r w:rsidRPr="00B15589">
        <w:rPr>
          <w:szCs w:val="24"/>
        </w:rPr>
        <w:t>rovider will take based on results of the background check, in compliance with Wis. Stat. § 50.065(</w:t>
      </w:r>
      <w:proofErr w:type="gramStart"/>
      <w:r w:rsidRPr="00B15589">
        <w:rPr>
          <w:szCs w:val="24"/>
        </w:rPr>
        <w:t>2)(</w:t>
      </w:r>
      <w:proofErr w:type="gramEnd"/>
      <w:r w:rsidRPr="00B15589">
        <w:rPr>
          <w:szCs w:val="24"/>
        </w:rPr>
        <w:t>bb), (</w:t>
      </w:r>
      <w:proofErr w:type="spellStart"/>
      <w:r w:rsidRPr="00B15589">
        <w:rPr>
          <w:szCs w:val="24"/>
        </w:rPr>
        <w:t>br</w:t>
      </w:r>
      <w:proofErr w:type="spellEnd"/>
      <w:r w:rsidRPr="00B15589">
        <w:rPr>
          <w:szCs w:val="24"/>
        </w:rPr>
        <w:t>)</w:t>
      </w:r>
      <w:r w:rsidR="00671AD2">
        <w:rPr>
          <w:szCs w:val="24"/>
        </w:rPr>
        <w:t>,</w:t>
      </w:r>
      <w:r w:rsidRPr="00B15589">
        <w:rPr>
          <w:szCs w:val="24"/>
        </w:rPr>
        <w:t xml:space="preserve"> and (2m) and Wis. Admin. Code §§ DHS 12.06 and 12.115.</w:t>
      </w:r>
    </w:p>
    <w:p w14:paraId="06C7108D" w14:textId="717DC681"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 xml:space="preserve">Provider completes Wisconsin </w:t>
      </w:r>
      <w:r w:rsidR="006D0B4B">
        <w:rPr>
          <w:szCs w:val="24"/>
        </w:rPr>
        <w:t>DOJ</w:t>
      </w:r>
      <w:r w:rsidRPr="00B15589">
        <w:rPr>
          <w:szCs w:val="24"/>
        </w:rPr>
        <w:t xml:space="preserve"> criminal and caregiver background checks at its own expense for all persons who will provide care to members</w:t>
      </w:r>
      <w:r w:rsidR="00D01017" w:rsidRPr="00B15589">
        <w:rPr>
          <w:szCs w:val="24"/>
        </w:rPr>
        <w:t xml:space="preserve"> and </w:t>
      </w:r>
      <w:r w:rsidRPr="00B15589">
        <w:rPr>
          <w:szCs w:val="24"/>
        </w:rPr>
        <w:t>participants, whether an employee or contractor of an entity or a sole proprietor, prior to the person(s) providing direct services to a member</w:t>
      </w:r>
      <w:r w:rsidR="00D01017" w:rsidRPr="00B15589">
        <w:rPr>
          <w:szCs w:val="24"/>
        </w:rPr>
        <w:t xml:space="preserve"> or </w:t>
      </w:r>
      <w:r w:rsidRPr="00B15589">
        <w:rPr>
          <w:szCs w:val="24"/>
        </w:rPr>
        <w:t>participant and at a minimum every four (4) years thereafter or any time the organization</w:t>
      </w:r>
      <w:r w:rsidR="00D01017" w:rsidRPr="00B15589">
        <w:rPr>
          <w:szCs w:val="24"/>
        </w:rPr>
        <w:t xml:space="preserve"> or </w:t>
      </w:r>
      <w:r w:rsidRPr="00B15589">
        <w:rPr>
          <w:szCs w:val="24"/>
        </w:rPr>
        <w:t>agency has a reason to believe a new check should be performed.</w:t>
      </w:r>
    </w:p>
    <w:p w14:paraId="7809CCF9" w14:textId="0135470A"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 xml:space="preserve">Pursuant to Wis. Admin. Code </w:t>
      </w:r>
      <w:proofErr w:type="spellStart"/>
      <w:r w:rsidR="006A0EB4">
        <w:rPr>
          <w:szCs w:val="24"/>
        </w:rPr>
        <w:t>chs</w:t>
      </w:r>
      <w:proofErr w:type="spellEnd"/>
      <w:r w:rsidR="006A0EB4">
        <w:rPr>
          <w:szCs w:val="24"/>
        </w:rPr>
        <w:t>.</w:t>
      </w:r>
      <w:r w:rsidR="009A3CF5" w:rsidRPr="00B15589">
        <w:rPr>
          <w:szCs w:val="24"/>
        </w:rPr>
        <w:t xml:space="preserve"> </w:t>
      </w:r>
      <w:r w:rsidRPr="00B15589">
        <w:rPr>
          <w:szCs w:val="24"/>
        </w:rPr>
        <w:t>DHS 12 and 13, prior to providing services that result in direct contact with members</w:t>
      </w:r>
      <w:r w:rsidR="009A3CF5" w:rsidRPr="00B15589">
        <w:rPr>
          <w:szCs w:val="24"/>
        </w:rPr>
        <w:t xml:space="preserve"> or </w:t>
      </w:r>
      <w:r w:rsidRPr="00B15589">
        <w:rPr>
          <w:szCs w:val="24"/>
        </w:rPr>
        <w:t>participants, provider verifies all persons who will provide care to members</w:t>
      </w:r>
      <w:r w:rsidR="009A3CF5" w:rsidRPr="00B15589">
        <w:rPr>
          <w:szCs w:val="24"/>
        </w:rPr>
        <w:t xml:space="preserve"> or </w:t>
      </w:r>
      <w:r w:rsidRPr="00B15589">
        <w:rPr>
          <w:szCs w:val="24"/>
        </w:rPr>
        <w:t xml:space="preserve">participants, whether an employee or contractor of an entity or a sole proprietor do not appear on the list of excluded individuals on the </w:t>
      </w:r>
      <w:r w:rsidR="009A3CF5" w:rsidRPr="00B15589">
        <w:rPr>
          <w:szCs w:val="24"/>
        </w:rPr>
        <w:t>DHS</w:t>
      </w:r>
      <w:r w:rsidRPr="00B15589">
        <w:rPr>
          <w:szCs w:val="24"/>
        </w:rPr>
        <w:t xml:space="preserve"> Wisconsin Misconduct Registry. The provider will remove any employee found on the Misconduct Registry from any work related to any state or federal health care program.</w:t>
      </w:r>
      <w:r w:rsidR="00817061" w:rsidRPr="00B15589">
        <w:rPr>
          <w:szCs w:val="24"/>
        </w:rPr>
        <w:t xml:space="preserve"> The Misconduct Registry can be accessed at </w:t>
      </w:r>
      <w:hyperlink r:id="rId13" w:history="1">
        <w:r w:rsidR="00817061" w:rsidRPr="00B15589">
          <w:rPr>
            <w:rStyle w:val="Hyperlink"/>
            <w:szCs w:val="24"/>
          </w:rPr>
          <w:t>https://wi.tmuniverse.com/search</w:t>
        </w:r>
      </w:hyperlink>
      <w:r w:rsidR="00817061" w:rsidRPr="00B15589">
        <w:rPr>
          <w:szCs w:val="24"/>
          <w:u w:val="single"/>
        </w:rPr>
        <w:t>.</w:t>
      </w:r>
    </w:p>
    <w:p w14:paraId="3F652ABB" w14:textId="2B84286C"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 xml:space="preserve">Provider understands that the U.S. </w:t>
      </w:r>
      <w:r w:rsidR="006D0B4B">
        <w:rPr>
          <w:szCs w:val="24"/>
        </w:rPr>
        <w:t>DOJ</w:t>
      </w:r>
      <w:r w:rsidRPr="00B15589">
        <w:rPr>
          <w:szCs w:val="24"/>
        </w:rPr>
        <w:t xml:space="preserve"> may impose civil monetary penalties on anyone who hires an excluded individual or entity. Provider agrees to check the HHS Office of Inspector General (OIG) online List of Excluded Individuals/Entities database (Exclusions Database) for all new hires and at least quarterly for existing employees to ensure that no excluded employees work in any capacity related to any state or federal health care program. The provider will remove any employee found in the OIG Exclusions Database from any work related to any state or federal health care program. OIG maintains an online database at </w:t>
      </w:r>
      <w:hyperlink r:id="rId14" w:history="1">
        <w:r w:rsidRPr="00B15589">
          <w:rPr>
            <w:rStyle w:val="Hyperlink"/>
            <w:szCs w:val="24"/>
          </w:rPr>
          <w:t>https://exclusions.oig.hhs.gov/</w:t>
        </w:r>
      </w:hyperlink>
      <w:r w:rsidRPr="00B15589">
        <w:rPr>
          <w:szCs w:val="24"/>
        </w:rPr>
        <w:t>.</w:t>
      </w:r>
    </w:p>
    <w:p w14:paraId="6FB46258" w14:textId="794E3DA3"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 xml:space="preserve">As applicable, provider shall </w:t>
      </w:r>
      <w:r w:rsidR="00817061" w:rsidRPr="00B15589">
        <w:rPr>
          <w:szCs w:val="24"/>
        </w:rPr>
        <w:t xml:space="preserve">have written policy and </w:t>
      </w:r>
      <w:r w:rsidRPr="00B15589">
        <w:rPr>
          <w:szCs w:val="24"/>
        </w:rPr>
        <w:t xml:space="preserve">train its staff to immediately report all allegations of </w:t>
      </w:r>
      <w:r w:rsidR="00817061" w:rsidRPr="00B15589">
        <w:rPr>
          <w:szCs w:val="24"/>
        </w:rPr>
        <w:t>misconduct</w:t>
      </w:r>
      <w:r w:rsidRPr="00B15589">
        <w:rPr>
          <w:szCs w:val="24"/>
        </w:rPr>
        <w:t>, including abuse and neglect of a member</w:t>
      </w:r>
      <w:r w:rsidR="009E4B2A">
        <w:rPr>
          <w:szCs w:val="24"/>
        </w:rPr>
        <w:t xml:space="preserve"> or participant</w:t>
      </w:r>
      <w:r w:rsidRPr="00B15589">
        <w:rPr>
          <w:szCs w:val="24"/>
        </w:rPr>
        <w:t xml:space="preserve"> or misappropriation of a member’s</w:t>
      </w:r>
      <w:r w:rsidR="009E4B2A">
        <w:rPr>
          <w:szCs w:val="24"/>
        </w:rPr>
        <w:t xml:space="preserve"> or participant’s </w:t>
      </w:r>
      <w:r w:rsidRPr="00B15589">
        <w:rPr>
          <w:szCs w:val="24"/>
        </w:rPr>
        <w:t>property.</w:t>
      </w:r>
    </w:p>
    <w:p w14:paraId="65B60E81" w14:textId="06260853"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Provider will require, via written policy</w:t>
      </w:r>
      <w:r w:rsidR="009A3CF5" w:rsidRPr="00B15589">
        <w:rPr>
          <w:szCs w:val="24"/>
        </w:rPr>
        <w:t xml:space="preserve"> and </w:t>
      </w:r>
      <w:r w:rsidRPr="00B15589">
        <w:rPr>
          <w:szCs w:val="24"/>
        </w:rPr>
        <w:t xml:space="preserve">procedures, that persons, whether an employee or contractor of an entity or a sole proprietor, report criminal convictions or investigations to their immediate supervisor as soon as possible, but no later than the next working day </w:t>
      </w:r>
      <w:r w:rsidR="009A3CF5" w:rsidRPr="00B15589">
        <w:rPr>
          <w:szCs w:val="24"/>
        </w:rPr>
        <w:t xml:space="preserve">per </w:t>
      </w:r>
      <w:r w:rsidRPr="00B15589">
        <w:rPr>
          <w:szCs w:val="24"/>
        </w:rPr>
        <w:t>Wis. Admin. Code § DHS 12.07(1).</w:t>
      </w:r>
    </w:p>
    <w:p w14:paraId="5BD54208" w14:textId="70490755" w:rsidR="00D12374" w:rsidRPr="00B15589" w:rsidRDefault="00D12374" w:rsidP="00D12374">
      <w:pPr>
        <w:pStyle w:val="ListParagraph"/>
        <w:numPr>
          <w:ilvl w:val="0"/>
          <w:numId w:val="17"/>
        </w:numPr>
        <w:tabs>
          <w:tab w:val="left" w:pos="360"/>
        </w:tabs>
        <w:spacing w:after="120"/>
        <w:contextualSpacing w:val="0"/>
        <w:rPr>
          <w:szCs w:val="24"/>
        </w:rPr>
      </w:pPr>
      <w:bookmarkStart w:id="0" w:name="_Hlk96508185"/>
      <w:r w:rsidRPr="00B15589">
        <w:rPr>
          <w:szCs w:val="24"/>
        </w:rPr>
        <w:t xml:space="preserve">In compliance with Wis. Admin. Code DHS </w:t>
      </w:r>
      <w:r w:rsidR="009A3CF5" w:rsidRPr="00B15589">
        <w:rPr>
          <w:szCs w:val="24"/>
        </w:rPr>
        <w:t xml:space="preserve">§ </w:t>
      </w:r>
      <w:r w:rsidRPr="00B15589">
        <w:rPr>
          <w:szCs w:val="24"/>
        </w:rPr>
        <w:t xml:space="preserve">12.10, </w:t>
      </w:r>
      <w:bookmarkStart w:id="1" w:name="_Hlk96508361"/>
      <w:r w:rsidRPr="00B15589">
        <w:rPr>
          <w:szCs w:val="24"/>
        </w:rPr>
        <w:t>provider shall retain in its personnel files the following documents related to all persons providing direct care to members</w:t>
      </w:r>
      <w:r w:rsidR="009A3CF5" w:rsidRPr="00B15589">
        <w:rPr>
          <w:szCs w:val="24"/>
        </w:rPr>
        <w:t xml:space="preserve"> and </w:t>
      </w:r>
      <w:r w:rsidRPr="00B15589">
        <w:rPr>
          <w:szCs w:val="24"/>
        </w:rPr>
        <w:t xml:space="preserve">participants: pertinent Background Information Disclosure (BID) form, F-82064, and search results from the Wisconsin </w:t>
      </w:r>
      <w:r w:rsidR="006D0B4B">
        <w:rPr>
          <w:szCs w:val="24"/>
        </w:rPr>
        <w:t>DOJ</w:t>
      </w:r>
      <w:r w:rsidRPr="00B15589">
        <w:rPr>
          <w:szCs w:val="24"/>
        </w:rPr>
        <w:t xml:space="preserve">, </w:t>
      </w:r>
      <w:r w:rsidR="009A3CF5" w:rsidRPr="00B15589">
        <w:rPr>
          <w:szCs w:val="24"/>
        </w:rPr>
        <w:t>DHS</w:t>
      </w:r>
      <w:r w:rsidRPr="00B15589">
        <w:rPr>
          <w:szCs w:val="24"/>
        </w:rPr>
        <w:t>, and the Wisconsin Department of Safety and Professional Services, as well as out-of-state records, tribal court proceedings, and military records, in accordance with searches required in Wis. Stat. § 50.0</w:t>
      </w:r>
      <w:r w:rsidR="00301DA6">
        <w:rPr>
          <w:szCs w:val="24"/>
        </w:rPr>
        <w:t>65</w:t>
      </w:r>
      <w:r w:rsidR="008C1A6A">
        <w:rPr>
          <w:szCs w:val="24"/>
        </w:rPr>
        <w:t>(</w:t>
      </w:r>
      <w:r w:rsidRPr="00B15589">
        <w:rPr>
          <w:szCs w:val="24"/>
        </w:rPr>
        <w:t xml:space="preserve">2) and Wis. Admin. Code § DHS 12.08. </w:t>
      </w:r>
      <w:bookmarkEnd w:id="1"/>
      <w:r w:rsidRPr="00B15589">
        <w:rPr>
          <w:szCs w:val="24"/>
        </w:rPr>
        <w:t xml:space="preserve">Provider shall make these documents available to </w:t>
      </w:r>
      <w:r w:rsidR="005077DF" w:rsidRPr="00B15589">
        <w:rPr>
          <w:szCs w:val="24"/>
        </w:rPr>
        <w:t>DHS</w:t>
      </w:r>
      <w:r w:rsidRPr="00B15589">
        <w:rPr>
          <w:szCs w:val="24"/>
        </w:rPr>
        <w:t xml:space="preserve"> upon request.</w:t>
      </w:r>
      <w:bookmarkEnd w:id="0"/>
    </w:p>
    <w:p w14:paraId="640B8243" w14:textId="7B4672F1"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 xml:space="preserve">Provider ensures staff </w:t>
      </w:r>
      <w:proofErr w:type="gramStart"/>
      <w:r w:rsidRPr="00B15589">
        <w:rPr>
          <w:szCs w:val="24"/>
        </w:rPr>
        <w:t>is able to</w:t>
      </w:r>
      <w:proofErr w:type="gramEnd"/>
      <w:r w:rsidRPr="00B15589">
        <w:rPr>
          <w:szCs w:val="24"/>
        </w:rPr>
        <w:t xml:space="preserve"> perform skills as required in their position description prior to initial performance.</w:t>
      </w:r>
    </w:p>
    <w:p w14:paraId="58B4831B" w14:textId="0669E725"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 xml:space="preserve">Provider ensures and documents qualifications of each staff member, including academic preparation and relevant experience, verification of current license, certifications, and/or registrations to practice in </w:t>
      </w:r>
      <w:r w:rsidRPr="00B15589">
        <w:rPr>
          <w:szCs w:val="24"/>
        </w:rPr>
        <w:lastRenderedPageBreak/>
        <w:t xml:space="preserve">Wisconsin that are applicable to, or required by, the staff member’s duties. Upon request, the provider will supply any applicable documentation to </w:t>
      </w:r>
      <w:r w:rsidR="005077DF" w:rsidRPr="00B15589">
        <w:rPr>
          <w:szCs w:val="24"/>
        </w:rPr>
        <w:t>DHS</w:t>
      </w:r>
      <w:r w:rsidRPr="00B15589">
        <w:rPr>
          <w:szCs w:val="24"/>
        </w:rPr>
        <w:t>.</w:t>
      </w:r>
    </w:p>
    <w:p w14:paraId="370B9663" w14:textId="4F20614D"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Provider ensures staff working with frail elders or disabled populations have documented experience with the population that the staff will work with or provider has plans to ensure staff is adequately trained.</w:t>
      </w:r>
    </w:p>
    <w:p w14:paraId="2841B57E" w14:textId="7CA61112"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 xml:space="preserve">Provider maintains a training plan for each staff member who provides or will provide direct care to members </w:t>
      </w:r>
      <w:r w:rsidR="009E4B2A">
        <w:rPr>
          <w:szCs w:val="24"/>
        </w:rPr>
        <w:t xml:space="preserve">or participants </w:t>
      </w:r>
      <w:r w:rsidRPr="00B15589">
        <w:rPr>
          <w:szCs w:val="24"/>
        </w:rPr>
        <w:t>and has a mechanism for ensuring that all necessary training has been completed prior to performing work and that completion of all trainings is documented.</w:t>
      </w:r>
    </w:p>
    <w:p w14:paraId="23324143" w14:textId="672A633E"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Provider will maintain documentation that staff is trained annually on compliance, fraud, waste, and abuse.</w:t>
      </w:r>
    </w:p>
    <w:p w14:paraId="602E27CD" w14:textId="1D125567"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 xml:space="preserve">Provider ensures staff are trained on </w:t>
      </w:r>
      <w:r w:rsidR="005077DF" w:rsidRPr="00B15589">
        <w:rPr>
          <w:szCs w:val="24"/>
        </w:rPr>
        <w:t>DHS</w:t>
      </w:r>
      <w:r w:rsidRPr="00B15589">
        <w:rPr>
          <w:szCs w:val="24"/>
        </w:rPr>
        <w:t xml:space="preserve"> recording and reporting requirements for documentation, critical incident reporting, and other information and procedures necessary for the staff to ensure the health and safety of members</w:t>
      </w:r>
      <w:r w:rsidR="005077DF" w:rsidRPr="00B15589">
        <w:rPr>
          <w:szCs w:val="24"/>
        </w:rPr>
        <w:t xml:space="preserve"> and </w:t>
      </w:r>
      <w:r w:rsidRPr="00B15589">
        <w:rPr>
          <w:szCs w:val="24"/>
        </w:rPr>
        <w:t xml:space="preserve">participants receiving supports. The applicable requirements are documented in the </w:t>
      </w:r>
      <w:hyperlink r:id="rId15" w:history="1">
        <w:r w:rsidR="002478F8">
          <w:rPr>
            <w:rStyle w:val="Hyperlink"/>
            <w:szCs w:val="24"/>
          </w:rPr>
          <w:t>Family Care Contract, Family Care Partnership, and PACE: Managed Care Organization Contracts</w:t>
        </w:r>
      </w:hyperlink>
      <w:r w:rsidRPr="00B15589">
        <w:rPr>
          <w:szCs w:val="24"/>
        </w:rPr>
        <w:t xml:space="preserve"> and the </w:t>
      </w:r>
      <w:hyperlink r:id="rId16" w:history="1">
        <w:r w:rsidR="002478F8">
          <w:rPr>
            <w:rStyle w:val="Hyperlink"/>
            <w:szCs w:val="24"/>
          </w:rPr>
          <w:t>IRIS (Include, Respect, I Self-Direct) Support Services Provider Training Standards</w:t>
        </w:r>
      </w:hyperlink>
      <w:r w:rsidR="002478F8" w:rsidRPr="0058503E">
        <w:rPr>
          <w:rStyle w:val="Hyperlink"/>
          <w:color w:val="auto"/>
          <w:szCs w:val="24"/>
          <w:u w:val="none"/>
        </w:rPr>
        <w:t xml:space="preserve">, </w:t>
      </w:r>
      <w:r w:rsidR="002478F8">
        <w:rPr>
          <w:rStyle w:val="Hyperlink"/>
          <w:color w:val="auto"/>
          <w:szCs w:val="24"/>
          <w:u w:val="none"/>
        </w:rPr>
        <w:t>P-03071</w:t>
      </w:r>
      <w:r w:rsidR="00020105" w:rsidRPr="00B15589">
        <w:rPr>
          <w:szCs w:val="24"/>
        </w:rPr>
        <w:t>.</w:t>
      </w:r>
    </w:p>
    <w:p w14:paraId="1B6CE9E6" w14:textId="183F9D0A"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Provider ensures staff are trained on the needs of the target group they are serving.</w:t>
      </w:r>
    </w:p>
    <w:p w14:paraId="5B7838F6" w14:textId="456D7B9B"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Provider ensures staff are trained on the provision of the services being provided.</w:t>
      </w:r>
    </w:p>
    <w:p w14:paraId="142BCA92" w14:textId="6EFF248B" w:rsidR="00D12374" w:rsidRPr="00B15589" w:rsidRDefault="00D12374" w:rsidP="00D12374">
      <w:pPr>
        <w:pStyle w:val="ListParagraph"/>
        <w:numPr>
          <w:ilvl w:val="0"/>
          <w:numId w:val="17"/>
        </w:numPr>
        <w:tabs>
          <w:tab w:val="left" w:pos="360"/>
        </w:tabs>
        <w:spacing w:after="120"/>
        <w:contextualSpacing w:val="0"/>
        <w:rPr>
          <w:szCs w:val="24"/>
        </w:rPr>
      </w:pPr>
      <w:r w:rsidRPr="00B15589">
        <w:rPr>
          <w:szCs w:val="24"/>
        </w:rPr>
        <w:t>As applicable, provider ensures staff have been trained or will be trained on the needs, strengths, and preferences of the individual(s) being served, prior to providing direct care.</w:t>
      </w:r>
    </w:p>
    <w:p w14:paraId="4D29EE18" w14:textId="38E2864B" w:rsidR="00D12374" w:rsidRPr="00B15589" w:rsidRDefault="00D12374" w:rsidP="00975F40">
      <w:pPr>
        <w:pStyle w:val="ListParagraph"/>
        <w:numPr>
          <w:ilvl w:val="0"/>
          <w:numId w:val="17"/>
        </w:numPr>
        <w:tabs>
          <w:tab w:val="left" w:pos="360"/>
        </w:tabs>
        <w:spacing w:after="120"/>
        <w:contextualSpacing w:val="0"/>
        <w:rPr>
          <w:szCs w:val="24"/>
        </w:rPr>
      </w:pPr>
      <w:r w:rsidRPr="00B15589">
        <w:rPr>
          <w:szCs w:val="24"/>
        </w:rPr>
        <w:t>Provider ensures all staff are trained on rights and privacy provisions applicable to providers</w:t>
      </w:r>
      <w:r w:rsidR="002F7AD3">
        <w:rPr>
          <w:szCs w:val="24"/>
        </w:rPr>
        <w:t>, m</w:t>
      </w:r>
      <w:r w:rsidRPr="00B15589">
        <w:rPr>
          <w:szCs w:val="24"/>
        </w:rPr>
        <w:t>embers</w:t>
      </w:r>
      <w:r w:rsidR="002F7AD3">
        <w:rPr>
          <w:szCs w:val="24"/>
        </w:rPr>
        <w:t>, and participants</w:t>
      </w:r>
      <w:r w:rsidRPr="00B15589">
        <w:rPr>
          <w:szCs w:val="24"/>
        </w:rPr>
        <w:t xml:space="preserve"> in Wisconsin, including rights and privacy provisions guaranteed under HIPAA, Wis. Stat. </w:t>
      </w:r>
      <w:proofErr w:type="spellStart"/>
      <w:r w:rsidRPr="00B15589">
        <w:rPr>
          <w:szCs w:val="24"/>
        </w:rPr>
        <w:t>ch.</w:t>
      </w:r>
      <w:proofErr w:type="spellEnd"/>
      <w:r w:rsidRPr="00B15589">
        <w:rPr>
          <w:szCs w:val="24"/>
        </w:rPr>
        <w:t xml:space="preserve"> 146</w:t>
      </w:r>
      <w:r w:rsidR="002478F8">
        <w:rPr>
          <w:szCs w:val="24"/>
        </w:rPr>
        <w:t>,</w:t>
      </w:r>
      <w:r w:rsidRPr="00B15589">
        <w:rPr>
          <w:szCs w:val="24"/>
        </w:rPr>
        <w:t xml:space="preserve"> and the </w:t>
      </w:r>
      <w:hyperlink r:id="rId17" w:history="1">
        <w:r w:rsidR="002478F8">
          <w:rPr>
            <w:rStyle w:val="Hyperlink"/>
            <w:szCs w:val="24"/>
          </w:rPr>
          <w:t>Family Care Contract, Family Care Partnership, and PACE: Managed Care Organization Contracts</w:t>
        </w:r>
      </w:hyperlink>
      <w:r w:rsidR="002478F8" w:rsidRPr="00B15589">
        <w:rPr>
          <w:szCs w:val="24"/>
        </w:rPr>
        <w:t xml:space="preserve"> and the </w:t>
      </w:r>
      <w:hyperlink r:id="rId18" w:history="1">
        <w:r w:rsidR="002478F8">
          <w:rPr>
            <w:rStyle w:val="Hyperlink"/>
            <w:szCs w:val="24"/>
          </w:rPr>
          <w:t>IRIS (Include, Respect, I Self-Direct) Support Services Provider Training Standards</w:t>
        </w:r>
      </w:hyperlink>
      <w:r w:rsidR="002478F8" w:rsidRPr="0058503E">
        <w:rPr>
          <w:rStyle w:val="Hyperlink"/>
          <w:color w:val="auto"/>
          <w:szCs w:val="24"/>
          <w:u w:val="none"/>
        </w:rPr>
        <w:t>.</w:t>
      </w:r>
    </w:p>
    <w:p w14:paraId="35D5E78C" w14:textId="234272DC" w:rsidR="00FF310A" w:rsidRPr="00B15589" w:rsidRDefault="00FF310A" w:rsidP="00FF310A">
      <w:pPr>
        <w:pStyle w:val="ListParagraph"/>
        <w:numPr>
          <w:ilvl w:val="0"/>
          <w:numId w:val="17"/>
        </w:numPr>
        <w:rPr>
          <w:sz w:val="22"/>
        </w:rPr>
      </w:pPr>
      <w:r w:rsidRPr="00B15589">
        <w:t xml:space="preserve">Provider will refrain from influencing an individual to either not enroll in or to disenroll from another </w:t>
      </w:r>
      <w:r w:rsidR="00C57774" w:rsidRPr="00B15589">
        <w:t>MCO</w:t>
      </w:r>
      <w:r w:rsidRPr="00B15589">
        <w:t xml:space="preserve"> or the IRIS program.</w:t>
      </w:r>
    </w:p>
    <w:p w14:paraId="28C9F930" w14:textId="77777777" w:rsidR="00FB30D1" w:rsidRPr="008B4A18" w:rsidRDefault="00FB30D1" w:rsidP="00FE4450"/>
    <w:p w14:paraId="1B8BBBF3" w14:textId="48337AB3" w:rsidR="00FE4450" w:rsidRPr="008B4A18" w:rsidRDefault="00FE4450" w:rsidP="00FE4450">
      <w:r w:rsidRPr="008B4A18">
        <w:t xml:space="preserve">By signature, the provider or authorized representative swears or affirms under penalty of perjury that the information given in this </w:t>
      </w:r>
      <w:r w:rsidR="00D70EBA">
        <w:t>agreement</w:t>
      </w:r>
      <w:r w:rsidRPr="008B4A18">
        <w:t xml:space="preserve"> is true and accurate. By signature, </w:t>
      </w:r>
      <w:r w:rsidR="00FB30D1" w:rsidRPr="008B4A18">
        <w:t xml:space="preserve">the </w:t>
      </w:r>
      <w:r w:rsidRPr="008B4A18">
        <w:t xml:space="preserve">provider certifies </w:t>
      </w:r>
      <w:r w:rsidR="00FB30D1" w:rsidRPr="008B4A18">
        <w:t xml:space="preserve">that </w:t>
      </w:r>
      <w:r w:rsidR="0050797F">
        <w:t>they have</w:t>
      </w:r>
      <w:r w:rsidRPr="008B4A18">
        <w:t xml:space="preserve"> read the </w:t>
      </w:r>
      <w:r w:rsidR="00077F66">
        <w:t>LTC Waiver Provider</w:t>
      </w:r>
      <w:r w:rsidR="005376EA">
        <w:t xml:space="preserve"> </w:t>
      </w:r>
      <w:r w:rsidRPr="008B4A18">
        <w:t>Online Handbook and all regulations.</w:t>
      </w:r>
    </w:p>
    <w:p w14:paraId="3B76295A" w14:textId="77777777" w:rsidR="00F23962" w:rsidRPr="008B4A18" w:rsidRDefault="00F23962" w:rsidP="00FE4450"/>
    <w:p w14:paraId="4A669EC6" w14:textId="77777777" w:rsidR="00D53C79" w:rsidRPr="008B4A18" w:rsidRDefault="00D53C79" w:rsidP="00587751">
      <w:pPr>
        <w:autoSpaceDE w:val="0"/>
        <w:autoSpaceDN w:val="0"/>
        <w:adjustRightInd w:val="0"/>
        <w:rPr>
          <w:rFonts w:ascii="Arial" w:hAnsi="Arial" w:cs="Arial"/>
          <w:sz w:val="18"/>
          <w:szCs w:val="18"/>
        </w:rPr>
      </w:pPr>
    </w:p>
    <w:tbl>
      <w:tblPr>
        <w:tblW w:w="10831"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15"/>
        <w:gridCol w:w="1261"/>
        <w:gridCol w:w="900"/>
        <w:gridCol w:w="3255"/>
      </w:tblGrid>
      <w:tr w:rsidR="00EA706D" w:rsidRPr="002478F8" w14:paraId="5AE2DB99" w14:textId="77777777" w:rsidTr="00587751">
        <w:trPr>
          <w:trHeight w:val="638"/>
          <w:jc w:val="center"/>
        </w:trPr>
        <w:tc>
          <w:tcPr>
            <w:tcW w:w="10831" w:type="dxa"/>
            <w:gridSpan w:val="4"/>
          </w:tcPr>
          <w:p w14:paraId="5DE5FB34" w14:textId="54A0D813" w:rsidR="00EA706D" w:rsidRPr="0058503E" w:rsidRDefault="00EA706D" w:rsidP="00587751">
            <w:pPr>
              <w:spacing w:before="20"/>
              <w:rPr>
                <w:rFonts w:ascii="Arial" w:hAnsi="Arial"/>
                <w:snapToGrid w:val="0"/>
                <w:sz w:val="20"/>
              </w:rPr>
            </w:pPr>
            <w:r w:rsidRPr="0058503E">
              <w:rPr>
                <w:rFonts w:ascii="Arial" w:hAnsi="Arial"/>
                <w:snapToGrid w:val="0"/>
                <w:sz w:val="20"/>
              </w:rPr>
              <w:t xml:space="preserve">Name </w:t>
            </w:r>
            <w:r w:rsidR="00017A7A" w:rsidRPr="0058503E">
              <w:rPr>
                <w:rFonts w:ascii="Arial" w:hAnsi="Arial"/>
                <w:snapToGrid w:val="0"/>
                <w:sz w:val="20"/>
              </w:rPr>
              <w:t xml:space="preserve">– </w:t>
            </w:r>
            <w:r w:rsidRPr="0058503E">
              <w:rPr>
                <w:rFonts w:ascii="Arial" w:hAnsi="Arial"/>
                <w:snapToGrid w:val="0"/>
                <w:sz w:val="20"/>
              </w:rPr>
              <w:t>Provider</w:t>
            </w:r>
          </w:p>
        </w:tc>
      </w:tr>
      <w:tr w:rsidR="00DB2806" w:rsidRPr="002478F8" w14:paraId="73735B8A" w14:textId="77777777" w:rsidTr="00587751">
        <w:trPr>
          <w:trHeight w:val="638"/>
          <w:jc w:val="center"/>
        </w:trPr>
        <w:tc>
          <w:tcPr>
            <w:tcW w:w="5415" w:type="dxa"/>
          </w:tcPr>
          <w:p w14:paraId="4C0F5107" w14:textId="02CA2AD2" w:rsidR="00DB2806" w:rsidRPr="0058503E" w:rsidRDefault="000C6BAE" w:rsidP="00587751">
            <w:pPr>
              <w:spacing w:before="20"/>
              <w:rPr>
                <w:rFonts w:ascii="Arial" w:hAnsi="Arial"/>
                <w:snapToGrid w:val="0"/>
                <w:sz w:val="20"/>
              </w:rPr>
            </w:pPr>
            <w:r w:rsidRPr="0058503E">
              <w:rPr>
                <w:rFonts w:ascii="Arial" w:hAnsi="Arial"/>
                <w:snapToGrid w:val="0"/>
                <w:sz w:val="20"/>
              </w:rPr>
              <w:t>NPI</w:t>
            </w:r>
          </w:p>
        </w:tc>
        <w:tc>
          <w:tcPr>
            <w:tcW w:w="5416" w:type="dxa"/>
            <w:gridSpan w:val="3"/>
          </w:tcPr>
          <w:p w14:paraId="02A44839" w14:textId="77777777" w:rsidR="00DB2806" w:rsidRPr="0058503E" w:rsidRDefault="00DB2806" w:rsidP="00587751">
            <w:pPr>
              <w:spacing w:before="20"/>
              <w:rPr>
                <w:rFonts w:ascii="Arial" w:hAnsi="Arial"/>
                <w:snapToGrid w:val="0"/>
                <w:sz w:val="20"/>
              </w:rPr>
            </w:pPr>
            <w:r w:rsidRPr="0058503E">
              <w:rPr>
                <w:rFonts w:ascii="Arial" w:hAnsi="Arial"/>
                <w:snapToGrid w:val="0"/>
                <w:sz w:val="20"/>
              </w:rPr>
              <w:t>Medicaid-Assigned Provider ID</w:t>
            </w:r>
          </w:p>
        </w:tc>
      </w:tr>
      <w:tr w:rsidR="00F36BE7" w:rsidRPr="002478F8" w14:paraId="309C686A" w14:textId="77777777" w:rsidTr="00587751">
        <w:trPr>
          <w:jc w:val="center"/>
        </w:trPr>
        <w:tc>
          <w:tcPr>
            <w:tcW w:w="10831" w:type="dxa"/>
            <w:gridSpan w:val="4"/>
          </w:tcPr>
          <w:p w14:paraId="2B8BBD1D" w14:textId="77777777" w:rsidR="00F36BE7" w:rsidRPr="0058503E" w:rsidRDefault="00E25DB6" w:rsidP="00587751">
            <w:pPr>
              <w:autoSpaceDE w:val="0"/>
              <w:autoSpaceDN w:val="0"/>
              <w:adjustRightInd w:val="0"/>
              <w:spacing w:before="20"/>
              <w:rPr>
                <w:rFonts w:ascii="Arial" w:hAnsi="Arial" w:cs="Arial"/>
                <w:sz w:val="20"/>
              </w:rPr>
            </w:pPr>
            <w:r w:rsidRPr="0058503E">
              <w:rPr>
                <w:rFonts w:ascii="Arial" w:hAnsi="Arial" w:cs="Arial"/>
                <w:sz w:val="20"/>
              </w:rPr>
              <w:t>Address (This is the provider’s</w:t>
            </w:r>
            <w:r w:rsidR="00F36BE7" w:rsidRPr="0058503E">
              <w:rPr>
                <w:rFonts w:ascii="Arial" w:hAnsi="Arial" w:cs="Arial"/>
                <w:sz w:val="20"/>
              </w:rPr>
              <w:t xml:space="preserve"> </w:t>
            </w:r>
            <w:r w:rsidR="00EA706D" w:rsidRPr="0058503E">
              <w:rPr>
                <w:rFonts w:ascii="Arial" w:hAnsi="Arial" w:cs="Arial"/>
                <w:sz w:val="20"/>
              </w:rPr>
              <w:t xml:space="preserve">practice location </w:t>
            </w:r>
            <w:r w:rsidR="00F36BE7" w:rsidRPr="0058503E">
              <w:rPr>
                <w:rFonts w:ascii="Arial" w:hAnsi="Arial" w:cs="Arial"/>
                <w:sz w:val="20"/>
              </w:rPr>
              <w:t>address</w:t>
            </w:r>
            <w:r w:rsidRPr="0058503E">
              <w:rPr>
                <w:rFonts w:ascii="Arial" w:hAnsi="Arial" w:cs="Arial"/>
                <w:sz w:val="20"/>
              </w:rPr>
              <w:t>.</w:t>
            </w:r>
            <w:r w:rsidR="00F36BE7" w:rsidRPr="0058503E">
              <w:rPr>
                <w:rFonts w:ascii="Arial" w:hAnsi="Arial" w:cs="Arial"/>
                <w:sz w:val="20"/>
              </w:rPr>
              <w:t xml:space="preserve">) </w:t>
            </w:r>
          </w:p>
          <w:p w14:paraId="2AE2D562" w14:textId="77777777" w:rsidR="00F36BE7" w:rsidRPr="0058503E" w:rsidRDefault="00F36BE7" w:rsidP="00587751">
            <w:pPr>
              <w:autoSpaceDE w:val="0"/>
              <w:autoSpaceDN w:val="0"/>
              <w:adjustRightInd w:val="0"/>
              <w:spacing w:before="20"/>
              <w:rPr>
                <w:rFonts w:ascii="Arial" w:hAnsi="Arial" w:cs="Arial"/>
                <w:sz w:val="20"/>
              </w:rPr>
            </w:pPr>
          </w:p>
          <w:p w14:paraId="5B20CDE4" w14:textId="154F798A" w:rsidR="00F36BE7" w:rsidRPr="0058503E" w:rsidRDefault="00F36BE7" w:rsidP="00587751">
            <w:pPr>
              <w:tabs>
                <w:tab w:val="right" w:pos="10615"/>
              </w:tabs>
              <w:autoSpaceDE w:val="0"/>
              <w:autoSpaceDN w:val="0"/>
              <w:adjustRightInd w:val="0"/>
              <w:spacing w:before="120" w:after="120"/>
              <w:rPr>
                <w:rFonts w:ascii="Arial" w:hAnsi="Arial" w:cs="Arial"/>
                <w:sz w:val="20"/>
                <w:u w:val="single"/>
              </w:rPr>
            </w:pPr>
            <w:r w:rsidRPr="0058503E">
              <w:rPr>
                <w:rFonts w:ascii="Arial" w:hAnsi="Arial" w:cs="Arial"/>
                <w:sz w:val="20"/>
              </w:rPr>
              <w:t xml:space="preserve">Street </w:t>
            </w:r>
            <w:r w:rsidR="00E25DB6" w:rsidRPr="0058503E">
              <w:rPr>
                <w:rFonts w:ascii="Arial" w:hAnsi="Arial" w:cs="Arial"/>
                <w:sz w:val="20"/>
              </w:rPr>
              <w:t>A</w:t>
            </w:r>
            <w:r w:rsidRPr="0058503E">
              <w:rPr>
                <w:rFonts w:ascii="Arial" w:hAnsi="Arial" w:cs="Arial"/>
                <w:sz w:val="20"/>
              </w:rPr>
              <w:t xml:space="preserve">ddress </w:t>
            </w:r>
            <w:r w:rsidR="00E25DB6" w:rsidRPr="0058503E">
              <w:rPr>
                <w:rFonts w:ascii="Arial" w:hAnsi="Arial" w:cs="Arial"/>
                <w:sz w:val="20"/>
              </w:rPr>
              <w:t>L</w:t>
            </w:r>
            <w:r w:rsidRPr="0058503E">
              <w:rPr>
                <w:rFonts w:ascii="Arial" w:hAnsi="Arial" w:cs="Arial"/>
                <w:sz w:val="20"/>
              </w:rPr>
              <w:t>ine 1</w:t>
            </w:r>
            <w:r w:rsidR="00FE4450" w:rsidRPr="0058503E">
              <w:rPr>
                <w:rFonts w:ascii="Arial" w:hAnsi="Arial" w:cs="Arial"/>
                <w:sz w:val="20"/>
              </w:rPr>
              <w:t xml:space="preserve"> </w:t>
            </w:r>
            <w:r w:rsidRPr="0058503E">
              <w:rPr>
                <w:rFonts w:ascii="Arial" w:hAnsi="Arial" w:cs="Arial"/>
                <w:sz w:val="20"/>
                <w:u w:val="single"/>
              </w:rPr>
              <w:tab/>
            </w:r>
          </w:p>
          <w:p w14:paraId="14879400" w14:textId="77777777" w:rsidR="00F36BE7" w:rsidRPr="0058503E" w:rsidRDefault="00F36BE7" w:rsidP="00587751">
            <w:pPr>
              <w:tabs>
                <w:tab w:val="right" w:pos="10615"/>
              </w:tabs>
              <w:autoSpaceDE w:val="0"/>
              <w:autoSpaceDN w:val="0"/>
              <w:adjustRightInd w:val="0"/>
              <w:spacing w:before="120" w:after="120"/>
              <w:rPr>
                <w:rFonts w:ascii="Arial" w:hAnsi="Arial" w:cs="Arial"/>
                <w:sz w:val="20"/>
                <w:u w:val="single"/>
              </w:rPr>
            </w:pPr>
            <w:r w:rsidRPr="0058503E">
              <w:rPr>
                <w:rFonts w:ascii="Arial" w:hAnsi="Arial" w:cs="Arial"/>
                <w:sz w:val="20"/>
              </w:rPr>
              <w:t xml:space="preserve">Street </w:t>
            </w:r>
            <w:r w:rsidR="00E25DB6" w:rsidRPr="0058503E">
              <w:rPr>
                <w:rFonts w:ascii="Arial" w:hAnsi="Arial" w:cs="Arial"/>
                <w:sz w:val="20"/>
              </w:rPr>
              <w:t>A</w:t>
            </w:r>
            <w:r w:rsidRPr="0058503E">
              <w:rPr>
                <w:rFonts w:ascii="Arial" w:hAnsi="Arial" w:cs="Arial"/>
                <w:sz w:val="20"/>
              </w:rPr>
              <w:t xml:space="preserve">ddress </w:t>
            </w:r>
            <w:r w:rsidR="00E25DB6" w:rsidRPr="0058503E">
              <w:rPr>
                <w:rFonts w:ascii="Arial" w:hAnsi="Arial" w:cs="Arial"/>
                <w:sz w:val="20"/>
              </w:rPr>
              <w:t>L</w:t>
            </w:r>
            <w:r w:rsidRPr="0058503E">
              <w:rPr>
                <w:rFonts w:ascii="Arial" w:hAnsi="Arial" w:cs="Arial"/>
                <w:sz w:val="20"/>
              </w:rPr>
              <w:t>ine 2</w:t>
            </w:r>
            <w:r w:rsidR="00E25DB6" w:rsidRPr="0058503E">
              <w:rPr>
                <w:rFonts w:ascii="Arial" w:hAnsi="Arial" w:cs="Arial"/>
                <w:sz w:val="20"/>
              </w:rPr>
              <w:t xml:space="preserve"> </w:t>
            </w:r>
            <w:r w:rsidRPr="0058503E">
              <w:rPr>
                <w:rFonts w:ascii="Arial" w:hAnsi="Arial" w:cs="Arial"/>
                <w:sz w:val="20"/>
                <w:u w:val="single"/>
              </w:rPr>
              <w:tab/>
            </w:r>
          </w:p>
          <w:p w14:paraId="05C6A45E" w14:textId="1ED98363" w:rsidR="00F36BE7" w:rsidRPr="0058503E" w:rsidRDefault="00F36BE7" w:rsidP="00587751">
            <w:pPr>
              <w:tabs>
                <w:tab w:val="left" w:pos="4327"/>
                <w:tab w:val="left" w:pos="4501"/>
                <w:tab w:val="left" w:pos="6475"/>
                <w:tab w:val="left" w:pos="6649"/>
                <w:tab w:val="right" w:pos="10615"/>
              </w:tabs>
              <w:autoSpaceDE w:val="0"/>
              <w:autoSpaceDN w:val="0"/>
              <w:adjustRightInd w:val="0"/>
              <w:spacing w:before="120" w:after="120"/>
              <w:rPr>
                <w:rFonts w:ascii="Arial" w:hAnsi="Arial" w:cs="Arial"/>
                <w:sz w:val="20"/>
                <w:u w:val="single"/>
              </w:rPr>
            </w:pPr>
            <w:r w:rsidRPr="0058503E">
              <w:rPr>
                <w:rFonts w:ascii="Arial" w:hAnsi="Arial" w:cs="Arial"/>
                <w:sz w:val="20"/>
              </w:rPr>
              <w:t>City</w:t>
            </w:r>
            <w:r w:rsidR="00E25DB6" w:rsidRPr="0058503E">
              <w:rPr>
                <w:rFonts w:ascii="Arial" w:hAnsi="Arial" w:cs="Arial"/>
                <w:sz w:val="20"/>
              </w:rPr>
              <w:t xml:space="preserve"> </w:t>
            </w:r>
            <w:r w:rsidRPr="0058503E">
              <w:rPr>
                <w:rFonts w:ascii="Arial" w:hAnsi="Arial" w:cs="Arial"/>
                <w:sz w:val="20"/>
                <w:u w:val="single"/>
              </w:rPr>
              <w:tab/>
            </w:r>
            <w:r w:rsidR="008E2403" w:rsidRPr="0058503E">
              <w:rPr>
                <w:rFonts w:ascii="Arial" w:hAnsi="Arial" w:cs="Arial"/>
                <w:sz w:val="20"/>
              </w:rPr>
              <w:tab/>
            </w:r>
            <w:r w:rsidRPr="0058503E">
              <w:rPr>
                <w:rFonts w:ascii="Arial" w:hAnsi="Arial" w:cs="Arial"/>
                <w:sz w:val="20"/>
              </w:rPr>
              <w:t>State</w:t>
            </w:r>
            <w:r w:rsidR="00E25DB6" w:rsidRPr="0058503E">
              <w:rPr>
                <w:rFonts w:ascii="Arial" w:hAnsi="Arial" w:cs="Arial"/>
                <w:sz w:val="20"/>
              </w:rPr>
              <w:t xml:space="preserve"> </w:t>
            </w:r>
            <w:r w:rsidRPr="0058503E">
              <w:rPr>
                <w:rFonts w:ascii="Arial" w:hAnsi="Arial" w:cs="Arial"/>
                <w:sz w:val="20"/>
                <w:u w:val="single"/>
              </w:rPr>
              <w:tab/>
            </w:r>
            <w:r w:rsidR="008E2403" w:rsidRPr="0058503E">
              <w:rPr>
                <w:rFonts w:ascii="Arial" w:hAnsi="Arial" w:cs="Arial"/>
                <w:sz w:val="20"/>
              </w:rPr>
              <w:tab/>
            </w:r>
            <w:r w:rsidR="00E25DB6" w:rsidRPr="0058503E">
              <w:rPr>
                <w:rFonts w:ascii="Arial" w:hAnsi="Arial" w:cs="Arial"/>
                <w:sz w:val="20"/>
              </w:rPr>
              <w:t>ZIP+4 C</w:t>
            </w:r>
            <w:r w:rsidRPr="0058503E">
              <w:rPr>
                <w:rFonts w:ascii="Arial" w:hAnsi="Arial" w:cs="Arial"/>
                <w:sz w:val="20"/>
              </w:rPr>
              <w:t>ode</w:t>
            </w:r>
            <w:r w:rsidR="00E25DB6" w:rsidRPr="0058503E">
              <w:rPr>
                <w:rFonts w:ascii="Arial" w:hAnsi="Arial" w:cs="Arial"/>
                <w:sz w:val="20"/>
                <w:u w:val="single"/>
              </w:rPr>
              <w:t xml:space="preserve"> </w:t>
            </w:r>
            <w:r w:rsidRPr="0058503E">
              <w:rPr>
                <w:rFonts w:ascii="Arial" w:hAnsi="Arial" w:cs="Arial"/>
                <w:sz w:val="20"/>
                <w:u w:val="single"/>
              </w:rPr>
              <w:tab/>
            </w:r>
          </w:p>
        </w:tc>
      </w:tr>
      <w:tr w:rsidR="00017A7A" w:rsidRPr="002478F8" w14:paraId="78242367" w14:textId="77777777" w:rsidTr="00587751">
        <w:trPr>
          <w:trHeight w:val="672"/>
          <w:jc w:val="center"/>
        </w:trPr>
        <w:tc>
          <w:tcPr>
            <w:tcW w:w="7576" w:type="dxa"/>
            <w:gridSpan w:val="3"/>
            <w:tcBorders>
              <w:top w:val="single" w:sz="18" w:space="0" w:color="auto"/>
              <w:bottom w:val="single" w:sz="4" w:space="0" w:color="auto"/>
            </w:tcBorders>
          </w:tcPr>
          <w:p w14:paraId="7B5E822C" w14:textId="19922A2F" w:rsidR="00017A7A" w:rsidRPr="0058503E" w:rsidRDefault="00017A7A" w:rsidP="00587751">
            <w:pPr>
              <w:spacing w:before="20"/>
              <w:rPr>
                <w:rFonts w:ascii="Arial" w:hAnsi="Arial"/>
                <w:snapToGrid w:val="0"/>
                <w:sz w:val="20"/>
              </w:rPr>
            </w:pPr>
            <w:r w:rsidRPr="0058503E">
              <w:rPr>
                <w:rFonts w:ascii="Arial" w:hAnsi="Arial"/>
                <w:b/>
                <w:snapToGrid w:val="0"/>
                <w:sz w:val="20"/>
              </w:rPr>
              <w:t>SIGNATURE</w:t>
            </w:r>
            <w:r w:rsidRPr="0058503E">
              <w:rPr>
                <w:rFonts w:ascii="Arial" w:hAnsi="Arial"/>
                <w:snapToGrid w:val="0"/>
                <w:sz w:val="20"/>
              </w:rPr>
              <w:t xml:space="preserve"> – Provider or Authorized Representative</w:t>
            </w:r>
          </w:p>
        </w:tc>
        <w:tc>
          <w:tcPr>
            <w:tcW w:w="3255" w:type="dxa"/>
            <w:tcBorders>
              <w:top w:val="single" w:sz="18" w:space="0" w:color="auto"/>
              <w:bottom w:val="single" w:sz="4" w:space="0" w:color="auto"/>
            </w:tcBorders>
          </w:tcPr>
          <w:p w14:paraId="782D2CFF" w14:textId="34943862" w:rsidR="00017A7A" w:rsidRPr="0058503E" w:rsidRDefault="00017A7A" w:rsidP="00587751">
            <w:pPr>
              <w:spacing w:before="20"/>
              <w:rPr>
                <w:rFonts w:ascii="Arial" w:hAnsi="Arial"/>
                <w:snapToGrid w:val="0"/>
                <w:sz w:val="20"/>
              </w:rPr>
            </w:pPr>
            <w:r w:rsidRPr="0058503E">
              <w:rPr>
                <w:rFonts w:ascii="Arial" w:hAnsi="Arial"/>
                <w:snapToGrid w:val="0"/>
                <w:sz w:val="20"/>
              </w:rPr>
              <w:t>Date Signed</w:t>
            </w:r>
          </w:p>
        </w:tc>
      </w:tr>
      <w:tr w:rsidR="00017A7A" w:rsidRPr="002478F8" w14:paraId="599276CE" w14:textId="77777777" w:rsidTr="00587751">
        <w:trPr>
          <w:trHeight w:val="672"/>
          <w:jc w:val="center"/>
        </w:trPr>
        <w:tc>
          <w:tcPr>
            <w:tcW w:w="10831" w:type="dxa"/>
            <w:gridSpan w:val="4"/>
            <w:tcBorders>
              <w:top w:val="single" w:sz="4" w:space="0" w:color="auto"/>
              <w:bottom w:val="single" w:sz="18" w:space="0" w:color="auto"/>
            </w:tcBorders>
          </w:tcPr>
          <w:p w14:paraId="3802AC22" w14:textId="414B0A6A" w:rsidR="008162C1" w:rsidRPr="0058503E" w:rsidRDefault="00017A7A" w:rsidP="008162C1">
            <w:pPr>
              <w:rPr>
                <w:rFonts w:ascii="Arial" w:hAnsi="Arial"/>
                <w:sz w:val="20"/>
              </w:rPr>
            </w:pPr>
            <w:r w:rsidRPr="0058503E">
              <w:rPr>
                <w:rFonts w:ascii="Arial" w:hAnsi="Arial"/>
                <w:snapToGrid w:val="0"/>
                <w:sz w:val="20"/>
              </w:rPr>
              <w:lastRenderedPageBreak/>
              <w:t>Title</w:t>
            </w:r>
          </w:p>
        </w:tc>
      </w:tr>
      <w:tr w:rsidR="00E25DB6" w:rsidRPr="002478F8" w14:paraId="50DBBD4E" w14:textId="77777777" w:rsidTr="00587751">
        <w:trPr>
          <w:trHeight w:val="303"/>
          <w:jc w:val="center"/>
        </w:trPr>
        <w:tc>
          <w:tcPr>
            <w:tcW w:w="10831" w:type="dxa"/>
            <w:gridSpan w:val="4"/>
            <w:tcBorders>
              <w:top w:val="single" w:sz="18" w:space="0" w:color="auto"/>
            </w:tcBorders>
            <w:shd w:val="clear" w:color="auto" w:fill="auto"/>
            <w:vAlign w:val="center"/>
          </w:tcPr>
          <w:p w14:paraId="38AFF1CB" w14:textId="75EA59A2" w:rsidR="00E25DB6" w:rsidRPr="0058503E" w:rsidRDefault="00E25DB6" w:rsidP="00B72A14">
            <w:pPr>
              <w:rPr>
                <w:rFonts w:ascii="Arial" w:hAnsi="Arial"/>
                <w:b/>
                <w:snapToGrid w:val="0"/>
                <w:sz w:val="20"/>
              </w:rPr>
            </w:pPr>
            <w:r w:rsidRPr="0058503E">
              <w:rPr>
                <w:rFonts w:ascii="Arial" w:hAnsi="Arial"/>
                <w:b/>
                <w:sz w:val="20"/>
              </w:rPr>
              <w:t xml:space="preserve">FOR </w:t>
            </w:r>
            <w:r w:rsidR="00B72A14" w:rsidRPr="0058503E">
              <w:rPr>
                <w:rFonts w:ascii="Arial" w:hAnsi="Arial"/>
                <w:b/>
                <w:sz w:val="20"/>
              </w:rPr>
              <w:t>DMS</w:t>
            </w:r>
            <w:r w:rsidRPr="0058503E">
              <w:rPr>
                <w:rFonts w:ascii="Arial" w:hAnsi="Arial"/>
                <w:b/>
                <w:sz w:val="20"/>
              </w:rPr>
              <w:t xml:space="preserve"> USE ONLY (Do not write below this line</w:t>
            </w:r>
            <w:r w:rsidR="00017A7A" w:rsidRPr="0058503E">
              <w:rPr>
                <w:rFonts w:ascii="Arial" w:hAnsi="Arial"/>
                <w:b/>
                <w:sz w:val="20"/>
              </w:rPr>
              <w:t>.</w:t>
            </w:r>
            <w:r w:rsidRPr="0058503E">
              <w:rPr>
                <w:rFonts w:ascii="Arial" w:hAnsi="Arial"/>
                <w:b/>
                <w:sz w:val="20"/>
              </w:rPr>
              <w:t>)</w:t>
            </w:r>
          </w:p>
        </w:tc>
      </w:tr>
      <w:tr w:rsidR="00E25DB6" w:rsidRPr="002478F8" w14:paraId="17F68EF2" w14:textId="77777777" w:rsidTr="004B7C4D">
        <w:trPr>
          <w:trHeight w:val="1008"/>
          <w:jc w:val="center"/>
        </w:trPr>
        <w:tc>
          <w:tcPr>
            <w:tcW w:w="6676" w:type="dxa"/>
            <w:gridSpan w:val="2"/>
            <w:tcBorders>
              <w:top w:val="single" w:sz="18" w:space="0" w:color="auto"/>
            </w:tcBorders>
            <w:shd w:val="clear" w:color="auto" w:fill="auto"/>
          </w:tcPr>
          <w:p w14:paraId="27D70D80" w14:textId="669EACB9" w:rsidR="00E25DB6" w:rsidRPr="0032405F" w:rsidRDefault="00E25DB6" w:rsidP="00587751">
            <w:pPr>
              <w:rPr>
                <w:rFonts w:ascii="Arial" w:hAnsi="Arial"/>
                <w:bCs/>
                <w:sz w:val="20"/>
              </w:rPr>
            </w:pPr>
            <w:r w:rsidRPr="0058503E">
              <w:rPr>
                <w:rFonts w:ascii="Arial" w:hAnsi="Arial"/>
                <w:b/>
                <w:sz w:val="20"/>
              </w:rPr>
              <w:t>SIGNATURE</w:t>
            </w:r>
            <w:r w:rsidR="0032405F">
              <w:rPr>
                <w:rFonts w:ascii="Arial" w:hAnsi="Arial"/>
                <w:b/>
                <w:sz w:val="20"/>
              </w:rPr>
              <w:t xml:space="preserve"> – </w:t>
            </w:r>
            <w:r w:rsidR="0032405F">
              <w:rPr>
                <w:rFonts w:ascii="Arial" w:hAnsi="Arial"/>
                <w:bCs/>
                <w:sz w:val="20"/>
              </w:rPr>
              <w:t>Department of Health Services</w:t>
            </w:r>
          </w:p>
          <w:p w14:paraId="292B71C2" w14:textId="365B8D7D" w:rsidR="004B7C4D" w:rsidRDefault="004B7C4D" w:rsidP="00587751">
            <w:pPr>
              <w:rPr>
                <w:rFonts w:ascii="Arial" w:hAnsi="Arial"/>
                <w:b/>
                <w:sz w:val="20"/>
              </w:rPr>
            </w:pPr>
            <w:r>
              <w:rPr>
                <w:rFonts w:ascii="Arial" w:hAnsi="Arial"/>
                <w:b/>
                <w:noProof/>
                <w:sz w:val="20"/>
              </w:rPr>
              <w:drawing>
                <wp:anchor distT="0" distB="0" distL="114300" distR="114300" simplePos="0" relativeHeight="251657215" behindDoc="1" locked="0" layoutInCell="1" allowOverlap="1" wp14:anchorId="6ED88313" wp14:editId="537DB3CB">
                  <wp:simplePos x="0" y="0"/>
                  <wp:positionH relativeFrom="column">
                    <wp:posOffset>-1905</wp:posOffset>
                  </wp:positionH>
                  <wp:positionV relativeFrom="paragraph">
                    <wp:posOffset>19050</wp:posOffset>
                  </wp:positionV>
                  <wp:extent cx="1807845" cy="457200"/>
                  <wp:effectExtent l="0" t="0" r="1905" b="0"/>
                  <wp:wrapNone/>
                  <wp:docPr id="829257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7300" name="Picture 82925730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7845" cy="457200"/>
                          </a:xfrm>
                          <a:prstGeom prst="rect">
                            <a:avLst/>
                          </a:prstGeom>
                        </pic:spPr>
                      </pic:pic>
                    </a:graphicData>
                  </a:graphic>
                  <wp14:sizeRelH relativeFrom="page">
                    <wp14:pctWidth>0</wp14:pctWidth>
                  </wp14:sizeRelH>
                  <wp14:sizeRelV relativeFrom="page">
                    <wp14:pctHeight>0</wp14:pctHeight>
                  </wp14:sizeRelV>
                </wp:anchor>
              </w:drawing>
            </w:r>
          </w:p>
          <w:p w14:paraId="54B0D0A2" w14:textId="13018B93" w:rsidR="004B7C4D" w:rsidRDefault="004B7C4D" w:rsidP="00587751">
            <w:pPr>
              <w:rPr>
                <w:rFonts w:ascii="Arial" w:hAnsi="Arial"/>
                <w:b/>
                <w:sz w:val="20"/>
              </w:rPr>
            </w:pPr>
          </w:p>
          <w:p w14:paraId="18FA3AE5" w14:textId="6BCC972F" w:rsidR="004B7C4D" w:rsidRPr="0058503E" w:rsidRDefault="004B7C4D" w:rsidP="00587751">
            <w:pPr>
              <w:rPr>
                <w:rFonts w:ascii="Arial" w:hAnsi="Arial"/>
                <w:b/>
                <w:sz w:val="20"/>
              </w:rPr>
            </w:pPr>
          </w:p>
        </w:tc>
        <w:tc>
          <w:tcPr>
            <w:tcW w:w="4155" w:type="dxa"/>
            <w:gridSpan w:val="2"/>
            <w:tcBorders>
              <w:top w:val="single" w:sz="18" w:space="0" w:color="auto"/>
            </w:tcBorders>
            <w:shd w:val="clear" w:color="auto" w:fill="auto"/>
          </w:tcPr>
          <w:p w14:paraId="24A0BBBE" w14:textId="77777777" w:rsidR="00E25DB6" w:rsidRDefault="00FE4450" w:rsidP="00587751">
            <w:pPr>
              <w:rPr>
                <w:rFonts w:ascii="Arial" w:hAnsi="Arial"/>
                <w:sz w:val="20"/>
              </w:rPr>
            </w:pPr>
            <w:r w:rsidRPr="0058503E">
              <w:rPr>
                <w:rFonts w:ascii="Arial" w:hAnsi="Arial"/>
                <w:sz w:val="20"/>
              </w:rPr>
              <w:t>Date</w:t>
            </w:r>
          </w:p>
          <w:p w14:paraId="334AB139" w14:textId="77777777" w:rsidR="004B7C4D" w:rsidRDefault="004B7C4D" w:rsidP="00587751">
            <w:pPr>
              <w:rPr>
                <w:rFonts w:ascii="Arial" w:hAnsi="Arial"/>
                <w:sz w:val="20"/>
              </w:rPr>
            </w:pPr>
          </w:p>
          <w:p w14:paraId="52B229B3" w14:textId="5213E9D3" w:rsidR="004B7C4D" w:rsidRPr="0058503E" w:rsidRDefault="0032405F" w:rsidP="00587751">
            <w:pPr>
              <w:rPr>
                <w:rFonts w:ascii="Arial" w:hAnsi="Arial"/>
                <w:b/>
                <w:snapToGrid w:val="0"/>
                <w:sz w:val="20"/>
              </w:rPr>
            </w:pPr>
            <w:r>
              <w:rPr>
                <w:rFonts w:ascii="Arial" w:hAnsi="Arial"/>
                <w:sz w:val="20"/>
              </w:rPr>
              <w:t>9/13</w:t>
            </w:r>
            <w:r w:rsidR="004B7C4D">
              <w:rPr>
                <w:rFonts w:ascii="Arial" w:hAnsi="Arial"/>
                <w:sz w:val="20"/>
              </w:rPr>
              <w:t>/2024</w:t>
            </w:r>
          </w:p>
        </w:tc>
      </w:tr>
    </w:tbl>
    <w:p w14:paraId="68D6A85D" w14:textId="77777777" w:rsidR="00F36BE7" w:rsidRPr="008B4A18" w:rsidRDefault="00F36BE7" w:rsidP="00587751">
      <w:pPr>
        <w:rPr>
          <w:b/>
          <w:sz w:val="23"/>
        </w:rPr>
      </w:pPr>
    </w:p>
    <w:p w14:paraId="0E05D872" w14:textId="77777777" w:rsidR="00F36BE7" w:rsidRPr="008B4A18" w:rsidRDefault="00F36BE7" w:rsidP="00587751">
      <w:pPr>
        <w:rPr>
          <w:b/>
          <w:sz w:val="23"/>
        </w:rPr>
      </w:pPr>
    </w:p>
    <w:p w14:paraId="5D90E78C" w14:textId="5421052A" w:rsidR="00F36BE7" w:rsidRPr="00587751" w:rsidRDefault="00017A7A" w:rsidP="00587751">
      <w:pPr>
        <w:jc w:val="center"/>
        <w:rPr>
          <w:rFonts w:ascii="Arial" w:hAnsi="Arial" w:cs="Arial"/>
          <w:b/>
          <w:sz w:val="18"/>
          <w:szCs w:val="18"/>
        </w:rPr>
      </w:pPr>
      <w:r w:rsidRPr="00662E18">
        <w:rPr>
          <w:rFonts w:ascii="Arial" w:hAnsi="Arial" w:cs="Arial"/>
          <w:b/>
          <w:iCs/>
          <w:sz w:val="18"/>
          <w:szCs w:val="18"/>
        </w:rPr>
        <w:t>Note</w:t>
      </w:r>
      <w:r w:rsidRPr="008B4A18">
        <w:rPr>
          <w:rFonts w:ascii="Arial" w:hAnsi="Arial" w:cs="Arial"/>
          <w:b/>
          <w:i/>
          <w:sz w:val="18"/>
          <w:szCs w:val="18"/>
        </w:rPr>
        <w:t>:</w:t>
      </w:r>
      <w:r w:rsidRPr="008B4A18">
        <w:rPr>
          <w:rFonts w:ascii="Arial" w:hAnsi="Arial" w:cs="Arial"/>
          <w:b/>
          <w:sz w:val="18"/>
          <w:szCs w:val="18"/>
        </w:rPr>
        <w:t xml:space="preserve"> All </w:t>
      </w:r>
      <w:r w:rsidR="00D12374">
        <w:rPr>
          <w:rFonts w:ascii="Arial" w:hAnsi="Arial" w:cs="Arial"/>
          <w:b/>
          <w:sz w:val="18"/>
          <w:szCs w:val="18"/>
        </w:rPr>
        <w:t>eight</w:t>
      </w:r>
      <w:r w:rsidR="00D12374" w:rsidRPr="008B4A18">
        <w:rPr>
          <w:rFonts w:ascii="Arial" w:hAnsi="Arial" w:cs="Arial"/>
          <w:b/>
          <w:sz w:val="18"/>
          <w:szCs w:val="18"/>
        </w:rPr>
        <w:t xml:space="preserve"> </w:t>
      </w:r>
      <w:r w:rsidRPr="008B4A18">
        <w:rPr>
          <w:rFonts w:ascii="Arial" w:hAnsi="Arial" w:cs="Arial"/>
          <w:b/>
          <w:sz w:val="18"/>
          <w:szCs w:val="18"/>
        </w:rPr>
        <w:t xml:space="preserve">pages of this </w:t>
      </w:r>
      <w:r w:rsidR="00D70EBA">
        <w:rPr>
          <w:rFonts w:ascii="Arial" w:hAnsi="Arial" w:cs="Arial"/>
          <w:b/>
          <w:sz w:val="18"/>
          <w:szCs w:val="18"/>
        </w:rPr>
        <w:t>agreement</w:t>
      </w:r>
      <w:r w:rsidRPr="008B4A18">
        <w:rPr>
          <w:rFonts w:ascii="Arial" w:hAnsi="Arial" w:cs="Arial"/>
          <w:b/>
          <w:sz w:val="18"/>
          <w:szCs w:val="18"/>
        </w:rPr>
        <w:t xml:space="preserve"> must be returned together.</w:t>
      </w:r>
    </w:p>
    <w:sectPr w:rsidR="00F36BE7" w:rsidRPr="00587751" w:rsidSect="00023A75">
      <w:footerReference w:type="even" r:id="rId20"/>
      <w:footerReference w:type="default" r:id="rId21"/>
      <w:headerReference w:type="first" r:id="rId22"/>
      <w:footerReference w:type="first" r:id="rId23"/>
      <w:type w:val="continuous"/>
      <w:pgSz w:w="12240" w:h="15840" w:code="1"/>
      <w:pgMar w:top="720" w:right="720" w:bottom="720" w:left="720" w:header="0" w:footer="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FC0C" w14:textId="77777777" w:rsidR="00B73E54" w:rsidRDefault="00B73E54">
      <w:r>
        <w:separator/>
      </w:r>
    </w:p>
  </w:endnote>
  <w:endnote w:type="continuationSeparator" w:id="0">
    <w:p w14:paraId="2B83FA62" w14:textId="77777777" w:rsidR="00B73E54" w:rsidRDefault="00B7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27B9" w14:textId="77777777" w:rsidR="00B73E54" w:rsidRDefault="00B73E54" w:rsidP="00F371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05AAF1" w14:textId="77777777" w:rsidR="00B73E54" w:rsidRDefault="00B73E54" w:rsidP="00F371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320308"/>
      <w:docPartObj>
        <w:docPartGallery w:val="Page Numbers (Bottom of Page)"/>
        <w:docPartUnique/>
      </w:docPartObj>
    </w:sdtPr>
    <w:sdtEndPr/>
    <w:sdtContent>
      <w:sdt>
        <w:sdtPr>
          <w:id w:val="-1769616900"/>
          <w:docPartObj>
            <w:docPartGallery w:val="Page Numbers (Top of Page)"/>
            <w:docPartUnique/>
          </w:docPartObj>
        </w:sdtPr>
        <w:sdtEndPr/>
        <w:sdtContent>
          <w:p w14:paraId="22709DEC" w14:textId="71EC1E30" w:rsidR="00D12374" w:rsidRDefault="00D1237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1DBEC4F" w14:textId="77777777" w:rsidR="00B73E54" w:rsidRDefault="00B73E54" w:rsidP="00DC643D">
    <w:pPr>
      <w:pStyle w:val="Footer"/>
      <w:tabs>
        <w:tab w:val="clear" w:pos="4320"/>
        <w:tab w:val="clear" w:pos="8640"/>
        <w:tab w:val="center" w:pos="4680"/>
        <w:tab w:val="right" w:pos="936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31D2" w14:textId="77777777" w:rsidR="00B73E54" w:rsidRDefault="00B73E54">
    <w:pPr>
      <w:pStyle w:val="Footer"/>
      <w:tabs>
        <w:tab w:val="clear" w:pos="4320"/>
        <w:tab w:val="clear" w:pos="8640"/>
        <w:tab w:val="center" w:pos="4680"/>
        <w:tab w:val="right" w:pos="9360"/>
      </w:tabs>
      <w:rPr>
        <w:sz w:val="16"/>
      </w:rPr>
    </w:pPr>
    <w:r>
      <w:rPr>
        <w:sz w:val="16"/>
      </w:rPr>
      <w:tab/>
    </w:r>
  </w:p>
  <w:p w14:paraId="1F3822BA" w14:textId="78669BFD" w:rsidR="00B73E54" w:rsidRPr="00045C4E" w:rsidRDefault="00B73E54" w:rsidP="00023A75">
    <w:pPr>
      <w:pStyle w:val="Footer"/>
      <w:tabs>
        <w:tab w:val="clear" w:pos="4320"/>
        <w:tab w:val="clear" w:pos="8640"/>
        <w:tab w:val="center" w:pos="4680"/>
        <w:tab w:val="right" w:pos="9360"/>
      </w:tabs>
      <w:jc w:val="right"/>
      <w:rPr>
        <w:rFonts w:ascii="Arial" w:hAnsi="Arial" w:cs="Arial"/>
        <w:b/>
        <w:sz w:val="18"/>
        <w:szCs w:val="18"/>
      </w:rPr>
    </w:pPr>
    <w:r>
      <w:rPr>
        <w:sz w:val="16"/>
      </w:rPr>
      <w:tab/>
    </w:r>
  </w:p>
  <w:p w14:paraId="47990074" w14:textId="77777777" w:rsidR="00B73E54" w:rsidRDefault="00B73E54">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6500" w14:textId="77777777" w:rsidR="00B73E54" w:rsidRDefault="00B73E54">
      <w:r>
        <w:separator/>
      </w:r>
    </w:p>
  </w:footnote>
  <w:footnote w:type="continuationSeparator" w:id="0">
    <w:p w14:paraId="23B5B195" w14:textId="77777777" w:rsidR="00B73E54" w:rsidRDefault="00B73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3B25" w14:textId="77777777" w:rsidR="00B73E54" w:rsidRDefault="00B73E54">
    <w:pPr>
      <w:pStyle w:val="Header"/>
      <w:tabs>
        <w:tab w:val="clear" w:pos="4320"/>
        <w:tab w:val="clear" w:pos="8640"/>
        <w:tab w:val="center" w:pos="4680"/>
        <w:tab w:val="center" w:pos="5310"/>
        <w:tab w:val="right" w:pos="10080"/>
        <w:tab w:val="right" w:pos="10890"/>
      </w:tabs>
      <w:spacing w:line="180" w:lineRule="exact"/>
      <w:ind w:left="-720" w:right="720"/>
      <w:rPr>
        <w:rFonts w:ascii="Helvetica" w:hAnsi="Helvetic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142"/>
    <w:multiLevelType w:val="hybridMultilevel"/>
    <w:tmpl w:val="CA8291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C04934"/>
    <w:multiLevelType w:val="hybridMultilevel"/>
    <w:tmpl w:val="0FB85AC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DB3371D"/>
    <w:multiLevelType w:val="hybridMultilevel"/>
    <w:tmpl w:val="07D0201A"/>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D12ED5"/>
    <w:multiLevelType w:val="singleLevel"/>
    <w:tmpl w:val="9C5AA28C"/>
    <w:lvl w:ilvl="0">
      <w:start w:val="1"/>
      <w:numFmt w:val="lowerLetter"/>
      <w:lvlText w:val="(%1)"/>
      <w:lvlJc w:val="left"/>
      <w:pPr>
        <w:tabs>
          <w:tab w:val="num" w:pos="999"/>
        </w:tabs>
        <w:ind w:left="999" w:hanging="495"/>
      </w:pPr>
      <w:rPr>
        <w:rFonts w:hint="default"/>
      </w:rPr>
    </w:lvl>
  </w:abstractNum>
  <w:abstractNum w:abstractNumId="4" w15:restartNumberingAfterBreak="0">
    <w:nsid w:val="2E232B4F"/>
    <w:multiLevelType w:val="hybridMultilevel"/>
    <w:tmpl w:val="247AB1CC"/>
    <w:lvl w:ilvl="0" w:tplc="8C1A2580">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4E73AE"/>
    <w:multiLevelType w:val="multilevel"/>
    <w:tmpl w:val="904E92CE"/>
    <w:lvl w:ilvl="0">
      <w:start w:val="1"/>
      <w:numFmt w:val="bullet"/>
      <w:lvlText w:val="­"/>
      <w:lvlJc w:val="left"/>
      <w:pPr>
        <w:tabs>
          <w:tab w:val="num" w:pos="1800"/>
        </w:tabs>
        <w:ind w:left="180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431FAA"/>
    <w:multiLevelType w:val="hybridMultilevel"/>
    <w:tmpl w:val="1B48F0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193D34"/>
    <w:multiLevelType w:val="hybridMultilevel"/>
    <w:tmpl w:val="9E68820C"/>
    <w:lvl w:ilvl="0" w:tplc="E1B44BCE">
      <w:start w:val="11"/>
      <w:numFmt w:val="decimal"/>
      <w:lvlText w:val="%1."/>
      <w:lvlJc w:val="left"/>
      <w:pPr>
        <w:tabs>
          <w:tab w:val="num" w:pos="600"/>
        </w:tabs>
        <w:ind w:left="60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3E5287"/>
    <w:multiLevelType w:val="hybridMultilevel"/>
    <w:tmpl w:val="DF846448"/>
    <w:lvl w:ilvl="0" w:tplc="0409000F">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3CC33924"/>
    <w:multiLevelType w:val="hybridMultilevel"/>
    <w:tmpl w:val="E9DA03A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C40718"/>
    <w:multiLevelType w:val="hybridMultilevel"/>
    <w:tmpl w:val="5E36D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45B9D"/>
    <w:multiLevelType w:val="hybridMultilevel"/>
    <w:tmpl w:val="D9343B5C"/>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A13C66"/>
    <w:multiLevelType w:val="hybridMultilevel"/>
    <w:tmpl w:val="3216DD2E"/>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BC27A4"/>
    <w:multiLevelType w:val="hybridMultilevel"/>
    <w:tmpl w:val="E27C68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F46AF"/>
    <w:multiLevelType w:val="hybridMultilevel"/>
    <w:tmpl w:val="13841940"/>
    <w:lvl w:ilvl="0" w:tplc="4BD22906">
      <w:start w:val="1"/>
      <w:numFmt w:val="lowerRoman"/>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15:restartNumberingAfterBreak="0">
    <w:nsid w:val="5F394686"/>
    <w:multiLevelType w:val="hybridMultilevel"/>
    <w:tmpl w:val="C4D60364"/>
    <w:lvl w:ilvl="0" w:tplc="04090019">
      <w:start w:val="7"/>
      <w:numFmt w:val="lowerLetter"/>
      <w:lvlText w:val="%1."/>
      <w:lvlJc w:val="left"/>
      <w:pPr>
        <w:tabs>
          <w:tab w:val="num" w:pos="720"/>
        </w:tabs>
        <w:ind w:left="720" w:hanging="360"/>
      </w:pPr>
      <w:rPr>
        <w:rFonts w:hint="default"/>
      </w:rPr>
    </w:lvl>
    <w:lvl w:ilvl="1" w:tplc="6A06D6BA">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C12A48"/>
    <w:multiLevelType w:val="hybridMultilevel"/>
    <w:tmpl w:val="904E92CE"/>
    <w:lvl w:ilvl="0" w:tplc="968865EA">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4E5D9B"/>
    <w:multiLevelType w:val="hybridMultilevel"/>
    <w:tmpl w:val="6A8E4E40"/>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D2713"/>
    <w:multiLevelType w:val="hybridMultilevel"/>
    <w:tmpl w:val="DE34EC10"/>
    <w:lvl w:ilvl="0" w:tplc="E18EB71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38145319">
    <w:abstractNumId w:val="3"/>
  </w:num>
  <w:num w:numId="2" w16cid:durableId="445467586">
    <w:abstractNumId w:val="7"/>
  </w:num>
  <w:num w:numId="3" w16cid:durableId="703680410">
    <w:abstractNumId w:val="18"/>
  </w:num>
  <w:num w:numId="4" w16cid:durableId="1224103598">
    <w:abstractNumId w:val="4"/>
  </w:num>
  <w:num w:numId="5" w16cid:durableId="1397240304">
    <w:abstractNumId w:val="0"/>
  </w:num>
  <w:num w:numId="6" w16cid:durableId="976684372">
    <w:abstractNumId w:val="2"/>
  </w:num>
  <w:num w:numId="7" w16cid:durableId="469521079">
    <w:abstractNumId w:val="12"/>
  </w:num>
  <w:num w:numId="8" w16cid:durableId="1785148132">
    <w:abstractNumId w:val="11"/>
  </w:num>
  <w:num w:numId="9" w16cid:durableId="622735849">
    <w:abstractNumId w:val="15"/>
  </w:num>
  <w:num w:numId="10" w16cid:durableId="768308941">
    <w:abstractNumId w:val="6"/>
  </w:num>
  <w:num w:numId="11" w16cid:durableId="2146578634">
    <w:abstractNumId w:val="16"/>
  </w:num>
  <w:num w:numId="12" w16cid:durableId="1216434879">
    <w:abstractNumId w:val="5"/>
  </w:num>
  <w:num w:numId="13" w16cid:durableId="1728527291">
    <w:abstractNumId w:val="8"/>
  </w:num>
  <w:num w:numId="14" w16cid:durableId="234515844">
    <w:abstractNumId w:val="9"/>
  </w:num>
  <w:num w:numId="15" w16cid:durableId="1681004905">
    <w:abstractNumId w:val="14"/>
  </w:num>
  <w:num w:numId="16" w16cid:durableId="1699819633">
    <w:abstractNumId w:val="1"/>
  </w:num>
  <w:num w:numId="17" w16cid:durableId="1813714596">
    <w:abstractNumId w:val="13"/>
  </w:num>
  <w:num w:numId="18" w16cid:durableId="1178272235">
    <w:abstractNumId w:val="10"/>
  </w:num>
  <w:num w:numId="19" w16cid:durableId="1467896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nxB6E0bOMBsKYREx9GXX7yCYWUYs3J7MDIjU31sj2k43fkevhbYjNw7zDQVZuRIDm9CUhZulYynKFEuCk7bvA==" w:salt="9TZKhUC0sRvGAWlQAv0YKg=="/>
  <w:defaultTabStop w:val="504"/>
  <w:displayHorizontalDrawingGridEvery w:val="0"/>
  <w:displayVerticalDrawingGridEvery w:val="0"/>
  <w:doNotUseMarginsForDrawingGridOrigin/>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AA"/>
    <w:rsid w:val="00004612"/>
    <w:rsid w:val="000113BE"/>
    <w:rsid w:val="00017A7A"/>
    <w:rsid w:val="00020105"/>
    <w:rsid w:val="00021B08"/>
    <w:rsid w:val="00023A75"/>
    <w:rsid w:val="000256B7"/>
    <w:rsid w:val="00027EC2"/>
    <w:rsid w:val="000355FC"/>
    <w:rsid w:val="00045C4E"/>
    <w:rsid w:val="0005453C"/>
    <w:rsid w:val="00055533"/>
    <w:rsid w:val="00055F6A"/>
    <w:rsid w:val="00061798"/>
    <w:rsid w:val="00063BAD"/>
    <w:rsid w:val="000704B0"/>
    <w:rsid w:val="00077F66"/>
    <w:rsid w:val="00077FD9"/>
    <w:rsid w:val="000879BD"/>
    <w:rsid w:val="0009138E"/>
    <w:rsid w:val="00093B1F"/>
    <w:rsid w:val="000946A3"/>
    <w:rsid w:val="00095F7F"/>
    <w:rsid w:val="000A1544"/>
    <w:rsid w:val="000B4820"/>
    <w:rsid w:val="000B644F"/>
    <w:rsid w:val="000C33E0"/>
    <w:rsid w:val="000C6BAE"/>
    <w:rsid w:val="000D1212"/>
    <w:rsid w:val="000D1CF6"/>
    <w:rsid w:val="000D6B8F"/>
    <w:rsid w:val="000E2639"/>
    <w:rsid w:val="000E3FB5"/>
    <w:rsid w:val="000E7997"/>
    <w:rsid w:val="000F0CB0"/>
    <w:rsid w:val="000F2C1B"/>
    <w:rsid w:val="000F3108"/>
    <w:rsid w:val="00100D1B"/>
    <w:rsid w:val="00102730"/>
    <w:rsid w:val="00103A65"/>
    <w:rsid w:val="00105B17"/>
    <w:rsid w:val="001060C2"/>
    <w:rsid w:val="00114CFB"/>
    <w:rsid w:val="0011655A"/>
    <w:rsid w:val="001222A2"/>
    <w:rsid w:val="001303BC"/>
    <w:rsid w:val="001401A4"/>
    <w:rsid w:val="001507E6"/>
    <w:rsid w:val="001652F6"/>
    <w:rsid w:val="001671D8"/>
    <w:rsid w:val="00185DC1"/>
    <w:rsid w:val="00197A08"/>
    <w:rsid w:val="001A007F"/>
    <w:rsid w:val="001A3EC6"/>
    <w:rsid w:val="001A5431"/>
    <w:rsid w:val="001A6DAD"/>
    <w:rsid w:val="001B0345"/>
    <w:rsid w:val="001B303A"/>
    <w:rsid w:val="001B5B39"/>
    <w:rsid w:val="001B7984"/>
    <w:rsid w:val="001C5737"/>
    <w:rsid w:val="001D10EB"/>
    <w:rsid w:val="001D3EEE"/>
    <w:rsid w:val="001D6E9D"/>
    <w:rsid w:val="001E1C42"/>
    <w:rsid w:val="001F0C32"/>
    <w:rsid w:val="00200A6D"/>
    <w:rsid w:val="002171DF"/>
    <w:rsid w:val="00230C9E"/>
    <w:rsid w:val="00240D49"/>
    <w:rsid w:val="002478F8"/>
    <w:rsid w:val="00254598"/>
    <w:rsid w:val="00257224"/>
    <w:rsid w:val="00265062"/>
    <w:rsid w:val="00267A5F"/>
    <w:rsid w:val="00290660"/>
    <w:rsid w:val="00293D19"/>
    <w:rsid w:val="002940F4"/>
    <w:rsid w:val="00295508"/>
    <w:rsid w:val="00295BAB"/>
    <w:rsid w:val="00295FB8"/>
    <w:rsid w:val="002A36A8"/>
    <w:rsid w:val="002A7E07"/>
    <w:rsid w:val="002B0ED1"/>
    <w:rsid w:val="002C0CA9"/>
    <w:rsid w:val="002E0FCF"/>
    <w:rsid w:val="002E78CB"/>
    <w:rsid w:val="002F7AD3"/>
    <w:rsid w:val="00301DA6"/>
    <w:rsid w:val="00311895"/>
    <w:rsid w:val="0031684E"/>
    <w:rsid w:val="00322626"/>
    <w:rsid w:val="0032405F"/>
    <w:rsid w:val="00330B7C"/>
    <w:rsid w:val="00342292"/>
    <w:rsid w:val="003457FB"/>
    <w:rsid w:val="00362FFC"/>
    <w:rsid w:val="00370B16"/>
    <w:rsid w:val="0037544A"/>
    <w:rsid w:val="00377F95"/>
    <w:rsid w:val="003A7900"/>
    <w:rsid w:val="003B16A2"/>
    <w:rsid w:val="003B4303"/>
    <w:rsid w:val="003B5E82"/>
    <w:rsid w:val="003C7673"/>
    <w:rsid w:val="003D2438"/>
    <w:rsid w:val="003D4297"/>
    <w:rsid w:val="003D5D0E"/>
    <w:rsid w:val="003D7A89"/>
    <w:rsid w:val="003E54B9"/>
    <w:rsid w:val="003E7DB8"/>
    <w:rsid w:val="003F2D61"/>
    <w:rsid w:val="003F7AA1"/>
    <w:rsid w:val="00403BB4"/>
    <w:rsid w:val="004108E0"/>
    <w:rsid w:val="0041460E"/>
    <w:rsid w:val="004203D9"/>
    <w:rsid w:val="00421011"/>
    <w:rsid w:val="004237AA"/>
    <w:rsid w:val="00431276"/>
    <w:rsid w:val="00437858"/>
    <w:rsid w:val="00446D6A"/>
    <w:rsid w:val="004515C9"/>
    <w:rsid w:val="004523EB"/>
    <w:rsid w:val="00460333"/>
    <w:rsid w:val="00460E45"/>
    <w:rsid w:val="0047289A"/>
    <w:rsid w:val="004779AD"/>
    <w:rsid w:val="004820EA"/>
    <w:rsid w:val="004A006B"/>
    <w:rsid w:val="004A012C"/>
    <w:rsid w:val="004A39A6"/>
    <w:rsid w:val="004B4428"/>
    <w:rsid w:val="004B7C4D"/>
    <w:rsid w:val="004C7B10"/>
    <w:rsid w:val="004D7AEA"/>
    <w:rsid w:val="004E2290"/>
    <w:rsid w:val="004E5CFD"/>
    <w:rsid w:val="004E6A3F"/>
    <w:rsid w:val="0050083C"/>
    <w:rsid w:val="005071A8"/>
    <w:rsid w:val="005077DF"/>
    <w:rsid w:val="0050797F"/>
    <w:rsid w:val="00510FC4"/>
    <w:rsid w:val="005244D3"/>
    <w:rsid w:val="00524E38"/>
    <w:rsid w:val="005376EA"/>
    <w:rsid w:val="0054021B"/>
    <w:rsid w:val="00551B5A"/>
    <w:rsid w:val="0055261F"/>
    <w:rsid w:val="0055289E"/>
    <w:rsid w:val="005562E9"/>
    <w:rsid w:val="00560483"/>
    <w:rsid w:val="005716FD"/>
    <w:rsid w:val="00572BB7"/>
    <w:rsid w:val="00573005"/>
    <w:rsid w:val="00574460"/>
    <w:rsid w:val="005748AA"/>
    <w:rsid w:val="00575312"/>
    <w:rsid w:val="0058032E"/>
    <w:rsid w:val="0058503E"/>
    <w:rsid w:val="00587751"/>
    <w:rsid w:val="00591779"/>
    <w:rsid w:val="00594FC6"/>
    <w:rsid w:val="00596F31"/>
    <w:rsid w:val="00597D1F"/>
    <w:rsid w:val="00597DCD"/>
    <w:rsid w:val="005A37EE"/>
    <w:rsid w:val="005A662D"/>
    <w:rsid w:val="005B0F8A"/>
    <w:rsid w:val="005D4988"/>
    <w:rsid w:val="005E1E9C"/>
    <w:rsid w:val="005E4C2B"/>
    <w:rsid w:val="005F21C9"/>
    <w:rsid w:val="005F3D42"/>
    <w:rsid w:val="005F549E"/>
    <w:rsid w:val="005F791A"/>
    <w:rsid w:val="00622BD7"/>
    <w:rsid w:val="00625A11"/>
    <w:rsid w:val="00635FF4"/>
    <w:rsid w:val="0064457A"/>
    <w:rsid w:val="00645339"/>
    <w:rsid w:val="0064708B"/>
    <w:rsid w:val="00647E5D"/>
    <w:rsid w:val="00662E18"/>
    <w:rsid w:val="00671AD2"/>
    <w:rsid w:val="006972F7"/>
    <w:rsid w:val="006A0EB4"/>
    <w:rsid w:val="006A1422"/>
    <w:rsid w:val="006D0B4B"/>
    <w:rsid w:val="006E0F93"/>
    <w:rsid w:val="006F1D60"/>
    <w:rsid w:val="006F3122"/>
    <w:rsid w:val="006F35CD"/>
    <w:rsid w:val="0070311B"/>
    <w:rsid w:val="00703A00"/>
    <w:rsid w:val="0071595C"/>
    <w:rsid w:val="007169DB"/>
    <w:rsid w:val="00717074"/>
    <w:rsid w:val="00722B11"/>
    <w:rsid w:val="0072331E"/>
    <w:rsid w:val="007250B1"/>
    <w:rsid w:val="0075243B"/>
    <w:rsid w:val="0075670D"/>
    <w:rsid w:val="00757265"/>
    <w:rsid w:val="007626A2"/>
    <w:rsid w:val="00767F9E"/>
    <w:rsid w:val="007737ED"/>
    <w:rsid w:val="00782E0B"/>
    <w:rsid w:val="0079017A"/>
    <w:rsid w:val="00794FEE"/>
    <w:rsid w:val="0079594C"/>
    <w:rsid w:val="007A125D"/>
    <w:rsid w:val="007A1662"/>
    <w:rsid w:val="007A388C"/>
    <w:rsid w:val="007B398F"/>
    <w:rsid w:val="007B46F5"/>
    <w:rsid w:val="007B7BB6"/>
    <w:rsid w:val="007C4A31"/>
    <w:rsid w:val="007D40BE"/>
    <w:rsid w:val="007E1621"/>
    <w:rsid w:val="00800164"/>
    <w:rsid w:val="0080120A"/>
    <w:rsid w:val="008162C1"/>
    <w:rsid w:val="00817061"/>
    <w:rsid w:val="00821883"/>
    <w:rsid w:val="00832DAE"/>
    <w:rsid w:val="008359B4"/>
    <w:rsid w:val="00851037"/>
    <w:rsid w:val="00851FB2"/>
    <w:rsid w:val="00866FAF"/>
    <w:rsid w:val="0086779F"/>
    <w:rsid w:val="00867965"/>
    <w:rsid w:val="0087126A"/>
    <w:rsid w:val="008863B3"/>
    <w:rsid w:val="00894C4E"/>
    <w:rsid w:val="008A1CBA"/>
    <w:rsid w:val="008B2724"/>
    <w:rsid w:val="008B4A18"/>
    <w:rsid w:val="008B5A9F"/>
    <w:rsid w:val="008B6A02"/>
    <w:rsid w:val="008C1A6A"/>
    <w:rsid w:val="008C3975"/>
    <w:rsid w:val="008D29BB"/>
    <w:rsid w:val="008D5AA0"/>
    <w:rsid w:val="008E1636"/>
    <w:rsid w:val="008E2403"/>
    <w:rsid w:val="008F2CD6"/>
    <w:rsid w:val="00902FC6"/>
    <w:rsid w:val="009036A0"/>
    <w:rsid w:val="00910954"/>
    <w:rsid w:val="009207E6"/>
    <w:rsid w:val="00920AF2"/>
    <w:rsid w:val="0092253A"/>
    <w:rsid w:val="0092329B"/>
    <w:rsid w:val="00923596"/>
    <w:rsid w:val="0092600B"/>
    <w:rsid w:val="00926DD0"/>
    <w:rsid w:val="009319B2"/>
    <w:rsid w:val="00933EB6"/>
    <w:rsid w:val="00936903"/>
    <w:rsid w:val="009567D5"/>
    <w:rsid w:val="00961E0A"/>
    <w:rsid w:val="009730B5"/>
    <w:rsid w:val="00973265"/>
    <w:rsid w:val="00975F40"/>
    <w:rsid w:val="0098058B"/>
    <w:rsid w:val="00985E71"/>
    <w:rsid w:val="00994DD2"/>
    <w:rsid w:val="009A0388"/>
    <w:rsid w:val="009A3CF5"/>
    <w:rsid w:val="009C4D42"/>
    <w:rsid w:val="009C7DE7"/>
    <w:rsid w:val="009D3356"/>
    <w:rsid w:val="009D5B84"/>
    <w:rsid w:val="009E4B2A"/>
    <w:rsid w:val="009E5707"/>
    <w:rsid w:val="009E76B1"/>
    <w:rsid w:val="009F1753"/>
    <w:rsid w:val="009F1F89"/>
    <w:rsid w:val="009F2A0C"/>
    <w:rsid w:val="009F4143"/>
    <w:rsid w:val="00A00A58"/>
    <w:rsid w:val="00A01405"/>
    <w:rsid w:val="00A03716"/>
    <w:rsid w:val="00A061E8"/>
    <w:rsid w:val="00A0648A"/>
    <w:rsid w:val="00A068A9"/>
    <w:rsid w:val="00A1472A"/>
    <w:rsid w:val="00A17045"/>
    <w:rsid w:val="00A220D4"/>
    <w:rsid w:val="00A23FE9"/>
    <w:rsid w:val="00A406B5"/>
    <w:rsid w:val="00A4137D"/>
    <w:rsid w:val="00A45597"/>
    <w:rsid w:val="00A45A32"/>
    <w:rsid w:val="00A46EF4"/>
    <w:rsid w:val="00A558E7"/>
    <w:rsid w:val="00A61952"/>
    <w:rsid w:val="00A63386"/>
    <w:rsid w:val="00A64E04"/>
    <w:rsid w:val="00A704BB"/>
    <w:rsid w:val="00A844F0"/>
    <w:rsid w:val="00A84DDC"/>
    <w:rsid w:val="00AA15F4"/>
    <w:rsid w:val="00AA60CA"/>
    <w:rsid w:val="00AA67E2"/>
    <w:rsid w:val="00AB256D"/>
    <w:rsid w:val="00AC0898"/>
    <w:rsid w:val="00AC0B05"/>
    <w:rsid w:val="00AD77A5"/>
    <w:rsid w:val="00AE1699"/>
    <w:rsid w:val="00AE361A"/>
    <w:rsid w:val="00AE3C84"/>
    <w:rsid w:val="00AE4160"/>
    <w:rsid w:val="00AF04A5"/>
    <w:rsid w:val="00B02577"/>
    <w:rsid w:val="00B0579D"/>
    <w:rsid w:val="00B07246"/>
    <w:rsid w:val="00B114E7"/>
    <w:rsid w:val="00B15589"/>
    <w:rsid w:val="00B20FA3"/>
    <w:rsid w:val="00B23011"/>
    <w:rsid w:val="00B24FE7"/>
    <w:rsid w:val="00B26350"/>
    <w:rsid w:val="00B302FB"/>
    <w:rsid w:val="00B31498"/>
    <w:rsid w:val="00B36E2F"/>
    <w:rsid w:val="00B36F51"/>
    <w:rsid w:val="00B47FB0"/>
    <w:rsid w:val="00B536E5"/>
    <w:rsid w:val="00B67AF5"/>
    <w:rsid w:val="00B71D8A"/>
    <w:rsid w:val="00B72A14"/>
    <w:rsid w:val="00B73E54"/>
    <w:rsid w:val="00B76E86"/>
    <w:rsid w:val="00B83779"/>
    <w:rsid w:val="00B90623"/>
    <w:rsid w:val="00B90FA6"/>
    <w:rsid w:val="00B92966"/>
    <w:rsid w:val="00B96B4D"/>
    <w:rsid w:val="00BB087A"/>
    <w:rsid w:val="00BB1CB2"/>
    <w:rsid w:val="00BB3386"/>
    <w:rsid w:val="00BB62DD"/>
    <w:rsid w:val="00BC2712"/>
    <w:rsid w:val="00BC58A1"/>
    <w:rsid w:val="00BD1F97"/>
    <w:rsid w:val="00BD3815"/>
    <w:rsid w:val="00BD638A"/>
    <w:rsid w:val="00BE1426"/>
    <w:rsid w:val="00BE4882"/>
    <w:rsid w:val="00BF05BA"/>
    <w:rsid w:val="00BF0A1C"/>
    <w:rsid w:val="00BF260B"/>
    <w:rsid w:val="00BF3F92"/>
    <w:rsid w:val="00C02220"/>
    <w:rsid w:val="00C20763"/>
    <w:rsid w:val="00C225EB"/>
    <w:rsid w:val="00C22BB1"/>
    <w:rsid w:val="00C343E7"/>
    <w:rsid w:val="00C35F55"/>
    <w:rsid w:val="00C37280"/>
    <w:rsid w:val="00C41BEB"/>
    <w:rsid w:val="00C41FE2"/>
    <w:rsid w:val="00C42621"/>
    <w:rsid w:val="00C436D3"/>
    <w:rsid w:val="00C52EF3"/>
    <w:rsid w:val="00C57272"/>
    <w:rsid w:val="00C57774"/>
    <w:rsid w:val="00C6567B"/>
    <w:rsid w:val="00C66AAF"/>
    <w:rsid w:val="00C67B14"/>
    <w:rsid w:val="00C739E9"/>
    <w:rsid w:val="00C76358"/>
    <w:rsid w:val="00C95009"/>
    <w:rsid w:val="00CA2047"/>
    <w:rsid w:val="00CA32FD"/>
    <w:rsid w:val="00CA5202"/>
    <w:rsid w:val="00CB6A40"/>
    <w:rsid w:val="00CB7082"/>
    <w:rsid w:val="00CC355B"/>
    <w:rsid w:val="00CC5DCD"/>
    <w:rsid w:val="00CD17B4"/>
    <w:rsid w:val="00CE11B0"/>
    <w:rsid w:val="00CE758C"/>
    <w:rsid w:val="00CE79C2"/>
    <w:rsid w:val="00CF089A"/>
    <w:rsid w:val="00CF0E51"/>
    <w:rsid w:val="00CF4534"/>
    <w:rsid w:val="00CF736E"/>
    <w:rsid w:val="00D01017"/>
    <w:rsid w:val="00D03C7B"/>
    <w:rsid w:val="00D10E12"/>
    <w:rsid w:val="00D12374"/>
    <w:rsid w:val="00D16A57"/>
    <w:rsid w:val="00D2538A"/>
    <w:rsid w:val="00D26DD2"/>
    <w:rsid w:val="00D275D3"/>
    <w:rsid w:val="00D33788"/>
    <w:rsid w:val="00D416A7"/>
    <w:rsid w:val="00D5231B"/>
    <w:rsid w:val="00D53C79"/>
    <w:rsid w:val="00D548CD"/>
    <w:rsid w:val="00D61E8E"/>
    <w:rsid w:val="00D70B8A"/>
    <w:rsid w:val="00D70EBA"/>
    <w:rsid w:val="00D7150A"/>
    <w:rsid w:val="00D87967"/>
    <w:rsid w:val="00D94E45"/>
    <w:rsid w:val="00DA2705"/>
    <w:rsid w:val="00DA4FCB"/>
    <w:rsid w:val="00DB2806"/>
    <w:rsid w:val="00DB7A19"/>
    <w:rsid w:val="00DC06EF"/>
    <w:rsid w:val="00DC4E4D"/>
    <w:rsid w:val="00DC643D"/>
    <w:rsid w:val="00DD1C43"/>
    <w:rsid w:val="00DE7735"/>
    <w:rsid w:val="00E00CE9"/>
    <w:rsid w:val="00E053A6"/>
    <w:rsid w:val="00E10927"/>
    <w:rsid w:val="00E15B3C"/>
    <w:rsid w:val="00E16F1B"/>
    <w:rsid w:val="00E17F6C"/>
    <w:rsid w:val="00E25DB6"/>
    <w:rsid w:val="00E26DA5"/>
    <w:rsid w:val="00E32370"/>
    <w:rsid w:val="00E328B2"/>
    <w:rsid w:val="00E33A33"/>
    <w:rsid w:val="00E4128F"/>
    <w:rsid w:val="00E52A42"/>
    <w:rsid w:val="00E532C4"/>
    <w:rsid w:val="00E53AF3"/>
    <w:rsid w:val="00E5470C"/>
    <w:rsid w:val="00E7193D"/>
    <w:rsid w:val="00E72BD5"/>
    <w:rsid w:val="00E73251"/>
    <w:rsid w:val="00E85A93"/>
    <w:rsid w:val="00E869AF"/>
    <w:rsid w:val="00E90F6F"/>
    <w:rsid w:val="00E91443"/>
    <w:rsid w:val="00E91E6C"/>
    <w:rsid w:val="00E9418A"/>
    <w:rsid w:val="00EA706D"/>
    <w:rsid w:val="00EB2056"/>
    <w:rsid w:val="00EB3639"/>
    <w:rsid w:val="00EC2148"/>
    <w:rsid w:val="00ED1FF7"/>
    <w:rsid w:val="00ED4FE2"/>
    <w:rsid w:val="00EE27D6"/>
    <w:rsid w:val="00EF2CC9"/>
    <w:rsid w:val="00F00964"/>
    <w:rsid w:val="00F01F84"/>
    <w:rsid w:val="00F10B5C"/>
    <w:rsid w:val="00F11990"/>
    <w:rsid w:val="00F23650"/>
    <w:rsid w:val="00F23962"/>
    <w:rsid w:val="00F26A40"/>
    <w:rsid w:val="00F345C5"/>
    <w:rsid w:val="00F36BE7"/>
    <w:rsid w:val="00F3711D"/>
    <w:rsid w:val="00F41A2E"/>
    <w:rsid w:val="00F43CE0"/>
    <w:rsid w:val="00F50DC9"/>
    <w:rsid w:val="00F65A90"/>
    <w:rsid w:val="00F661BE"/>
    <w:rsid w:val="00F7586A"/>
    <w:rsid w:val="00F80776"/>
    <w:rsid w:val="00F83F0A"/>
    <w:rsid w:val="00F8626A"/>
    <w:rsid w:val="00F8678A"/>
    <w:rsid w:val="00F86A87"/>
    <w:rsid w:val="00F94B85"/>
    <w:rsid w:val="00FA2FEB"/>
    <w:rsid w:val="00FB144C"/>
    <w:rsid w:val="00FB30D1"/>
    <w:rsid w:val="00FB7087"/>
    <w:rsid w:val="00FC024A"/>
    <w:rsid w:val="00FC5FBB"/>
    <w:rsid w:val="00FC79E4"/>
    <w:rsid w:val="00FD27C5"/>
    <w:rsid w:val="00FD4528"/>
    <w:rsid w:val="00FD50D2"/>
    <w:rsid w:val="00FE2665"/>
    <w:rsid w:val="00FE4450"/>
    <w:rsid w:val="00FF310A"/>
    <w:rsid w:val="00FF31C7"/>
    <w:rsid w:val="00FF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4C4CF843"/>
  <w15:docId w15:val="{3BC5A3B9-9DDA-4E85-8F44-A16AA1DC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spacing w:before="120"/>
      <w:jc w:val="center"/>
      <w:outlineLvl w:val="2"/>
    </w:pPr>
    <w:rPr>
      <w:b/>
    </w:rPr>
  </w:style>
  <w:style w:type="paragraph" w:styleId="Heading8">
    <w:name w:val="heading 8"/>
    <w:basedOn w:val="Normal"/>
    <w:next w:val="Normal"/>
    <w:qFormat/>
    <w:pPr>
      <w:spacing w:before="240" w:after="60"/>
      <w:outlineLvl w:val="7"/>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pPr>
      <w:tabs>
        <w:tab w:val="left" w:pos="-1080"/>
        <w:tab w:val="left" w:pos="-720"/>
        <w:tab w:val="left" w:pos="540"/>
        <w:tab w:val="left" w:pos="1440"/>
        <w:tab w:val="left" w:pos="1800"/>
        <w:tab w:val="left" w:pos="7830"/>
        <w:tab w:val="left" w:pos="9540"/>
      </w:tabs>
      <w:spacing w:line="237" w:lineRule="exact"/>
      <w:jc w:val="both"/>
    </w:pPr>
    <w:rPr>
      <w:color w:val="000000"/>
    </w:rPr>
  </w:style>
  <w:style w:type="paragraph" w:customStyle="1" w:styleId="PD">
    <w:name w:val="PD"/>
    <w:basedOn w:val="Normal"/>
    <w:pPr>
      <w:spacing w:before="80" w:after="60"/>
      <w:ind w:left="432" w:hanging="432"/>
    </w:pPr>
  </w:style>
  <w:style w:type="paragraph" w:customStyle="1" w:styleId="PD1">
    <w:name w:val="PD1"/>
    <w:basedOn w:val="Normal"/>
    <w:pPr>
      <w:spacing w:before="80" w:after="60"/>
      <w:ind w:left="1052" w:hanging="634"/>
    </w:pPr>
  </w:style>
  <w:style w:type="paragraph" w:customStyle="1" w:styleId="PD2">
    <w:name w:val="PD2"/>
    <w:basedOn w:val="Normal"/>
    <w:pPr>
      <w:spacing w:before="80" w:after="60"/>
      <w:ind w:left="1714" w:hanging="634"/>
      <w:jc w:val="both"/>
    </w:pPr>
  </w:style>
  <w:style w:type="paragraph" w:customStyle="1" w:styleId="PPDInd3">
    <w:name w:val="PPD Ind3"/>
    <w:basedOn w:val="PPDInd2"/>
  </w:style>
  <w:style w:type="paragraph" w:customStyle="1" w:styleId="PPDInd2">
    <w:name w:val="PPD Ind2"/>
    <w:basedOn w:val="Normal"/>
    <w:next w:val="Normal"/>
    <w:pPr>
      <w:spacing w:before="60" w:after="60"/>
      <w:ind w:left="677" w:hanging="245"/>
      <w:jc w:val="both"/>
    </w:pPr>
    <w:rPr>
      <w:rFonts w:ascii="Sans" w:hAnsi="Sans"/>
      <w:sz w:val="18"/>
    </w:rPr>
  </w:style>
  <w:style w:type="paragraph" w:customStyle="1" w:styleId="PPDInd5">
    <w:name w:val="PPD Ind5"/>
    <w:basedOn w:val="PPDInd3"/>
  </w:style>
  <w:style w:type="paragraph" w:customStyle="1" w:styleId="PPDInd4">
    <w:name w:val="PPD Ind4"/>
    <w:basedOn w:val="PPDInd2"/>
    <w:pPr>
      <w:ind w:left="1339" w:hanging="432"/>
    </w:pPr>
  </w:style>
  <w:style w:type="paragraph" w:customStyle="1" w:styleId="PPDInd1">
    <w:name w:val="PPD Ind1"/>
    <w:basedOn w:val="Normal"/>
    <w:pPr>
      <w:tabs>
        <w:tab w:val="left" w:pos="6120"/>
      </w:tabs>
      <w:spacing w:before="60" w:after="60"/>
      <w:ind w:left="425" w:hanging="425"/>
      <w:jc w:val="both"/>
    </w:pPr>
    <w:rPr>
      <w:rFonts w:ascii="Sans" w:hAnsi="Sans"/>
      <w:sz w:val="18"/>
    </w:rPr>
  </w:style>
  <w:style w:type="paragraph" w:customStyle="1" w:styleId="PD3">
    <w:name w:val="PD3"/>
    <w:basedOn w:val="Normal"/>
    <w:pPr>
      <w:spacing w:before="80" w:after="60"/>
      <w:ind w:left="1440" w:hanging="360"/>
    </w:pPr>
  </w:style>
  <w:style w:type="paragraph" w:customStyle="1" w:styleId="PPDInd6">
    <w:name w:val="PPD Ind6"/>
    <w:basedOn w:val="PPDInd5"/>
    <w:pPr>
      <w:ind w:left="893"/>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spacing w:before="40"/>
      <w:jc w:val="center"/>
    </w:pPr>
    <w:rPr>
      <w:b/>
    </w:rPr>
  </w:style>
  <w:style w:type="paragraph" w:styleId="BodyText2">
    <w:name w:val="Body Text 2"/>
    <w:basedOn w:val="Normal"/>
    <w:rsid w:val="00973265"/>
    <w:pPr>
      <w:spacing w:after="120" w:line="480" w:lineRule="auto"/>
    </w:pPr>
  </w:style>
  <w:style w:type="paragraph" w:styleId="BalloonText">
    <w:name w:val="Balloon Text"/>
    <w:basedOn w:val="Normal"/>
    <w:semiHidden/>
    <w:rsid w:val="00926DD0"/>
    <w:rPr>
      <w:rFonts w:ascii="Tahoma" w:hAnsi="Tahoma" w:cs="Tahoma"/>
      <w:sz w:val="16"/>
      <w:szCs w:val="16"/>
    </w:rPr>
  </w:style>
  <w:style w:type="table" w:styleId="TableGrid">
    <w:name w:val="Table Grid"/>
    <w:basedOn w:val="TableNormal"/>
    <w:rsid w:val="00F3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C4D42"/>
    <w:rPr>
      <w:sz w:val="16"/>
      <w:szCs w:val="16"/>
    </w:rPr>
  </w:style>
  <w:style w:type="paragraph" w:styleId="CommentText">
    <w:name w:val="annotation text"/>
    <w:basedOn w:val="Normal"/>
    <w:link w:val="CommentTextChar"/>
    <w:rsid w:val="009C4D42"/>
    <w:rPr>
      <w:sz w:val="20"/>
    </w:rPr>
  </w:style>
  <w:style w:type="character" w:customStyle="1" w:styleId="CommentTextChar">
    <w:name w:val="Comment Text Char"/>
    <w:basedOn w:val="DefaultParagraphFont"/>
    <w:link w:val="CommentText"/>
    <w:rsid w:val="009C4D42"/>
  </w:style>
  <w:style w:type="paragraph" w:styleId="CommentSubject">
    <w:name w:val="annotation subject"/>
    <w:basedOn w:val="CommentText"/>
    <w:next w:val="CommentText"/>
    <w:link w:val="CommentSubjectChar"/>
    <w:rsid w:val="009C4D42"/>
    <w:rPr>
      <w:b/>
      <w:bCs/>
    </w:rPr>
  </w:style>
  <w:style w:type="character" w:customStyle="1" w:styleId="CommentSubjectChar">
    <w:name w:val="Comment Subject Char"/>
    <w:link w:val="CommentSubject"/>
    <w:rsid w:val="009C4D42"/>
    <w:rPr>
      <w:b/>
      <w:bCs/>
    </w:rPr>
  </w:style>
  <w:style w:type="character" w:styleId="FollowedHyperlink">
    <w:name w:val="FollowedHyperlink"/>
    <w:basedOn w:val="DefaultParagraphFont"/>
    <w:semiHidden/>
    <w:unhideWhenUsed/>
    <w:rsid w:val="003B16A2"/>
    <w:rPr>
      <w:color w:val="954F72" w:themeColor="followedHyperlink"/>
      <w:u w:val="single"/>
    </w:rPr>
  </w:style>
  <w:style w:type="paragraph" w:styleId="ListParagraph">
    <w:name w:val="List Paragraph"/>
    <w:basedOn w:val="Normal"/>
    <w:uiPriority w:val="34"/>
    <w:qFormat/>
    <w:rsid w:val="00C66AAF"/>
    <w:pPr>
      <w:ind w:left="720"/>
      <w:contextualSpacing/>
    </w:pPr>
  </w:style>
  <w:style w:type="character" w:customStyle="1" w:styleId="HeaderChar">
    <w:name w:val="Header Char"/>
    <w:basedOn w:val="DefaultParagraphFont"/>
    <w:link w:val="Header"/>
    <w:uiPriority w:val="99"/>
    <w:rsid w:val="00023A75"/>
    <w:rPr>
      <w:sz w:val="24"/>
    </w:rPr>
  </w:style>
  <w:style w:type="character" w:styleId="UnresolvedMention">
    <w:name w:val="Unresolved Mention"/>
    <w:basedOn w:val="DefaultParagraphFont"/>
    <w:uiPriority w:val="99"/>
    <w:semiHidden/>
    <w:unhideWhenUsed/>
    <w:rsid w:val="00D12374"/>
    <w:rPr>
      <w:color w:val="605E5C"/>
      <w:shd w:val="clear" w:color="auto" w:fill="E1DFDD"/>
    </w:rPr>
  </w:style>
  <w:style w:type="character" w:customStyle="1" w:styleId="FooterChar">
    <w:name w:val="Footer Char"/>
    <w:basedOn w:val="DefaultParagraphFont"/>
    <w:link w:val="Footer"/>
    <w:uiPriority w:val="99"/>
    <w:rsid w:val="00D12374"/>
    <w:rPr>
      <w:sz w:val="24"/>
    </w:rPr>
  </w:style>
  <w:style w:type="paragraph" w:styleId="Revision">
    <w:name w:val="Revision"/>
    <w:hidden/>
    <w:uiPriority w:val="99"/>
    <w:semiHidden/>
    <w:rsid w:val="00437858"/>
    <w:rPr>
      <w:sz w:val="24"/>
    </w:rPr>
  </w:style>
  <w:style w:type="character" w:customStyle="1" w:styleId="qsnumsectnum">
    <w:name w:val="qs_num_sectnum_"/>
    <w:basedOn w:val="DefaultParagraphFont"/>
    <w:rsid w:val="001671D8"/>
  </w:style>
  <w:style w:type="character" w:customStyle="1" w:styleId="qstitlesection">
    <w:name w:val="qs_title_section_"/>
    <w:basedOn w:val="DefaultParagraphFont"/>
    <w:rsid w:val="0016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1666">
      <w:bodyDiv w:val="1"/>
      <w:marLeft w:val="0"/>
      <w:marRight w:val="0"/>
      <w:marTop w:val="0"/>
      <w:marBottom w:val="0"/>
      <w:divBdr>
        <w:top w:val="none" w:sz="0" w:space="0" w:color="auto"/>
        <w:left w:val="none" w:sz="0" w:space="0" w:color="auto"/>
        <w:bottom w:val="none" w:sz="0" w:space="0" w:color="auto"/>
        <w:right w:val="none" w:sz="0" w:space="0" w:color="auto"/>
      </w:divBdr>
    </w:div>
    <w:div w:id="144591426">
      <w:bodyDiv w:val="1"/>
      <w:marLeft w:val="0"/>
      <w:marRight w:val="0"/>
      <w:marTop w:val="0"/>
      <w:marBottom w:val="0"/>
      <w:divBdr>
        <w:top w:val="none" w:sz="0" w:space="0" w:color="auto"/>
        <w:left w:val="none" w:sz="0" w:space="0" w:color="auto"/>
        <w:bottom w:val="none" w:sz="0" w:space="0" w:color="auto"/>
        <w:right w:val="none" w:sz="0" w:space="0" w:color="auto"/>
      </w:divBdr>
    </w:div>
    <w:div w:id="927232763">
      <w:bodyDiv w:val="1"/>
      <w:marLeft w:val="0"/>
      <w:marRight w:val="0"/>
      <w:marTop w:val="0"/>
      <w:marBottom w:val="0"/>
      <w:divBdr>
        <w:top w:val="none" w:sz="0" w:space="0" w:color="auto"/>
        <w:left w:val="none" w:sz="0" w:space="0" w:color="auto"/>
        <w:bottom w:val="none" w:sz="0" w:space="0" w:color="auto"/>
        <w:right w:val="none" w:sz="0" w:space="0" w:color="auto"/>
      </w:divBdr>
    </w:div>
    <w:div w:id="9451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tmuniverse.com/search" TargetMode="External"/><Relationship Id="rId18" Type="http://schemas.openxmlformats.org/officeDocument/2006/relationships/hyperlink" Target="https://www.dhs.wisconsin.gov/publications/p03071.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orwardhealth.wi.gov" TargetMode="External"/><Relationship Id="rId17" Type="http://schemas.openxmlformats.org/officeDocument/2006/relationships/hyperlink" Target="https://www.dhs.wisconsin.gov/familycare/mcos/contract.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hs.wisconsin.gov/publications/p0307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hs.wisconsin.gov/familycare/mcos/contract.ht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clusions.oig.hhs.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418a99-61e1-4124-a424-3792cb006290" xsi:nil="true"/>
    <lcf76f155ced4ddcb4097134ff3c332f xmlns="e98649b4-8601-49e8-a477-1659a700a2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E9FF23CAE054478BE8B76067532542" ma:contentTypeVersion="19" ma:contentTypeDescription="Create a new document." ma:contentTypeScope="" ma:versionID="ee1fbc5bd7c7a3c5f091fa062390b39e">
  <xsd:schema xmlns:xsd="http://www.w3.org/2001/XMLSchema" xmlns:xs="http://www.w3.org/2001/XMLSchema" xmlns:p="http://schemas.microsoft.com/office/2006/metadata/properties" xmlns:ns2="e98649b4-8601-49e8-a477-1659a700a296" xmlns:ns3="c6418a99-61e1-4124-a424-3792cb006290" targetNamespace="http://schemas.microsoft.com/office/2006/metadata/properties" ma:root="true" ma:fieldsID="6727a1601eadd353fbc95dd78993f7c8" ns2:_="" ns3:_="">
    <xsd:import namespace="e98649b4-8601-49e8-a477-1659a700a296"/>
    <xsd:import namespace="c6418a99-61e1-4124-a424-3792cb006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649b4-8601-49e8-a477-1659a700a296"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59d47-9134-4dfb-8a16-cdcf3fa34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18a99-61e1-4124-a424-3792cb0062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d1e751-aa87-4c7f-bdac-b05d524f2766}" ma:internalName="TaxCatchAll" ma:showField="CatchAllData" ma:web="c6418a99-61e1-4124-a424-3792cb0062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2094E-5FB7-4E70-B59C-F4DEF64717D2}">
  <ds:schemaRefs>
    <ds:schemaRef ds:uri="http://schemas.microsoft.com/sharepoint/v3/contenttype/forms"/>
  </ds:schemaRefs>
</ds:datastoreItem>
</file>

<file path=customXml/itemProps2.xml><?xml version="1.0" encoding="utf-8"?>
<ds:datastoreItem xmlns:ds="http://schemas.openxmlformats.org/officeDocument/2006/customXml" ds:itemID="{8ADD8B3B-BFCE-4711-A871-71A82580CAE5}">
  <ds:schemaRefs>
    <ds:schemaRef ds:uri="c6418a99-61e1-4124-a424-3792cb006290"/>
    <ds:schemaRef ds:uri="e98649b4-8601-49e8-a477-1659a700a296"/>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1528C8-2AA6-4036-ABB3-AFB77464FD14}">
  <ds:schemaRefs>
    <ds:schemaRef ds:uri="http://schemas.openxmlformats.org/officeDocument/2006/bibliography"/>
  </ds:schemaRefs>
</ds:datastoreItem>
</file>

<file path=customXml/itemProps4.xml><?xml version="1.0" encoding="utf-8"?>
<ds:datastoreItem xmlns:ds="http://schemas.openxmlformats.org/officeDocument/2006/customXml" ds:itemID="{EC2BAC5E-401B-47F0-9A84-D6DA8EE8C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649b4-8601-49e8-a477-1659a700a296"/>
    <ds:schemaRef ds:uri="c6418a99-61e1-4124-a424-3792cb006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4066</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PROVIDER AGREEMENT AND ACKNOWLEDGEMENT OF TERMS OF PARTICIPATION: Standard Agreement / Acknowledgment for Home and Community-Based Waiver Service (Adult Long-Term Care) Providers, F-00180C</vt:lpstr>
    </vt:vector>
  </TitlesOfParts>
  <Manager>Kathy Zimmermann</Manager>
  <Company>DHS</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AGREEMENT AND ACKNOWLEDGEMENT OF TERMS OF PARTICIPATION: Standard Agreement / Acknowledgment for Home and Community-Based Waiver Service (Adult Long-Term Care) Providers, F-00180C</dc:title>
  <dc:creator>DHS</dc:creator>
  <cp:keywords>PROVIDER AGREEMENT AND ACKNOWLEDGEMENT OF TERMS OF PARTICIPATION: Standard Agreement/Acknowledgment for Home and Community-Based Waiver Service (Adult Long-Term Care) Providers, F-00180C, LTC</cp:keywords>
  <cp:lastModifiedBy>Schulte, Karla F - DHS</cp:lastModifiedBy>
  <cp:revision>6</cp:revision>
  <cp:lastPrinted>2009-01-06T17:04:00Z</cp:lastPrinted>
  <dcterms:created xsi:type="dcterms:W3CDTF">2024-10-29T22:30:00Z</dcterms:created>
  <dcterms:modified xsi:type="dcterms:W3CDTF">2024-10-31T20:18:00Z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0x010100C2E9FF23CAE054478BE8B76067532542</vt:lpwstr>
  </property>
</Properties>
</file>