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98" w:type="dxa"/>
        <w:tblLook w:val="04A0" w:firstRow="1" w:lastRow="0" w:firstColumn="1" w:lastColumn="0" w:noHBand="0" w:noVBand="1"/>
      </w:tblPr>
      <w:tblGrid>
        <w:gridCol w:w="7299"/>
        <w:gridCol w:w="7299"/>
      </w:tblGrid>
      <w:tr w:rsidR="002E47E9" w:rsidRPr="00513B99" w:rsidTr="00D05DFC">
        <w:trPr>
          <w:trHeight w:val="710"/>
        </w:trPr>
        <w:tc>
          <w:tcPr>
            <w:tcW w:w="7299" w:type="dxa"/>
            <w:tcBorders>
              <w:top w:val="nil"/>
              <w:left w:val="nil"/>
              <w:bottom w:val="nil"/>
              <w:right w:val="nil"/>
            </w:tcBorders>
          </w:tcPr>
          <w:p w:rsidR="002E47E9" w:rsidRPr="00513B99" w:rsidRDefault="002E47E9">
            <w:pPr>
              <w:rPr>
                <w:rFonts w:ascii="Arial" w:hAnsi="Arial" w:cs="Arial"/>
                <w:sz w:val="16"/>
                <w:szCs w:val="16"/>
              </w:rPr>
            </w:pPr>
            <w:r w:rsidRPr="00513B99">
              <w:rPr>
                <w:rFonts w:ascii="Arial" w:hAnsi="Arial" w:cs="Arial"/>
                <w:b/>
                <w:sz w:val="16"/>
                <w:szCs w:val="16"/>
              </w:rPr>
              <w:t>DEPARTMENT OF HEALTH SERVICES</w:t>
            </w:r>
          </w:p>
          <w:p w:rsidR="002E47E9" w:rsidRPr="00513B99" w:rsidRDefault="002E47E9">
            <w:pPr>
              <w:rPr>
                <w:rFonts w:ascii="Arial" w:hAnsi="Arial" w:cs="Arial"/>
                <w:sz w:val="16"/>
                <w:szCs w:val="16"/>
              </w:rPr>
            </w:pPr>
            <w:r w:rsidRPr="00513B99">
              <w:rPr>
                <w:rFonts w:ascii="Arial" w:hAnsi="Arial" w:cs="Arial"/>
                <w:sz w:val="16"/>
                <w:szCs w:val="16"/>
              </w:rPr>
              <w:t>Division of Public Health</w:t>
            </w:r>
          </w:p>
          <w:p w:rsidR="002E47E9" w:rsidRPr="00513B99" w:rsidRDefault="004618B2" w:rsidP="00AD1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F-0</w:t>
            </w:r>
            <w:r w:rsidR="00AD1C8B">
              <w:rPr>
                <w:rFonts w:ascii="Arial" w:hAnsi="Arial" w:cs="Arial"/>
                <w:sz w:val="16"/>
                <w:szCs w:val="16"/>
              </w:rPr>
              <w:t>1572</w:t>
            </w:r>
            <w:r w:rsidR="002E47E9" w:rsidRPr="00513B99">
              <w:rPr>
                <w:rFonts w:ascii="Arial" w:hAnsi="Arial" w:cs="Arial"/>
                <w:sz w:val="16"/>
                <w:szCs w:val="16"/>
              </w:rPr>
              <w:t xml:space="preserve"> (0</w:t>
            </w:r>
            <w:r w:rsidR="00AD1C8B">
              <w:rPr>
                <w:rFonts w:ascii="Arial" w:hAnsi="Arial" w:cs="Arial"/>
                <w:sz w:val="16"/>
                <w:szCs w:val="16"/>
              </w:rPr>
              <w:t>6</w:t>
            </w:r>
            <w:r w:rsidR="002E47E9" w:rsidRPr="00513B99">
              <w:rPr>
                <w:rFonts w:ascii="Arial" w:hAnsi="Arial" w:cs="Arial"/>
                <w:sz w:val="16"/>
                <w:szCs w:val="16"/>
              </w:rPr>
              <w:t>/2015)</w:t>
            </w:r>
          </w:p>
        </w:tc>
        <w:tc>
          <w:tcPr>
            <w:tcW w:w="7299" w:type="dxa"/>
            <w:tcBorders>
              <w:top w:val="nil"/>
              <w:left w:val="nil"/>
              <w:bottom w:val="nil"/>
              <w:right w:val="nil"/>
            </w:tcBorders>
          </w:tcPr>
          <w:p w:rsidR="002E47E9" w:rsidRPr="00513B99" w:rsidRDefault="002E47E9" w:rsidP="00513B9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13B99">
              <w:rPr>
                <w:rFonts w:ascii="Arial" w:hAnsi="Arial" w:cs="Arial"/>
                <w:b/>
                <w:sz w:val="16"/>
                <w:szCs w:val="16"/>
              </w:rPr>
              <w:t>STATE OF WISCONSIN</w:t>
            </w:r>
          </w:p>
          <w:p w:rsidR="002E47E9" w:rsidRPr="009404A1" w:rsidRDefault="009404A1" w:rsidP="00513B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04A1">
              <w:rPr>
                <w:rFonts w:ascii="Arial" w:hAnsi="Arial" w:cs="Arial"/>
                <w:sz w:val="16"/>
                <w:szCs w:val="16"/>
              </w:rPr>
              <w:t>Bureau of Environmental and Occupational Health</w:t>
            </w:r>
          </w:p>
          <w:p w:rsidR="009404A1" w:rsidRDefault="009404A1" w:rsidP="00513B9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04A1">
              <w:rPr>
                <w:rFonts w:ascii="Arial" w:hAnsi="Arial" w:cs="Arial"/>
                <w:sz w:val="16"/>
                <w:szCs w:val="16"/>
              </w:rPr>
              <w:t>DHS.WISCONSIN.GOV</w:t>
            </w:r>
          </w:p>
          <w:p w:rsidR="00F276A0" w:rsidRPr="00513B99" w:rsidRDefault="00F276A0" w:rsidP="00513B9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Page 1 of 2</w:t>
            </w:r>
          </w:p>
        </w:tc>
      </w:tr>
      <w:tr w:rsidR="002E47E9" w:rsidRPr="00513B99" w:rsidTr="00404AC7">
        <w:trPr>
          <w:trHeight w:val="612"/>
        </w:trPr>
        <w:tc>
          <w:tcPr>
            <w:tcW w:w="14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7E9" w:rsidRPr="00513B99" w:rsidRDefault="0002335E" w:rsidP="00D05D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3B99">
              <w:rPr>
                <w:rFonts w:ascii="Arial" w:hAnsi="Arial" w:cs="Arial"/>
                <w:b/>
                <w:sz w:val="24"/>
                <w:szCs w:val="24"/>
              </w:rPr>
              <w:t xml:space="preserve">ICE ARENA </w:t>
            </w:r>
            <w:r>
              <w:rPr>
                <w:rFonts w:ascii="Arial" w:hAnsi="Arial" w:cs="Arial"/>
                <w:b/>
                <w:sz w:val="24"/>
                <w:szCs w:val="24"/>
              </w:rPr>
              <w:t>LOG OF POLLUTANT EXCEEDANCE</w:t>
            </w:r>
          </w:p>
        </w:tc>
      </w:tr>
      <w:tr w:rsidR="00D05DFC" w:rsidRPr="00D05DFC" w:rsidTr="008253CF">
        <w:trPr>
          <w:trHeight w:val="900"/>
        </w:trPr>
        <w:tc>
          <w:tcPr>
            <w:tcW w:w="14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5DFC" w:rsidRPr="00D05DFC" w:rsidRDefault="00D05DFC" w:rsidP="00D05DFC">
            <w:pPr>
              <w:rPr>
                <w:rFonts w:ascii="Arial" w:hAnsi="Arial" w:cs="Arial"/>
              </w:rPr>
            </w:pPr>
            <w:r w:rsidRPr="00D05DFC">
              <w:rPr>
                <w:rFonts w:ascii="Arial" w:hAnsi="Arial" w:cs="Arial"/>
              </w:rPr>
              <w:t>Whenever carbon monoxide levels exceed 25 ppm and/or nitrogen dioxide levels exceed 0.30 ppm in any area of the arena building, immediate corr</w:t>
            </w:r>
            <w:r>
              <w:rPr>
                <w:rFonts w:ascii="Arial" w:hAnsi="Arial" w:cs="Arial"/>
              </w:rPr>
              <w:t xml:space="preserve">ective action should be taken. </w:t>
            </w:r>
            <w:r w:rsidRPr="00D05DFC">
              <w:rPr>
                <w:rFonts w:ascii="Arial" w:hAnsi="Arial" w:cs="Arial"/>
              </w:rPr>
              <w:t>Use this log to keep track of elevated levels of carbon monoxide (CO) and nitrogen dioxi</w:t>
            </w:r>
            <w:r>
              <w:rPr>
                <w:rFonts w:ascii="Arial" w:hAnsi="Arial" w:cs="Arial"/>
              </w:rPr>
              <w:t>de (NO2) and the action taken.</w:t>
            </w:r>
          </w:p>
        </w:tc>
      </w:tr>
    </w:tbl>
    <w:tbl>
      <w:tblPr>
        <w:tblStyle w:val="TableGrid1"/>
        <w:tblW w:w="1458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50"/>
        <w:gridCol w:w="2610"/>
        <w:gridCol w:w="4410"/>
        <w:gridCol w:w="2160"/>
        <w:gridCol w:w="4950"/>
      </w:tblGrid>
      <w:tr w:rsidR="00404AC7" w:rsidRPr="00C3235D" w:rsidTr="00404AC7">
        <w:trPr>
          <w:trHeight w:val="270"/>
        </w:trPr>
        <w:tc>
          <w:tcPr>
            <w:tcW w:w="145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4AC7" w:rsidRDefault="00404AC7" w:rsidP="00282B5E">
            <w:pPr>
              <w:rPr>
                <w:rFonts w:ascii="Arial" w:hAnsi="Arial" w:cs="Arial"/>
                <w:b/>
              </w:rPr>
            </w:pPr>
            <w:r w:rsidRPr="009404A1">
              <w:rPr>
                <w:rFonts w:ascii="Arial" w:hAnsi="Arial" w:cs="Arial"/>
                <w:b/>
              </w:rPr>
              <w:t>When to Take Action</w:t>
            </w:r>
          </w:p>
          <w:p w:rsidR="00404AC7" w:rsidRPr="009404A1" w:rsidRDefault="00404AC7" w:rsidP="00282B5E">
            <w:pPr>
              <w:rPr>
                <w:rFonts w:ascii="Arial" w:hAnsi="Arial" w:cs="Arial"/>
                <w:b/>
              </w:rPr>
            </w:pPr>
          </w:p>
        </w:tc>
      </w:tr>
      <w:tr w:rsidR="00404AC7" w:rsidRPr="00C3235D" w:rsidTr="00404AC7">
        <w:trPr>
          <w:gridBefore w:val="1"/>
          <w:wBefore w:w="450" w:type="dxa"/>
          <w:trHeight w:val="657"/>
        </w:trPr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4AC7" w:rsidRPr="00C3235D" w:rsidRDefault="00404AC7" w:rsidP="00282B5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235D">
              <w:rPr>
                <w:rFonts w:ascii="Arial" w:hAnsi="Arial" w:cs="Arial"/>
                <w:b/>
                <w:sz w:val="24"/>
                <w:szCs w:val="24"/>
              </w:rPr>
              <w:t>Corrective Action</w:t>
            </w: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4AC7" w:rsidRPr="00C3235D" w:rsidRDefault="00404AC7" w:rsidP="00282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 ppm for </w:t>
            </w:r>
            <w:r w:rsidRPr="007874B8">
              <w:rPr>
                <w:rFonts w:ascii="Arial" w:hAnsi="Arial" w:cs="Arial"/>
                <w:b/>
                <w:sz w:val="16"/>
                <w:szCs w:val="16"/>
              </w:rPr>
              <w:t>CO</w:t>
            </w:r>
          </w:p>
          <w:p w:rsidR="00404AC7" w:rsidRPr="00C3235D" w:rsidRDefault="00404AC7" w:rsidP="00282B5E">
            <w:pPr>
              <w:rPr>
                <w:rFonts w:ascii="Arial" w:hAnsi="Arial" w:cs="Arial"/>
              </w:rPr>
            </w:pPr>
            <w:r w:rsidRPr="00C3235D">
              <w:rPr>
                <w:rFonts w:ascii="Arial" w:hAnsi="Arial" w:cs="Arial"/>
              </w:rPr>
              <w:t xml:space="preserve">0.30 ppm for </w:t>
            </w:r>
            <w:r>
              <w:rPr>
                <w:rStyle w:val="chemf"/>
                <w:lang w:val="en"/>
              </w:rPr>
              <w:t>NO</w:t>
            </w:r>
            <w:r w:rsidRPr="00D0230E">
              <w:rPr>
                <w:rStyle w:val="chemf"/>
                <w:sz w:val="20"/>
                <w:szCs w:val="20"/>
                <w:vertAlign w:val="subscript"/>
                <w:lang w:val="en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04AC7" w:rsidRPr="00C3235D" w:rsidRDefault="00404AC7" w:rsidP="00282B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235D">
              <w:rPr>
                <w:rFonts w:ascii="Arial" w:hAnsi="Arial" w:cs="Arial"/>
                <w:b/>
                <w:sz w:val="24"/>
                <w:szCs w:val="24"/>
              </w:rPr>
              <w:t>Immediately</w:t>
            </w:r>
          </w:p>
          <w:p w:rsidR="00404AC7" w:rsidRPr="00C3235D" w:rsidRDefault="00404AC7" w:rsidP="00282B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235D">
              <w:rPr>
                <w:rFonts w:ascii="Arial" w:hAnsi="Arial" w:cs="Arial"/>
                <w:b/>
                <w:sz w:val="24"/>
                <w:szCs w:val="24"/>
              </w:rPr>
              <w:t>Evacuate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4AC7" w:rsidRDefault="00404AC7" w:rsidP="00282B5E">
            <w:pPr>
              <w:rPr>
                <w:rFonts w:ascii="Arial" w:hAnsi="Arial" w:cs="Arial"/>
              </w:rPr>
            </w:pPr>
            <w:r w:rsidRPr="00C3235D">
              <w:rPr>
                <w:rFonts w:ascii="Arial" w:hAnsi="Arial" w:cs="Arial"/>
              </w:rPr>
              <w:t xml:space="preserve">125 ppm for </w:t>
            </w:r>
            <w:r w:rsidRPr="007874B8">
              <w:rPr>
                <w:rFonts w:ascii="Arial" w:hAnsi="Arial" w:cs="Arial"/>
                <w:b/>
                <w:sz w:val="16"/>
                <w:szCs w:val="16"/>
              </w:rPr>
              <w:t>CO</w:t>
            </w:r>
          </w:p>
          <w:p w:rsidR="00404AC7" w:rsidRPr="00C3235D" w:rsidRDefault="00404AC7" w:rsidP="00282B5E">
            <w:pPr>
              <w:rPr>
                <w:rFonts w:ascii="Arial" w:hAnsi="Arial" w:cs="Arial"/>
              </w:rPr>
            </w:pPr>
            <w:r w:rsidRPr="00C3235D">
              <w:rPr>
                <w:rFonts w:ascii="Arial" w:hAnsi="Arial" w:cs="Arial"/>
              </w:rPr>
              <w:t>2.00 ppm</w:t>
            </w:r>
            <w:r>
              <w:rPr>
                <w:rFonts w:ascii="Arial" w:hAnsi="Arial" w:cs="Arial"/>
              </w:rPr>
              <w:t xml:space="preserve"> for </w:t>
            </w:r>
            <w:r>
              <w:rPr>
                <w:rStyle w:val="chemf"/>
                <w:lang w:val="en"/>
              </w:rPr>
              <w:t>NO</w:t>
            </w:r>
            <w:r w:rsidRPr="00D0230E">
              <w:rPr>
                <w:rStyle w:val="chemf"/>
                <w:sz w:val="20"/>
                <w:szCs w:val="20"/>
                <w:vertAlign w:val="subscript"/>
                <w:lang w:val="en"/>
              </w:rPr>
              <w:t>2</w:t>
            </w:r>
          </w:p>
        </w:tc>
      </w:tr>
      <w:tr w:rsidR="00404AC7" w:rsidRPr="009404A1" w:rsidTr="00404AC7">
        <w:trPr>
          <w:gridBefore w:val="1"/>
          <w:wBefore w:w="450" w:type="dxa"/>
          <w:trHeight w:val="639"/>
        </w:trPr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4AC7" w:rsidRPr="009404A1" w:rsidRDefault="00404AC7" w:rsidP="008253CF">
            <w:pPr>
              <w:rPr>
                <w:rFonts w:ascii="Arial" w:hAnsi="Arial" w:cs="Arial"/>
                <w:i/>
              </w:rPr>
            </w:pPr>
            <w:r w:rsidRPr="009404A1">
              <w:rPr>
                <w:rFonts w:ascii="Arial" w:hAnsi="Arial" w:cs="Arial"/>
                <w:i/>
              </w:rPr>
              <w:t>I</w:t>
            </w:r>
            <w:r>
              <w:rPr>
                <w:rFonts w:ascii="Arial" w:hAnsi="Arial" w:cs="Arial"/>
                <w:i/>
              </w:rPr>
              <w:t xml:space="preserve">mmediately increase ventilation </w:t>
            </w:r>
            <w:r w:rsidRPr="009404A1">
              <w:rPr>
                <w:rFonts w:ascii="Arial" w:hAnsi="Arial" w:cs="Arial"/>
                <w:i/>
              </w:rPr>
              <w:t>and stop</w:t>
            </w:r>
            <w:r w:rsidR="008253CF">
              <w:rPr>
                <w:rFonts w:ascii="Arial" w:hAnsi="Arial" w:cs="Arial"/>
                <w:i/>
              </w:rPr>
              <w:t xml:space="preserve">                                         t</w:t>
            </w:r>
            <w:r w:rsidRPr="009404A1">
              <w:rPr>
                <w:rFonts w:ascii="Arial" w:hAnsi="Arial" w:cs="Arial"/>
                <w:i/>
              </w:rPr>
              <w:t>he</w:t>
            </w:r>
            <w:r w:rsidR="008253CF">
              <w:rPr>
                <w:rFonts w:ascii="Arial" w:hAnsi="Arial" w:cs="Arial"/>
                <w:i/>
              </w:rPr>
              <w:t xml:space="preserve"> </w:t>
            </w:r>
            <w:r w:rsidRPr="009404A1">
              <w:rPr>
                <w:rFonts w:ascii="Arial" w:hAnsi="Arial" w:cs="Arial"/>
                <w:i/>
              </w:rPr>
              <w:t>use of gas-powered equipment.</w:t>
            </w:r>
          </w:p>
        </w:tc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4AC7" w:rsidRPr="009404A1" w:rsidRDefault="00404AC7" w:rsidP="00282B5E">
            <w:pPr>
              <w:rPr>
                <w:rFonts w:ascii="Arial" w:hAnsi="Arial" w:cs="Arial"/>
                <w:i/>
              </w:rPr>
            </w:pPr>
            <w:r w:rsidRPr="009404A1">
              <w:rPr>
                <w:rFonts w:ascii="Arial" w:hAnsi="Arial" w:cs="Arial"/>
                <w:i/>
              </w:rPr>
              <w:t>Remove all people from the facility and into fresh air immediately.</w:t>
            </w:r>
          </w:p>
        </w:tc>
      </w:tr>
    </w:tbl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1800"/>
        <w:gridCol w:w="1890"/>
        <w:gridCol w:w="2070"/>
        <w:gridCol w:w="1910"/>
        <w:gridCol w:w="1910"/>
        <w:gridCol w:w="2167"/>
        <w:gridCol w:w="3031"/>
      </w:tblGrid>
      <w:tr w:rsidR="00CE22BF" w:rsidRPr="00404AC7" w:rsidTr="00CE22BF"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404AC7" w:rsidRPr="00404AC7" w:rsidRDefault="00404AC7" w:rsidP="00330BA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AC7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890" w:type="dxa"/>
            <w:vAlign w:val="center"/>
          </w:tcPr>
          <w:p w:rsidR="00330BA1" w:rsidRDefault="00404AC7" w:rsidP="00330B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AC7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  <w:p w:rsidR="00404AC7" w:rsidRPr="00404AC7" w:rsidRDefault="00404AC7" w:rsidP="00330B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AC7">
              <w:rPr>
                <w:rFonts w:ascii="Arial" w:hAnsi="Arial" w:cs="Arial"/>
                <w:b/>
                <w:sz w:val="20"/>
                <w:szCs w:val="20"/>
              </w:rPr>
              <w:t>AM / PM</w:t>
            </w:r>
          </w:p>
        </w:tc>
        <w:tc>
          <w:tcPr>
            <w:tcW w:w="2070" w:type="dxa"/>
            <w:vAlign w:val="center"/>
          </w:tcPr>
          <w:p w:rsidR="00330BA1" w:rsidRPr="00404AC7" w:rsidRDefault="00404AC7" w:rsidP="00330BA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AC7">
              <w:rPr>
                <w:rFonts w:ascii="Arial" w:hAnsi="Arial" w:cs="Arial"/>
                <w:b/>
                <w:sz w:val="20"/>
                <w:szCs w:val="20"/>
              </w:rPr>
              <w:t xml:space="preserve">Number of </w:t>
            </w:r>
            <w:r w:rsidR="00330BA1">
              <w:rPr>
                <w:rFonts w:ascii="Arial" w:hAnsi="Arial" w:cs="Arial"/>
                <w:b/>
                <w:sz w:val="20"/>
                <w:szCs w:val="20"/>
              </w:rPr>
              <w:t>Resurface Use Today</w:t>
            </w:r>
          </w:p>
        </w:tc>
        <w:tc>
          <w:tcPr>
            <w:tcW w:w="1910" w:type="dxa"/>
            <w:vAlign w:val="center"/>
          </w:tcPr>
          <w:p w:rsidR="00404AC7" w:rsidRPr="00404AC7" w:rsidRDefault="00404AC7" w:rsidP="00330BA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AC7">
              <w:rPr>
                <w:rFonts w:ascii="Arial" w:hAnsi="Arial" w:cs="Arial"/>
                <w:b/>
                <w:sz w:val="20"/>
                <w:szCs w:val="20"/>
              </w:rPr>
              <w:t>Carbon Monoxide Level</w:t>
            </w:r>
          </w:p>
        </w:tc>
        <w:tc>
          <w:tcPr>
            <w:tcW w:w="1910" w:type="dxa"/>
            <w:vAlign w:val="center"/>
          </w:tcPr>
          <w:p w:rsidR="00404AC7" w:rsidRPr="00404AC7" w:rsidRDefault="00404AC7" w:rsidP="00330BA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AC7">
              <w:rPr>
                <w:rFonts w:ascii="Arial" w:hAnsi="Arial" w:cs="Arial"/>
                <w:b/>
                <w:sz w:val="20"/>
                <w:szCs w:val="20"/>
              </w:rPr>
              <w:t>Nitrogen Dioxide</w:t>
            </w:r>
            <w:r w:rsidR="00330B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04AC7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  <w:tc>
          <w:tcPr>
            <w:tcW w:w="2167" w:type="dxa"/>
            <w:vAlign w:val="center"/>
          </w:tcPr>
          <w:p w:rsidR="00404AC7" w:rsidRPr="00404AC7" w:rsidRDefault="00330BA1" w:rsidP="00330BA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 of Action Taken</w:t>
            </w:r>
          </w:p>
        </w:tc>
        <w:tc>
          <w:tcPr>
            <w:tcW w:w="3031" w:type="dxa"/>
            <w:vAlign w:val="center"/>
          </w:tcPr>
          <w:p w:rsidR="00404AC7" w:rsidRPr="00404AC7" w:rsidRDefault="00404AC7" w:rsidP="00330BA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AC7">
              <w:rPr>
                <w:rFonts w:ascii="Arial" w:hAnsi="Arial" w:cs="Arial"/>
                <w:b/>
                <w:sz w:val="20"/>
                <w:szCs w:val="20"/>
              </w:rPr>
              <w:t xml:space="preserve">Print </w:t>
            </w:r>
            <w:r w:rsidR="00330BA1">
              <w:rPr>
                <w:rFonts w:ascii="Arial" w:hAnsi="Arial" w:cs="Arial"/>
                <w:b/>
                <w:sz w:val="20"/>
                <w:szCs w:val="20"/>
              </w:rPr>
              <w:t xml:space="preserve">Your </w:t>
            </w:r>
            <w:r w:rsidRPr="00404AC7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</w:tr>
      <w:tr w:rsidR="00CE22BF" w:rsidRPr="00B63DF8" w:rsidTr="00CE22BF">
        <w:trPr>
          <w:trHeight w:val="576"/>
        </w:trPr>
        <w:tc>
          <w:tcPr>
            <w:tcW w:w="1800" w:type="dxa"/>
            <w:vAlign w:val="center"/>
          </w:tcPr>
          <w:p w:rsidR="00404AC7" w:rsidRPr="00B63DF8" w:rsidRDefault="00B63DF8" w:rsidP="00836B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 w:rsidR="00836BB6">
              <w:rPr>
                <w:rFonts w:ascii="Times New Roman" w:hAnsi="Times New Roman" w:cs="Times New Roman"/>
                <w:b/>
              </w:rPr>
              <w:t> </w:t>
            </w:r>
            <w:r w:rsidR="00836BB6">
              <w:rPr>
                <w:rFonts w:ascii="Times New Roman" w:hAnsi="Times New Roman" w:cs="Times New Roman"/>
                <w:b/>
              </w:rPr>
              <w:t> </w:t>
            </w:r>
            <w:r w:rsidR="00836BB6">
              <w:rPr>
                <w:rFonts w:ascii="Times New Roman" w:hAnsi="Times New Roman" w:cs="Times New Roman"/>
                <w:b/>
              </w:rPr>
              <w:t> </w:t>
            </w:r>
            <w:r w:rsidR="00836BB6">
              <w:rPr>
                <w:rFonts w:ascii="Times New Roman" w:hAnsi="Times New Roman" w:cs="Times New Roman"/>
                <w:b/>
              </w:rPr>
              <w:t> </w:t>
            </w:r>
            <w:r w:rsidR="00836BB6">
              <w:rPr>
                <w:rFonts w:ascii="Times New Roman" w:hAnsi="Times New Roman" w:cs="Times New Roman"/>
                <w:b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  <w:bookmarkEnd w:id="0"/>
          </w:p>
        </w:tc>
        <w:tc>
          <w:tcPr>
            <w:tcW w:w="1890" w:type="dxa"/>
            <w:vAlign w:val="center"/>
          </w:tcPr>
          <w:p w:rsidR="00404AC7" w:rsidRPr="00B63DF8" w:rsidRDefault="00B63DF8" w:rsidP="00404A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404AC7" w:rsidRPr="00B63DF8" w:rsidRDefault="00B63DF8" w:rsidP="00404A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404AC7" w:rsidRPr="00B63DF8" w:rsidRDefault="00B63DF8" w:rsidP="00404A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404AC7" w:rsidRPr="00B63DF8" w:rsidRDefault="00B63DF8" w:rsidP="00404A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167" w:type="dxa"/>
            <w:vAlign w:val="center"/>
          </w:tcPr>
          <w:p w:rsidR="00404AC7" w:rsidRPr="00B63DF8" w:rsidRDefault="00B63DF8" w:rsidP="00404AC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031" w:type="dxa"/>
            <w:vAlign w:val="center"/>
          </w:tcPr>
          <w:p w:rsidR="00404AC7" w:rsidRPr="00B63DF8" w:rsidRDefault="00B63DF8" w:rsidP="00836B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bookmarkStart w:id="1" w:name="_GoBack"/>
            <w:bookmarkEnd w:id="1"/>
            <w:r w:rsidR="00836BB6">
              <w:rPr>
                <w:rFonts w:ascii="Times New Roman" w:hAnsi="Times New Roman" w:cs="Times New Roman"/>
                <w:b/>
              </w:rPr>
              <w:t> </w:t>
            </w:r>
            <w:r w:rsidR="00836BB6">
              <w:rPr>
                <w:rFonts w:ascii="Times New Roman" w:hAnsi="Times New Roman" w:cs="Times New Roman"/>
                <w:b/>
              </w:rPr>
              <w:t> </w:t>
            </w:r>
            <w:r w:rsidR="00836BB6">
              <w:rPr>
                <w:rFonts w:ascii="Times New Roman" w:hAnsi="Times New Roman" w:cs="Times New Roman"/>
                <w:b/>
              </w:rPr>
              <w:t> </w:t>
            </w:r>
            <w:r w:rsidR="00836BB6">
              <w:rPr>
                <w:rFonts w:ascii="Times New Roman" w:hAnsi="Times New Roman" w:cs="Times New Roman"/>
                <w:b/>
              </w:rPr>
              <w:t> </w:t>
            </w:r>
            <w:r w:rsidR="00836BB6">
              <w:rPr>
                <w:rFonts w:ascii="Times New Roman" w:hAnsi="Times New Roman" w:cs="Times New Roman"/>
                <w:b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CE22BF" w:rsidRPr="00B63DF8" w:rsidTr="00CE22BF">
        <w:trPr>
          <w:trHeight w:val="576"/>
        </w:trPr>
        <w:tc>
          <w:tcPr>
            <w:tcW w:w="180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167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031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CE22BF" w:rsidRPr="00B63DF8" w:rsidTr="00CE22BF">
        <w:trPr>
          <w:trHeight w:val="576"/>
        </w:trPr>
        <w:tc>
          <w:tcPr>
            <w:tcW w:w="180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167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031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CE22BF" w:rsidRPr="00B63DF8" w:rsidTr="00CE22BF">
        <w:trPr>
          <w:trHeight w:val="576"/>
        </w:trPr>
        <w:tc>
          <w:tcPr>
            <w:tcW w:w="180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167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031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CE22BF" w:rsidRPr="00B63DF8" w:rsidTr="00CE22BF">
        <w:trPr>
          <w:trHeight w:val="576"/>
        </w:trPr>
        <w:tc>
          <w:tcPr>
            <w:tcW w:w="180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167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031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CE22BF" w:rsidRPr="00B63DF8" w:rsidTr="00CE22BF">
        <w:trPr>
          <w:trHeight w:val="576"/>
        </w:trPr>
        <w:tc>
          <w:tcPr>
            <w:tcW w:w="180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167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031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CE22BF" w:rsidRPr="00B63DF8" w:rsidTr="00CE22BF">
        <w:trPr>
          <w:trHeight w:val="576"/>
        </w:trPr>
        <w:tc>
          <w:tcPr>
            <w:tcW w:w="180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167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031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CE22BF" w:rsidRPr="00B63DF8" w:rsidTr="00CE22BF">
        <w:trPr>
          <w:trHeight w:val="576"/>
        </w:trPr>
        <w:tc>
          <w:tcPr>
            <w:tcW w:w="180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167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031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CE22BF" w:rsidRPr="00B63DF8" w:rsidTr="00CE22BF">
        <w:trPr>
          <w:trHeight w:val="576"/>
        </w:trPr>
        <w:tc>
          <w:tcPr>
            <w:tcW w:w="180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167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031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CE22BF" w:rsidRPr="00B63DF8" w:rsidTr="00CE22BF">
        <w:trPr>
          <w:trHeight w:val="576"/>
        </w:trPr>
        <w:tc>
          <w:tcPr>
            <w:tcW w:w="180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89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07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0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167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3031" w:type="dxa"/>
            <w:vAlign w:val="center"/>
          </w:tcPr>
          <w:p w:rsidR="00B63DF8" w:rsidRPr="00B63DF8" w:rsidRDefault="00B63DF8" w:rsidP="00BD239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:rsidR="00B11575" w:rsidRDefault="00B11575" w:rsidP="004E0CFC"/>
    <w:sectPr w:rsidR="00B11575" w:rsidSect="00251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72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6A0" w:rsidRDefault="00F276A0" w:rsidP="00F276A0">
      <w:pPr>
        <w:spacing w:after="0" w:line="240" w:lineRule="auto"/>
      </w:pPr>
      <w:r>
        <w:separator/>
      </w:r>
    </w:p>
  </w:endnote>
  <w:endnote w:type="continuationSeparator" w:id="0">
    <w:p w:rsidR="00F276A0" w:rsidRDefault="00F276A0" w:rsidP="00F27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99" w:rsidRDefault="007904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99" w:rsidRDefault="007904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99" w:rsidRDefault="007904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6A0" w:rsidRDefault="00F276A0" w:rsidP="00F276A0">
      <w:pPr>
        <w:spacing w:after="0" w:line="240" w:lineRule="auto"/>
      </w:pPr>
      <w:r>
        <w:separator/>
      </w:r>
    </w:p>
  </w:footnote>
  <w:footnote w:type="continuationSeparator" w:id="0">
    <w:p w:rsidR="00F276A0" w:rsidRDefault="00F276A0" w:rsidP="00F27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99" w:rsidRDefault="007904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99" w:rsidRDefault="007904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499" w:rsidRDefault="007904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E5E97"/>
    <w:multiLevelType w:val="hybridMultilevel"/>
    <w:tmpl w:val="21028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ocumentProtection w:edit="forms" w:enforcement="1" w:cryptProviderType="rsaFull" w:cryptAlgorithmClass="hash" w:cryptAlgorithmType="typeAny" w:cryptAlgorithmSid="4" w:cryptSpinCount="100000" w:hash="HJs5Y1WdFDhmqpnGoNToqUxvFfU=" w:salt="HSeanYVNB8SSIXeY9jZeS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B99"/>
    <w:rsid w:val="0002335E"/>
    <w:rsid w:val="0025160F"/>
    <w:rsid w:val="002E47E9"/>
    <w:rsid w:val="002E5F6A"/>
    <w:rsid w:val="00330BA1"/>
    <w:rsid w:val="003B0A3C"/>
    <w:rsid w:val="00404AC7"/>
    <w:rsid w:val="004618B2"/>
    <w:rsid w:val="00461D07"/>
    <w:rsid w:val="004A1EBE"/>
    <w:rsid w:val="004A6C27"/>
    <w:rsid w:val="004E0CFC"/>
    <w:rsid w:val="00513B99"/>
    <w:rsid w:val="005F716B"/>
    <w:rsid w:val="00662F1D"/>
    <w:rsid w:val="00695F13"/>
    <w:rsid w:val="006B4571"/>
    <w:rsid w:val="007874B8"/>
    <w:rsid w:val="00790499"/>
    <w:rsid w:val="008253CF"/>
    <w:rsid w:val="00836BB6"/>
    <w:rsid w:val="009404A1"/>
    <w:rsid w:val="00A6753A"/>
    <w:rsid w:val="00AD1C8B"/>
    <w:rsid w:val="00B11575"/>
    <w:rsid w:val="00B63DF8"/>
    <w:rsid w:val="00C3235D"/>
    <w:rsid w:val="00CE22BF"/>
    <w:rsid w:val="00D0230E"/>
    <w:rsid w:val="00D05DFC"/>
    <w:rsid w:val="00D540D6"/>
    <w:rsid w:val="00F2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2">
    <w:name w:val="Style2"/>
    <w:basedOn w:val="DefaultParagraphFont"/>
    <w:uiPriority w:val="1"/>
    <w:qFormat/>
    <w:rsid w:val="006B4571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table" w:styleId="TableGrid">
    <w:name w:val="Table Grid"/>
    <w:basedOn w:val="TableNormal"/>
    <w:uiPriority w:val="59"/>
    <w:rsid w:val="00513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C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2F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6A0"/>
  </w:style>
  <w:style w:type="paragraph" w:styleId="Footer">
    <w:name w:val="footer"/>
    <w:basedOn w:val="Normal"/>
    <w:link w:val="FooterChar"/>
    <w:uiPriority w:val="99"/>
    <w:unhideWhenUsed/>
    <w:rsid w:val="00F27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6A0"/>
  </w:style>
  <w:style w:type="character" w:customStyle="1" w:styleId="chemf">
    <w:name w:val="chemf"/>
    <w:basedOn w:val="DefaultParagraphFont"/>
    <w:rsid w:val="00D0230E"/>
  </w:style>
  <w:style w:type="table" w:customStyle="1" w:styleId="TableGrid1">
    <w:name w:val="Table Grid1"/>
    <w:basedOn w:val="TableNormal"/>
    <w:next w:val="TableGrid"/>
    <w:uiPriority w:val="59"/>
    <w:rsid w:val="00404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04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2">
    <w:name w:val="Style2"/>
    <w:basedOn w:val="DefaultParagraphFont"/>
    <w:uiPriority w:val="1"/>
    <w:qFormat/>
    <w:rsid w:val="006B4571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table" w:styleId="TableGrid">
    <w:name w:val="Table Grid"/>
    <w:basedOn w:val="TableNormal"/>
    <w:uiPriority w:val="59"/>
    <w:rsid w:val="00513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C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2F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6A0"/>
  </w:style>
  <w:style w:type="paragraph" w:styleId="Footer">
    <w:name w:val="footer"/>
    <w:basedOn w:val="Normal"/>
    <w:link w:val="FooterChar"/>
    <w:uiPriority w:val="99"/>
    <w:unhideWhenUsed/>
    <w:rsid w:val="00F27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6A0"/>
  </w:style>
  <w:style w:type="character" w:customStyle="1" w:styleId="chemf">
    <w:name w:val="chemf"/>
    <w:basedOn w:val="DefaultParagraphFont"/>
    <w:rsid w:val="00D0230E"/>
  </w:style>
  <w:style w:type="table" w:customStyle="1" w:styleId="TableGrid1">
    <w:name w:val="Table Grid1"/>
    <w:basedOn w:val="TableNormal"/>
    <w:next w:val="TableGrid"/>
    <w:uiPriority w:val="59"/>
    <w:rsid w:val="00404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04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 Arena Log f Pollutant Exceedance</vt:lpstr>
    </vt:vector>
  </TitlesOfParts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Arena Log f Pollutant Exceedance</dc:title>
  <dc:creator/>
  <cp:keywords>ra-772</cp:keywords>
  <dc:description>wisconsin,department of health services, dhs, division of public health, dph, ice arena,  log of polluntant exceedance in ice arena, f-10572</dc:description>
  <cp:lastModifiedBy/>
  <cp:revision>1</cp:revision>
  <dcterms:created xsi:type="dcterms:W3CDTF">2015-06-17T21:01:00Z</dcterms:created>
  <dcterms:modified xsi:type="dcterms:W3CDTF">2015-06-17T22:02:00Z</dcterms:modified>
</cp:coreProperties>
</file>