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83917" w:rsidRPr="00E83917" w14:paraId="003C98E0" w14:textId="77777777" w:rsidTr="00BC7830">
        <w:trPr>
          <w:trHeight w:val="729"/>
        </w:trPr>
        <w:tc>
          <w:tcPr>
            <w:tcW w:w="10800" w:type="dxa"/>
          </w:tcPr>
          <w:p w14:paraId="003C98DF" w14:textId="77777777" w:rsidR="00E83917" w:rsidRPr="00E83917" w:rsidRDefault="004A520E" w:rsidP="00BC7830">
            <w:pPr>
              <w:pStyle w:val="NoSpacing"/>
              <w:spacing w:before="120"/>
              <w:jc w:val="center"/>
              <w:rPr>
                <w:rFonts w:ascii="Arial" w:hAnsi="Arial" w:cs="Arial"/>
                <w:b/>
                <w:sz w:val="18"/>
                <w:szCs w:val="18"/>
              </w:rPr>
            </w:pPr>
            <w:bookmarkStart w:id="0" w:name="_GoBack"/>
            <w:bookmarkEnd w:id="0"/>
            <w:r>
              <w:rPr>
                <w:rFonts w:ascii="Arial" w:hAnsi="Arial" w:cs="Arial"/>
                <w:b/>
                <w:sz w:val="24"/>
                <w:szCs w:val="24"/>
              </w:rPr>
              <w:t>LOCAL PRESCRIBER</w:t>
            </w:r>
            <w:r w:rsidR="00DE47A5">
              <w:rPr>
                <w:rFonts w:ascii="Arial" w:hAnsi="Arial" w:cs="Arial"/>
                <w:b/>
                <w:sz w:val="24"/>
                <w:szCs w:val="24"/>
              </w:rPr>
              <w:t xml:space="preserve"> </w:t>
            </w:r>
            <w:r w:rsidR="00E83917" w:rsidRPr="00E83917">
              <w:rPr>
                <w:rFonts w:ascii="Arial" w:hAnsi="Arial" w:cs="Arial"/>
                <w:b/>
                <w:sz w:val="24"/>
                <w:szCs w:val="24"/>
              </w:rPr>
              <w:t>NALOXONE STANDING ORDER FOR PHARMACISTS</w:t>
            </w:r>
          </w:p>
        </w:tc>
      </w:tr>
    </w:tbl>
    <w:p w14:paraId="003C98E1" w14:textId="77777777" w:rsidR="00597EF3" w:rsidRPr="00E83917" w:rsidRDefault="00597EF3" w:rsidP="00D52D67">
      <w:pPr>
        <w:pStyle w:val="NoSpacing"/>
        <w:rPr>
          <w:rFonts w:ascii="Times New Roman" w:hAnsi="Times New Roman" w:cs="Times New Roman"/>
          <w:sz w:val="24"/>
          <w:szCs w:val="24"/>
        </w:rPr>
      </w:pPr>
      <w:r w:rsidRPr="00E83917">
        <w:rPr>
          <w:rFonts w:ascii="Times New Roman" w:hAnsi="Times New Roman" w:cs="Times New Roman"/>
          <w:b/>
          <w:sz w:val="24"/>
          <w:szCs w:val="24"/>
        </w:rPr>
        <w:t>Background</w:t>
      </w:r>
    </w:p>
    <w:p w14:paraId="003C98E2" w14:textId="4EF189CE" w:rsidR="00597EF3" w:rsidRPr="00E83917" w:rsidRDefault="00597EF3" w:rsidP="00D52D67">
      <w:pPr>
        <w:spacing w:after="120"/>
        <w:rPr>
          <w:rFonts w:ascii="Times New Roman" w:hAnsi="Times New Roman" w:cs="Times New Roman"/>
          <w:color w:val="333333"/>
          <w:sz w:val="24"/>
          <w:szCs w:val="24"/>
        </w:rPr>
      </w:pPr>
      <w:r w:rsidRPr="00E83917">
        <w:rPr>
          <w:rFonts w:ascii="Times New Roman" w:hAnsi="Times New Roman" w:cs="Times New Roman"/>
          <w:sz w:val="24"/>
          <w:szCs w:val="24"/>
        </w:rPr>
        <w:t xml:space="preserve">In April 2014, 2013 Wisconsin Act 200 was </w:t>
      </w:r>
      <w:r w:rsidR="00F72999">
        <w:rPr>
          <w:rFonts w:ascii="Times New Roman" w:hAnsi="Times New Roman" w:cs="Times New Roman"/>
          <w:sz w:val="24"/>
          <w:szCs w:val="24"/>
        </w:rPr>
        <w:t>enacted</w:t>
      </w:r>
      <w:r w:rsidRPr="00E83917">
        <w:rPr>
          <w:rFonts w:ascii="Times New Roman" w:hAnsi="Times New Roman" w:cs="Times New Roman"/>
          <w:sz w:val="24"/>
          <w:szCs w:val="24"/>
        </w:rPr>
        <w:t xml:space="preserve">, </w:t>
      </w:r>
      <w:r w:rsidR="003059B1">
        <w:rPr>
          <w:rFonts w:ascii="Times New Roman" w:hAnsi="Times New Roman" w:cs="Times New Roman"/>
          <w:sz w:val="24"/>
          <w:szCs w:val="24"/>
        </w:rPr>
        <w:t xml:space="preserve">expanding </w:t>
      </w:r>
      <w:r w:rsidRPr="00E83917">
        <w:rPr>
          <w:rFonts w:ascii="Times New Roman" w:hAnsi="Times New Roman" w:cs="Times New Roman"/>
          <w:sz w:val="24"/>
          <w:szCs w:val="24"/>
        </w:rPr>
        <w:t>access to life-saving opioid antagonists, defined in Wis. Stat. §</w:t>
      </w:r>
      <w:r w:rsidR="00E83917">
        <w:rPr>
          <w:rFonts w:ascii="Times New Roman" w:hAnsi="Times New Roman" w:cs="Times New Roman"/>
          <w:sz w:val="24"/>
          <w:szCs w:val="24"/>
        </w:rPr>
        <w:t xml:space="preserve"> </w:t>
      </w:r>
      <w:r w:rsidRPr="00E83917">
        <w:rPr>
          <w:rFonts w:ascii="Times New Roman" w:hAnsi="Times New Roman" w:cs="Times New Roman"/>
          <w:sz w:val="24"/>
          <w:szCs w:val="24"/>
        </w:rPr>
        <w:t>450.01(13v)(a) as a drug that binds</w:t>
      </w:r>
      <w:r w:rsidRPr="00E83917">
        <w:rPr>
          <w:rFonts w:ascii="Times New Roman" w:hAnsi="Times New Roman" w:cs="Times New Roman"/>
          <w:color w:val="262626"/>
          <w:sz w:val="24"/>
          <w:szCs w:val="24"/>
        </w:rPr>
        <w:t xml:space="preserve"> to the opioid receptors and competes with or displaces opioid agonists at the opioid receptor site but does not activate the receptors, effectively blocking the receptor and preventing or reversing t</w:t>
      </w:r>
      <w:r w:rsidR="00E83917">
        <w:rPr>
          <w:rFonts w:ascii="Times New Roman" w:hAnsi="Times New Roman" w:cs="Times New Roman"/>
          <w:color w:val="262626"/>
          <w:sz w:val="24"/>
          <w:szCs w:val="24"/>
        </w:rPr>
        <w:t>he effect of an opioid agonist.</w:t>
      </w:r>
      <w:r w:rsidRPr="00E83917">
        <w:rPr>
          <w:rFonts w:ascii="Times New Roman" w:hAnsi="Times New Roman" w:cs="Times New Roman"/>
          <w:color w:val="262626"/>
          <w:sz w:val="24"/>
          <w:szCs w:val="24"/>
        </w:rPr>
        <w:t xml:space="preserve"> It is indicated </w:t>
      </w:r>
      <w:r w:rsidRPr="00E83917">
        <w:rPr>
          <w:rFonts w:ascii="Times New Roman" w:hAnsi="Times New Roman" w:cs="Times New Roman"/>
          <w:sz w:val="24"/>
          <w:szCs w:val="24"/>
        </w:rPr>
        <w:t xml:space="preserve">for the reversal of overdoses </w:t>
      </w:r>
      <w:r w:rsidR="000258E5">
        <w:rPr>
          <w:rFonts w:ascii="Times New Roman" w:hAnsi="Times New Roman" w:cs="Times New Roman"/>
          <w:sz w:val="24"/>
          <w:szCs w:val="24"/>
        </w:rPr>
        <w:t>of</w:t>
      </w:r>
      <w:r w:rsidRPr="00E83917">
        <w:rPr>
          <w:rFonts w:ascii="Times New Roman" w:hAnsi="Times New Roman" w:cs="Times New Roman"/>
          <w:sz w:val="24"/>
          <w:szCs w:val="24"/>
        </w:rPr>
        <w:t xml:space="preserve"> narcotic drugs, such as certain prescr</w:t>
      </w:r>
      <w:r w:rsidR="00E83917">
        <w:rPr>
          <w:rFonts w:ascii="Times New Roman" w:hAnsi="Times New Roman" w:cs="Times New Roman"/>
          <w:sz w:val="24"/>
          <w:szCs w:val="24"/>
        </w:rPr>
        <w:t>iption medications and heroin</w:t>
      </w:r>
      <w:r w:rsidR="00E83917" w:rsidRPr="00D14CE7">
        <w:rPr>
          <w:rFonts w:ascii="Times New Roman" w:hAnsi="Times New Roman" w:cs="Times New Roman"/>
          <w:color w:val="000000" w:themeColor="text1"/>
          <w:sz w:val="24"/>
          <w:szCs w:val="24"/>
        </w:rPr>
        <w:t xml:space="preserve">. </w:t>
      </w:r>
      <w:r w:rsidR="00D4731F" w:rsidRPr="00D14CE7">
        <w:rPr>
          <w:rFonts w:ascii="Times New Roman" w:hAnsi="Times New Roman" w:cs="Times New Roman"/>
          <w:color w:val="000000" w:themeColor="text1"/>
          <w:sz w:val="24"/>
          <w:szCs w:val="24"/>
        </w:rPr>
        <w:t xml:space="preserve">In December 2015, </w:t>
      </w:r>
      <w:r w:rsidR="00656718" w:rsidRPr="00D14CE7">
        <w:rPr>
          <w:rFonts w:ascii="Times New Roman" w:hAnsi="Times New Roman" w:cs="Times New Roman"/>
          <w:color w:val="000000" w:themeColor="text1"/>
          <w:sz w:val="24"/>
          <w:szCs w:val="24"/>
        </w:rPr>
        <w:t xml:space="preserve">2015 </w:t>
      </w:r>
      <w:r w:rsidR="00D4731F" w:rsidRPr="00D14CE7">
        <w:rPr>
          <w:rFonts w:ascii="Times New Roman" w:hAnsi="Times New Roman" w:cs="Times New Roman"/>
          <w:color w:val="000000" w:themeColor="text1"/>
          <w:sz w:val="24"/>
          <w:szCs w:val="24"/>
        </w:rPr>
        <w:t>Wisconsin Act 115</w:t>
      </w:r>
      <w:r w:rsidR="00656718" w:rsidRPr="00D14CE7">
        <w:rPr>
          <w:rFonts w:ascii="Times New Roman" w:hAnsi="Times New Roman" w:cs="Times New Roman"/>
          <w:color w:val="000000" w:themeColor="text1"/>
          <w:sz w:val="24"/>
          <w:szCs w:val="24"/>
        </w:rPr>
        <w:t xml:space="preserve"> was </w:t>
      </w:r>
      <w:r w:rsidR="00D14CE7" w:rsidRPr="00D14CE7">
        <w:rPr>
          <w:rFonts w:ascii="Times New Roman" w:hAnsi="Times New Roman" w:cs="Times New Roman"/>
          <w:color w:val="000000" w:themeColor="text1"/>
          <w:sz w:val="24"/>
          <w:szCs w:val="24"/>
        </w:rPr>
        <w:t xml:space="preserve">signed into law </w:t>
      </w:r>
      <w:r w:rsidR="00656718" w:rsidRPr="00D14CE7">
        <w:rPr>
          <w:rFonts w:ascii="Times New Roman" w:hAnsi="Times New Roman" w:cs="Times New Roman"/>
          <w:color w:val="000000" w:themeColor="text1"/>
          <w:sz w:val="24"/>
          <w:szCs w:val="24"/>
        </w:rPr>
        <w:t xml:space="preserve">to expand </w:t>
      </w:r>
      <w:r w:rsidR="001E3579" w:rsidRPr="00D14CE7">
        <w:rPr>
          <w:rFonts w:ascii="Times New Roman" w:hAnsi="Times New Roman" w:cs="Times New Roman"/>
          <w:color w:val="000000" w:themeColor="text1"/>
          <w:sz w:val="24"/>
          <w:szCs w:val="24"/>
        </w:rPr>
        <w:t xml:space="preserve">on </w:t>
      </w:r>
      <w:r w:rsidR="00656718" w:rsidRPr="00D14CE7">
        <w:rPr>
          <w:rFonts w:ascii="Times New Roman" w:hAnsi="Times New Roman" w:cs="Times New Roman"/>
          <w:color w:val="000000" w:themeColor="text1"/>
          <w:sz w:val="24"/>
          <w:szCs w:val="24"/>
        </w:rPr>
        <w:t>Act 200</w:t>
      </w:r>
      <w:r w:rsidR="00D4731F" w:rsidRPr="00D14CE7">
        <w:rPr>
          <w:rFonts w:ascii="Times New Roman" w:hAnsi="Times New Roman" w:cs="Times New Roman"/>
          <w:color w:val="000000" w:themeColor="text1"/>
          <w:sz w:val="24"/>
          <w:szCs w:val="24"/>
        </w:rPr>
        <w:t>, to allow practitioners to prescribe an opioid antagonist to pharmaci</w:t>
      </w:r>
      <w:r w:rsidR="000258E5" w:rsidRPr="00D14CE7">
        <w:rPr>
          <w:rFonts w:ascii="Times New Roman" w:hAnsi="Times New Roman" w:cs="Times New Roman"/>
          <w:color w:val="000000" w:themeColor="text1"/>
          <w:sz w:val="24"/>
          <w:szCs w:val="24"/>
        </w:rPr>
        <w:t xml:space="preserve">es under a standing order. </w:t>
      </w:r>
      <w:r w:rsidRPr="00D14CE7">
        <w:rPr>
          <w:rFonts w:ascii="Times New Roman" w:hAnsi="Times New Roman" w:cs="Times New Roman"/>
          <w:color w:val="000000" w:themeColor="text1"/>
          <w:sz w:val="24"/>
          <w:szCs w:val="24"/>
        </w:rPr>
        <w:t xml:space="preserve">In addition, the law </w:t>
      </w:r>
      <w:r w:rsidR="003059B1" w:rsidRPr="00D14CE7">
        <w:rPr>
          <w:rFonts w:ascii="Times New Roman" w:hAnsi="Times New Roman" w:cs="Times New Roman"/>
          <w:color w:val="000000" w:themeColor="text1"/>
          <w:sz w:val="24"/>
          <w:szCs w:val="24"/>
        </w:rPr>
        <w:t>allows</w:t>
      </w:r>
      <w:r w:rsidRPr="00D14CE7">
        <w:rPr>
          <w:rFonts w:ascii="Times New Roman" w:hAnsi="Times New Roman" w:cs="Times New Roman"/>
          <w:color w:val="000000" w:themeColor="text1"/>
          <w:sz w:val="24"/>
          <w:szCs w:val="24"/>
        </w:rPr>
        <w:t xml:space="preserve"> pharmacists to deliver opioid antagonists,</w:t>
      </w:r>
      <w:r w:rsidR="000258E5" w:rsidRPr="00D14CE7">
        <w:rPr>
          <w:rFonts w:ascii="Times New Roman" w:hAnsi="Times New Roman" w:cs="Times New Roman"/>
          <w:color w:val="000000" w:themeColor="text1"/>
          <w:sz w:val="24"/>
          <w:szCs w:val="24"/>
        </w:rPr>
        <w:t xml:space="preserve"> pursuant to a standing order, </w:t>
      </w:r>
      <w:r w:rsidRPr="00D14CE7">
        <w:rPr>
          <w:rFonts w:ascii="Times New Roman" w:hAnsi="Times New Roman" w:cs="Times New Roman"/>
          <w:color w:val="000000" w:themeColor="text1"/>
          <w:sz w:val="24"/>
          <w:szCs w:val="24"/>
        </w:rPr>
        <w:t xml:space="preserve">to an individual at risk for an opioid overdose or to an individual </w:t>
      </w:r>
      <w:r w:rsidRPr="00E83917">
        <w:rPr>
          <w:rFonts w:ascii="Times New Roman" w:hAnsi="Times New Roman" w:cs="Times New Roman"/>
          <w:color w:val="333333"/>
          <w:sz w:val="24"/>
          <w:szCs w:val="24"/>
        </w:rPr>
        <w:t xml:space="preserve">in a position to assist an individual at risk for overdose, which ensures that the people of Wisconsin have greater access to potentially </w:t>
      </w:r>
      <w:r w:rsidR="000258E5">
        <w:rPr>
          <w:rFonts w:ascii="Times New Roman" w:hAnsi="Times New Roman" w:cs="Times New Roman"/>
          <w:color w:val="333333"/>
          <w:sz w:val="24"/>
          <w:szCs w:val="24"/>
        </w:rPr>
        <w:t>life-saving opioid antagonists.</w:t>
      </w:r>
    </w:p>
    <w:p w14:paraId="003C98E4" w14:textId="77777777" w:rsidR="00597EF3" w:rsidRPr="00E83917" w:rsidRDefault="00597EF3" w:rsidP="00D52D67">
      <w:pPr>
        <w:spacing w:after="120"/>
        <w:rPr>
          <w:rFonts w:ascii="Times New Roman" w:hAnsi="Times New Roman" w:cs="Times New Roman"/>
          <w:sz w:val="24"/>
          <w:szCs w:val="24"/>
        </w:rPr>
      </w:pPr>
      <w:r w:rsidRPr="00E83917">
        <w:rPr>
          <w:rFonts w:ascii="Times New Roman" w:hAnsi="Times New Roman" w:cs="Times New Roman"/>
          <w:sz w:val="24"/>
          <w:szCs w:val="24"/>
        </w:rPr>
        <w:t>Under state law, a licensed physician, physician assistant, or advanced practice nurse certified to issue prescription orders may issue standing orders for naloxone prescriptions to be filled by pharmacists to help expand statewide naloxone access to those who need it most.</w:t>
      </w:r>
    </w:p>
    <w:p w14:paraId="003C98E6" w14:textId="77777777" w:rsidR="00597EF3" w:rsidRPr="00E83917" w:rsidRDefault="00597EF3" w:rsidP="00D52D67">
      <w:pPr>
        <w:spacing w:after="240"/>
        <w:rPr>
          <w:rFonts w:ascii="Times New Roman" w:hAnsi="Times New Roman" w:cs="Times New Roman"/>
          <w:sz w:val="24"/>
          <w:szCs w:val="24"/>
        </w:rPr>
      </w:pPr>
      <w:r w:rsidRPr="00E83917">
        <w:rPr>
          <w:rFonts w:ascii="Times New Roman" w:hAnsi="Times New Roman" w:cs="Times New Roman"/>
          <w:sz w:val="24"/>
          <w:szCs w:val="24"/>
        </w:rPr>
        <w:t>The pharmacist shall provide a consultation in accordance with rules promulgated by the board for the delivery of a prescription to the person to whom the opioid antagonist is delivered.</w:t>
      </w:r>
    </w:p>
    <w:p w14:paraId="003C98E8" w14:textId="77777777" w:rsidR="00597EF3" w:rsidRPr="00E83917" w:rsidRDefault="00DE47A5" w:rsidP="00D52D67">
      <w:pPr>
        <w:rPr>
          <w:rFonts w:ascii="Times New Roman" w:hAnsi="Times New Roman" w:cs="Times New Roman"/>
          <w:b/>
          <w:sz w:val="24"/>
          <w:szCs w:val="24"/>
        </w:rPr>
      </w:pPr>
      <w:r>
        <w:rPr>
          <w:rFonts w:ascii="Times New Roman" w:hAnsi="Times New Roman" w:cs="Times New Roman"/>
          <w:b/>
          <w:sz w:val="24"/>
          <w:szCs w:val="24"/>
        </w:rPr>
        <w:t xml:space="preserve">Local Prescriber </w:t>
      </w:r>
      <w:r w:rsidR="00597EF3" w:rsidRPr="00E83917">
        <w:rPr>
          <w:rFonts w:ascii="Times New Roman" w:hAnsi="Times New Roman" w:cs="Times New Roman"/>
          <w:b/>
          <w:sz w:val="24"/>
          <w:szCs w:val="24"/>
        </w:rPr>
        <w:t>Standing Order</w:t>
      </w:r>
    </w:p>
    <w:p w14:paraId="003C98E9" w14:textId="77777777" w:rsidR="00597EF3" w:rsidRPr="00E83917" w:rsidRDefault="00597EF3" w:rsidP="00D52D67">
      <w:pPr>
        <w:spacing w:after="240"/>
        <w:rPr>
          <w:rFonts w:ascii="Times New Roman" w:hAnsi="Times New Roman" w:cs="Times New Roman"/>
          <w:sz w:val="24"/>
          <w:szCs w:val="24"/>
        </w:rPr>
      </w:pPr>
      <w:r w:rsidRPr="00E83917">
        <w:rPr>
          <w:rFonts w:ascii="Times New Roman" w:hAnsi="Times New Roman" w:cs="Times New Roman"/>
          <w:sz w:val="24"/>
          <w:szCs w:val="24"/>
        </w:rPr>
        <w:t>A standing order is defined in Wis. Stat. §</w:t>
      </w:r>
      <w:r w:rsidR="004F3A06">
        <w:rPr>
          <w:rFonts w:ascii="Times New Roman" w:hAnsi="Times New Roman" w:cs="Times New Roman"/>
          <w:sz w:val="24"/>
          <w:szCs w:val="24"/>
        </w:rPr>
        <w:t xml:space="preserve"> </w:t>
      </w:r>
      <w:r w:rsidRPr="00E83917">
        <w:rPr>
          <w:rFonts w:ascii="Times New Roman" w:hAnsi="Times New Roman" w:cs="Times New Roman"/>
          <w:sz w:val="24"/>
          <w:szCs w:val="24"/>
        </w:rPr>
        <w:t xml:space="preserve">450.01(21p) as </w:t>
      </w:r>
      <w:r w:rsidRPr="00E83917">
        <w:rPr>
          <w:rFonts w:ascii="Times New Roman" w:hAnsi="Times New Roman" w:cs="Times New Roman"/>
          <w:color w:val="262626"/>
          <w:sz w:val="24"/>
          <w:szCs w:val="24"/>
        </w:rPr>
        <w:t>an order transmitted electronically or in writing by a practitioner for a drug or device for multiple patients or for o</w:t>
      </w:r>
      <w:r w:rsidR="00E83917">
        <w:rPr>
          <w:rFonts w:ascii="Times New Roman" w:hAnsi="Times New Roman" w:cs="Times New Roman"/>
          <w:color w:val="262626"/>
          <w:sz w:val="24"/>
          <w:szCs w:val="24"/>
        </w:rPr>
        <w:t xml:space="preserve">ne or more groups of patients. </w:t>
      </w:r>
      <w:r w:rsidRPr="00E83917">
        <w:rPr>
          <w:rFonts w:ascii="Times New Roman" w:hAnsi="Times New Roman" w:cs="Times New Roman"/>
          <w:color w:val="262626"/>
          <w:sz w:val="24"/>
          <w:szCs w:val="24"/>
        </w:rPr>
        <w:t>A</w:t>
      </w:r>
      <w:r w:rsidR="00554697">
        <w:rPr>
          <w:rFonts w:ascii="Times New Roman" w:hAnsi="Times New Roman" w:cs="Times New Roman"/>
          <w:color w:val="262626"/>
          <w:sz w:val="24"/>
          <w:szCs w:val="24"/>
        </w:rPr>
        <w:t xml:space="preserve">n </w:t>
      </w:r>
      <w:r w:rsidRPr="00E83917">
        <w:rPr>
          <w:rFonts w:ascii="Times New Roman" w:hAnsi="Times New Roman" w:cs="Times New Roman"/>
          <w:color w:val="262626"/>
          <w:sz w:val="24"/>
          <w:szCs w:val="24"/>
        </w:rPr>
        <w:t>opioid antagonist standing order for pharmacists outlines predetermined conditions and criteria that, when met, enables pharmacists to dispense an opioid anta</w:t>
      </w:r>
      <w:r w:rsidR="00E83917">
        <w:rPr>
          <w:rFonts w:ascii="Times New Roman" w:hAnsi="Times New Roman" w:cs="Times New Roman"/>
          <w:color w:val="262626"/>
          <w:sz w:val="24"/>
          <w:szCs w:val="24"/>
        </w:rPr>
        <w:t xml:space="preserve">gonist without a prescription. </w:t>
      </w:r>
      <w:r w:rsidRPr="00E83917">
        <w:rPr>
          <w:rFonts w:ascii="Times New Roman" w:hAnsi="Times New Roman" w:cs="Times New Roman"/>
          <w:sz w:val="24"/>
          <w:szCs w:val="24"/>
        </w:rPr>
        <w:t>A licensed physician in Wisconsin</w:t>
      </w:r>
      <w:r w:rsidR="003E72F0" w:rsidRPr="00E83917">
        <w:rPr>
          <w:rFonts w:ascii="Times New Roman" w:hAnsi="Times New Roman" w:cs="Times New Roman"/>
          <w:sz w:val="24"/>
          <w:szCs w:val="24"/>
        </w:rPr>
        <w:t xml:space="preserve"> </w:t>
      </w:r>
      <w:r w:rsidRPr="00E83917">
        <w:rPr>
          <w:rFonts w:ascii="Times New Roman" w:hAnsi="Times New Roman" w:cs="Times New Roman"/>
          <w:sz w:val="24"/>
          <w:szCs w:val="24"/>
        </w:rPr>
        <w:t>may issue standing orders for naloxone that del</w:t>
      </w:r>
      <w:r w:rsidR="003A1D9B" w:rsidRPr="00E83917">
        <w:rPr>
          <w:rFonts w:ascii="Times New Roman" w:hAnsi="Times New Roman" w:cs="Times New Roman"/>
          <w:sz w:val="24"/>
          <w:szCs w:val="24"/>
        </w:rPr>
        <w:t>e</w:t>
      </w:r>
      <w:r w:rsidR="00E83917">
        <w:rPr>
          <w:rFonts w:ascii="Times New Roman" w:hAnsi="Times New Roman" w:cs="Times New Roman"/>
          <w:sz w:val="24"/>
          <w:szCs w:val="24"/>
        </w:rPr>
        <w:t>gate</w:t>
      </w:r>
      <w:r w:rsidRPr="00E83917">
        <w:rPr>
          <w:rFonts w:ascii="Times New Roman" w:hAnsi="Times New Roman" w:cs="Times New Roman"/>
          <w:sz w:val="24"/>
          <w:szCs w:val="24"/>
        </w:rPr>
        <w:t xml:space="preserve"> authority to pharmacists practicing and licensed in Wisconsin to dispense naloxone to those patients specified in the standing order. </w:t>
      </w:r>
    </w:p>
    <w:p w14:paraId="003C98EB" w14:textId="77777777" w:rsidR="00597EF3" w:rsidRPr="00E83917" w:rsidRDefault="00597EF3" w:rsidP="00D52D67">
      <w:pPr>
        <w:rPr>
          <w:rFonts w:ascii="Times New Roman" w:hAnsi="Times New Roman" w:cs="Times New Roman"/>
          <w:b/>
          <w:sz w:val="24"/>
          <w:szCs w:val="24"/>
        </w:rPr>
      </w:pPr>
      <w:r w:rsidRPr="00E83917">
        <w:rPr>
          <w:rFonts w:ascii="Times New Roman" w:hAnsi="Times New Roman" w:cs="Times New Roman"/>
          <w:b/>
          <w:sz w:val="24"/>
          <w:szCs w:val="24"/>
        </w:rPr>
        <w:t>Standing Order Information</w:t>
      </w:r>
    </w:p>
    <w:p w14:paraId="003C98EC" w14:textId="77777777" w:rsidR="00597EF3" w:rsidRPr="00E83917" w:rsidRDefault="00597EF3" w:rsidP="00D52D67">
      <w:pPr>
        <w:spacing w:after="120"/>
        <w:rPr>
          <w:rFonts w:ascii="Times New Roman" w:hAnsi="Times New Roman" w:cs="Times New Roman"/>
          <w:sz w:val="24"/>
          <w:szCs w:val="24"/>
        </w:rPr>
      </w:pPr>
      <w:r w:rsidRPr="00E83917">
        <w:rPr>
          <w:rFonts w:ascii="Times New Roman" w:hAnsi="Times New Roman" w:cs="Times New Roman"/>
          <w:sz w:val="24"/>
          <w:szCs w:val="24"/>
        </w:rPr>
        <w:t xml:space="preserve">The policies and procedures outlined in this standing order reflect current medical research and clinical best practice, as of </w:t>
      </w:r>
      <w:r w:rsidR="00761A6A">
        <w:rPr>
          <w:rFonts w:ascii="Times New Roman" w:hAnsi="Times New Roman" w:cs="Times New Roman"/>
          <w:sz w:val="24"/>
          <w:szCs w:val="24"/>
        </w:rPr>
        <w:t>September 2017</w:t>
      </w:r>
      <w:r w:rsidR="00E83917">
        <w:rPr>
          <w:rFonts w:ascii="Times New Roman" w:hAnsi="Times New Roman" w:cs="Times New Roman"/>
          <w:sz w:val="24"/>
          <w:szCs w:val="24"/>
        </w:rPr>
        <w:t xml:space="preserve">. </w:t>
      </w:r>
      <w:r w:rsidRPr="00E83917">
        <w:rPr>
          <w:rFonts w:ascii="Times New Roman" w:hAnsi="Times New Roman" w:cs="Times New Roman"/>
          <w:sz w:val="24"/>
          <w:szCs w:val="24"/>
        </w:rPr>
        <w:t xml:space="preserve">This </w:t>
      </w:r>
      <w:r w:rsidR="00DE47A5">
        <w:rPr>
          <w:rFonts w:ascii="Times New Roman" w:hAnsi="Times New Roman" w:cs="Times New Roman"/>
          <w:sz w:val="24"/>
          <w:szCs w:val="24"/>
        </w:rPr>
        <w:t xml:space="preserve">local prescriber </w:t>
      </w:r>
      <w:r w:rsidRPr="00E83917">
        <w:rPr>
          <w:rFonts w:ascii="Times New Roman" w:hAnsi="Times New Roman" w:cs="Times New Roman"/>
          <w:sz w:val="24"/>
          <w:szCs w:val="24"/>
        </w:rPr>
        <w:t xml:space="preserve">standing order is intended for pharmacies that </w:t>
      </w:r>
      <w:r w:rsidR="00DE47A5">
        <w:rPr>
          <w:rFonts w:ascii="Times New Roman" w:hAnsi="Times New Roman" w:cs="Times New Roman"/>
          <w:sz w:val="24"/>
          <w:szCs w:val="24"/>
        </w:rPr>
        <w:t xml:space="preserve">wish to use </w:t>
      </w:r>
      <w:r w:rsidRPr="00E83917">
        <w:rPr>
          <w:rFonts w:ascii="Times New Roman" w:hAnsi="Times New Roman" w:cs="Times New Roman"/>
          <w:sz w:val="24"/>
          <w:szCs w:val="24"/>
        </w:rPr>
        <w:t xml:space="preserve">their own medical provider </w:t>
      </w:r>
      <w:r w:rsidR="000258E5">
        <w:rPr>
          <w:rFonts w:ascii="Times New Roman" w:hAnsi="Times New Roman" w:cs="Times New Roman"/>
          <w:sz w:val="24"/>
          <w:szCs w:val="24"/>
        </w:rPr>
        <w:t>to issue a prescription order.</w:t>
      </w:r>
    </w:p>
    <w:p w14:paraId="003C98EF" w14:textId="77777777" w:rsidR="003A528A" w:rsidRPr="003A528A" w:rsidRDefault="00597EF3" w:rsidP="00D52D67">
      <w:pPr>
        <w:spacing w:after="60"/>
        <w:rPr>
          <w:rFonts w:ascii="Times New Roman" w:eastAsia="Times New Roman" w:hAnsi="Times New Roman" w:cs="Times New Roman"/>
          <w:color w:val="222222"/>
          <w:sz w:val="24"/>
          <w:szCs w:val="24"/>
        </w:rPr>
      </w:pPr>
      <w:r w:rsidRPr="00554697">
        <w:rPr>
          <w:rFonts w:ascii="Times New Roman" w:hAnsi="Times New Roman" w:cs="Times New Roman"/>
          <w:sz w:val="24"/>
          <w:szCs w:val="24"/>
        </w:rPr>
        <w:t xml:space="preserve">In order to be eligible for a </w:t>
      </w:r>
      <w:r w:rsidR="00DE47A5">
        <w:rPr>
          <w:rFonts w:ascii="Times New Roman" w:hAnsi="Times New Roman" w:cs="Times New Roman"/>
          <w:sz w:val="24"/>
          <w:szCs w:val="24"/>
        </w:rPr>
        <w:t xml:space="preserve">local prescriber </w:t>
      </w:r>
      <w:r w:rsidRPr="00554697">
        <w:rPr>
          <w:rFonts w:ascii="Times New Roman" w:hAnsi="Times New Roman" w:cs="Times New Roman"/>
          <w:sz w:val="24"/>
          <w:szCs w:val="24"/>
        </w:rPr>
        <w:t>standing order, all</w:t>
      </w:r>
      <w:r w:rsidRPr="00E83917">
        <w:rPr>
          <w:rFonts w:ascii="Times New Roman" w:hAnsi="Times New Roman" w:cs="Times New Roman"/>
          <w:sz w:val="24"/>
          <w:szCs w:val="24"/>
        </w:rPr>
        <w:t xml:space="preserve"> pharmacists dispensing naloxone rescue kits via standing order must comple</w:t>
      </w:r>
      <w:r w:rsidR="00907C25">
        <w:rPr>
          <w:rFonts w:ascii="Times New Roman" w:hAnsi="Times New Roman" w:cs="Times New Roman"/>
          <w:sz w:val="24"/>
          <w:szCs w:val="24"/>
        </w:rPr>
        <w:t>te at least one</w:t>
      </w:r>
      <w:r w:rsidR="00260D41">
        <w:rPr>
          <w:rFonts w:ascii="Times New Roman" w:hAnsi="Times New Roman" w:cs="Times New Roman"/>
          <w:sz w:val="24"/>
          <w:szCs w:val="24"/>
        </w:rPr>
        <w:t xml:space="preserve"> </w:t>
      </w:r>
      <w:r w:rsidRPr="00E83917">
        <w:rPr>
          <w:rFonts w:ascii="Times New Roman" w:hAnsi="Times New Roman" w:cs="Times New Roman"/>
          <w:sz w:val="24"/>
          <w:szCs w:val="24"/>
        </w:rPr>
        <w:t>hour of training</w:t>
      </w:r>
      <w:r w:rsidR="003A528A">
        <w:rPr>
          <w:rFonts w:ascii="Times New Roman" w:hAnsi="Times New Roman" w:cs="Times New Roman"/>
          <w:sz w:val="24"/>
          <w:szCs w:val="24"/>
        </w:rPr>
        <w:t xml:space="preserve">. </w:t>
      </w:r>
      <w:r w:rsidRPr="00E83917">
        <w:rPr>
          <w:rFonts w:ascii="Times New Roman" w:hAnsi="Times New Roman" w:cs="Times New Roman"/>
          <w:sz w:val="24"/>
          <w:szCs w:val="24"/>
        </w:rPr>
        <w:t xml:space="preserve"> </w:t>
      </w:r>
      <w:r w:rsidR="00761A6A">
        <w:rPr>
          <w:rFonts w:ascii="Times New Roman" w:hAnsi="Times New Roman" w:cs="Times New Roman"/>
          <w:sz w:val="24"/>
          <w:szCs w:val="24"/>
        </w:rPr>
        <w:t xml:space="preserve">The training should include, at a minimum, identification of patients at risk for opioid overdose, administration of intranasal and intramuscular naloxone, patient education and counseling, naloxone precautions and contraindications, and medication storage. </w:t>
      </w:r>
      <w:r w:rsidR="003A528A" w:rsidRPr="003A528A">
        <w:rPr>
          <w:rFonts w:ascii="Times New Roman" w:hAnsi="Times New Roman" w:cs="Times New Roman"/>
          <w:sz w:val="24"/>
          <w:szCs w:val="24"/>
        </w:rPr>
        <w:t xml:space="preserve">The Pharmacy Society of Wisconsin </w:t>
      </w:r>
      <w:r w:rsidR="003A528A" w:rsidRPr="003A528A">
        <w:rPr>
          <w:rFonts w:ascii="Times New Roman" w:eastAsia="Times New Roman" w:hAnsi="Times New Roman" w:cs="Times New Roman"/>
          <w:color w:val="222222"/>
          <w:sz w:val="24"/>
          <w:szCs w:val="24"/>
        </w:rPr>
        <w:t xml:space="preserve">recommends </w:t>
      </w:r>
      <w:r w:rsidR="000E0080">
        <w:rPr>
          <w:rFonts w:ascii="Times New Roman" w:eastAsia="Times New Roman" w:hAnsi="Times New Roman" w:cs="Times New Roman"/>
          <w:color w:val="222222"/>
          <w:sz w:val="24"/>
          <w:szCs w:val="24"/>
        </w:rPr>
        <w:t>its</w:t>
      </w:r>
      <w:r w:rsidR="00761A6A">
        <w:rPr>
          <w:rFonts w:ascii="Times New Roman" w:eastAsia="Times New Roman" w:hAnsi="Times New Roman" w:cs="Times New Roman"/>
          <w:color w:val="222222"/>
          <w:sz w:val="24"/>
          <w:szCs w:val="24"/>
        </w:rPr>
        <w:t xml:space="preserve"> </w:t>
      </w:r>
      <w:hyperlink r:id="rId11" w:history="1">
        <w:r w:rsidR="00761A6A" w:rsidRPr="00761A6A">
          <w:rPr>
            <w:rStyle w:val="Hyperlink"/>
            <w:rFonts w:ascii="Times New Roman" w:eastAsia="Times New Roman" w:hAnsi="Times New Roman" w:cs="Times New Roman"/>
            <w:sz w:val="24"/>
            <w:szCs w:val="24"/>
          </w:rPr>
          <w:t>training</w:t>
        </w:r>
      </w:hyperlink>
      <w:r w:rsidR="00761A6A">
        <w:rPr>
          <w:rFonts w:ascii="Times New Roman" w:eastAsia="Times New Roman" w:hAnsi="Times New Roman" w:cs="Times New Roman"/>
          <w:color w:val="222222"/>
          <w:sz w:val="24"/>
          <w:szCs w:val="24"/>
        </w:rPr>
        <w:t>, which has been tailored specifically for Wisconsin pharmacists</w:t>
      </w:r>
      <w:r w:rsidR="003A528A" w:rsidRPr="003A528A">
        <w:rPr>
          <w:rFonts w:ascii="Times New Roman" w:eastAsia="Times New Roman" w:hAnsi="Times New Roman" w:cs="Times New Roman"/>
          <w:color w:val="222222"/>
          <w:sz w:val="24"/>
          <w:szCs w:val="24"/>
        </w:rPr>
        <w:t>. To get access, complete the following steps:</w:t>
      </w:r>
    </w:p>
    <w:p w14:paraId="003C98F0" w14:textId="77777777" w:rsidR="003A528A" w:rsidRPr="00DB2175" w:rsidRDefault="003A528A" w:rsidP="00D52D67">
      <w:pPr>
        <w:numPr>
          <w:ilvl w:val="0"/>
          <w:numId w:val="26"/>
        </w:numPr>
        <w:spacing w:after="60"/>
        <w:ind w:left="375"/>
        <w:rPr>
          <w:rFonts w:ascii="Times New Roman" w:eastAsia="Times New Roman" w:hAnsi="Times New Roman" w:cs="Times New Roman"/>
          <w:color w:val="222222"/>
          <w:sz w:val="24"/>
          <w:szCs w:val="24"/>
        </w:rPr>
      </w:pPr>
      <w:r w:rsidRPr="003A528A">
        <w:rPr>
          <w:rFonts w:ascii="Times New Roman" w:eastAsia="Times New Roman" w:hAnsi="Times New Roman" w:cs="Times New Roman"/>
          <w:color w:val="222222"/>
          <w:sz w:val="24"/>
          <w:szCs w:val="24"/>
        </w:rPr>
        <w:t xml:space="preserve">Visit </w:t>
      </w:r>
      <w:hyperlink r:id="rId12" w:history="1">
        <w:r w:rsidR="00761A6A" w:rsidRPr="00DB2175">
          <w:rPr>
            <w:rStyle w:val="Hyperlink"/>
            <w:rFonts w:ascii="Times New Roman" w:hAnsi="Times New Roman" w:cs="Times New Roman"/>
          </w:rPr>
          <w:t>http://www.pswi.org/Education/Online-CE</w:t>
        </w:r>
      </w:hyperlink>
    </w:p>
    <w:p w14:paraId="003C98F1" w14:textId="77777777" w:rsidR="00761A6A" w:rsidRDefault="00761A6A" w:rsidP="00D52D67">
      <w:pPr>
        <w:numPr>
          <w:ilvl w:val="0"/>
          <w:numId w:val="26"/>
        </w:numPr>
        <w:spacing w:after="60"/>
        <w:ind w:left="375"/>
        <w:rPr>
          <w:rFonts w:ascii="Times New Roman" w:eastAsia="Times New Roman" w:hAnsi="Times New Roman" w:cs="Times New Roman"/>
          <w:color w:val="222222"/>
          <w:sz w:val="24"/>
          <w:szCs w:val="24"/>
        </w:rPr>
      </w:pPr>
      <w:r w:rsidRPr="00DB2175">
        <w:rPr>
          <w:rFonts w:ascii="Times New Roman" w:eastAsia="Times New Roman" w:hAnsi="Times New Roman" w:cs="Times New Roman"/>
          <w:color w:val="222222"/>
          <w:sz w:val="24"/>
          <w:szCs w:val="24"/>
        </w:rPr>
        <w:t>The link will take you to a list of courses. Click on</w:t>
      </w:r>
      <w:r>
        <w:rPr>
          <w:rFonts w:ascii="Times New Roman" w:eastAsia="Times New Roman" w:hAnsi="Times New Roman" w:cs="Times New Roman"/>
          <w:color w:val="222222"/>
          <w:sz w:val="24"/>
          <w:szCs w:val="24"/>
        </w:rPr>
        <w:t xml:space="preserve"> the link for “Naloxone Statewide Standing Order Training.”</w:t>
      </w:r>
    </w:p>
    <w:p w14:paraId="003C98F2" w14:textId="77777777" w:rsidR="003A528A" w:rsidRPr="003A528A" w:rsidRDefault="00761A6A" w:rsidP="00D52D67">
      <w:pPr>
        <w:numPr>
          <w:ilvl w:val="0"/>
          <w:numId w:val="26"/>
        </w:numPr>
        <w:spacing w:after="60"/>
        <w:ind w:left="375"/>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 register, you m</w:t>
      </w:r>
      <w:r w:rsidR="00AA0169">
        <w:rPr>
          <w:rFonts w:ascii="Times New Roman" w:eastAsia="Times New Roman" w:hAnsi="Times New Roman" w:cs="Times New Roman"/>
          <w:color w:val="222222"/>
          <w:sz w:val="24"/>
          <w:szCs w:val="24"/>
        </w:rPr>
        <w:t>ust login with your PSW account</w:t>
      </w:r>
      <w:r>
        <w:rPr>
          <w:rFonts w:ascii="Times New Roman" w:eastAsia="Times New Roman" w:hAnsi="Times New Roman" w:cs="Times New Roman"/>
          <w:color w:val="222222"/>
          <w:sz w:val="24"/>
          <w:szCs w:val="24"/>
        </w:rPr>
        <w:t>. If you do not have a login, you will be given the opportunity to register when you click “Please login here to register for the event.”</w:t>
      </w:r>
    </w:p>
    <w:p w14:paraId="003C98F4" w14:textId="6E6D3D45" w:rsidR="004F3A06" w:rsidRPr="00D52D67" w:rsidRDefault="003A528A" w:rsidP="00D52D67">
      <w:pPr>
        <w:numPr>
          <w:ilvl w:val="0"/>
          <w:numId w:val="26"/>
        </w:numPr>
        <w:spacing w:before="100" w:beforeAutospacing="1" w:after="100" w:afterAutospacing="1"/>
        <w:ind w:left="375"/>
      </w:pPr>
      <w:r w:rsidRPr="00D52D67">
        <w:rPr>
          <w:rFonts w:ascii="Times New Roman" w:eastAsia="Times New Roman" w:hAnsi="Times New Roman" w:cs="Times New Roman"/>
          <w:color w:val="222222"/>
          <w:sz w:val="24"/>
          <w:szCs w:val="24"/>
        </w:rPr>
        <w:t xml:space="preserve">Once logged in/registered, </w:t>
      </w:r>
      <w:r w:rsidR="00761A6A" w:rsidRPr="00D52D67">
        <w:rPr>
          <w:rFonts w:ascii="Times New Roman" w:eastAsia="Times New Roman" w:hAnsi="Times New Roman" w:cs="Times New Roman"/>
          <w:color w:val="222222"/>
          <w:sz w:val="24"/>
          <w:szCs w:val="24"/>
        </w:rPr>
        <w:t>navigate back to the Naloxone Statewide Standing Order Training.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F6D7D" w14:paraId="003C98F6" w14:textId="77777777" w:rsidTr="009F6D7D">
        <w:tc>
          <w:tcPr>
            <w:tcW w:w="11016" w:type="dxa"/>
          </w:tcPr>
          <w:p w14:paraId="003C98F5" w14:textId="77777777" w:rsidR="009F6D7D" w:rsidRPr="00E83917" w:rsidRDefault="00DE47A5" w:rsidP="00D52D67">
            <w:pPr>
              <w:pStyle w:val="NoSpacing"/>
              <w:pageBreakBefore/>
              <w:jc w:val="center"/>
              <w:rPr>
                <w:rFonts w:ascii="Times New Roman" w:hAnsi="Times New Roman" w:cs="Times New Roman"/>
                <w:sz w:val="24"/>
                <w:szCs w:val="24"/>
              </w:rPr>
            </w:pPr>
            <w:r>
              <w:rPr>
                <w:rFonts w:ascii="Arial" w:hAnsi="Arial" w:cs="Arial"/>
                <w:b/>
                <w:sz w:val="24"/>
                <w:szCs w:val="24"/>
              </w:rPr>
              <w:t xml:space="preserve">LOCAL PRESCRIBER </w:t>
            </w:r>
            <w:r w:rsidR="009F6D7D" w:rsidRPr="00E83917">
              <w:rPr>
                <w:rFonts w:ascii="Arial" w:hAnsi="Arial" w:cs="Arial"/>
                <w:b/>
                <w:sz w:val="24"/>
                <w:szCs w:val="24"/>
              </w:rPr>
              <w:t>NALOXONE STANDING ORDER FOR PHARMACISTS</w:t>
            </w:r>
          </w:p>
        </w:tc>
      </w:tr>
    </w:tbl>
    <w:p w14:paraId="003C98F8" w14:textId="77777777" w:rsidR="006C47DD" w:rsidRPr="00E83917" w:rsidRDefault="006C47DD" w:rsidP="00D52D67">
      <w:pPr>
        <w:spacing w:before="240"/>
        <w:ind w:left="2160" w:hanging="2160"/>
        <w:rPr>
          <w:rFonts w:ascii="Times New Roman" w:hAnsi="Times New Roman" w:cs="Times New Roman"/>
          <w:sz w:val="24"/>
          <w:szCs w:val="24"/>
        </w:rPr>
      </w:pPr>
      <w:r w:rsidRPr="00E83917">
        <w:rPr>
          <w:rFonts w:ascii="Times New Roman" w:hAnsi="Times New Roman" w:cs="Times New Roman"/>
          <w:b/>
          <w:sz w:val="24"/>
          <w:szCs w:val="24"/>
        </w:rPr>
        <w:t>SUBJECT:</w:t>
      </w:r>
    </w:p>
    <w:p w14:paraId="003C98F9" w14:textId="77777777" w:rsidR="006C47DD" w:rsidRPr="00E83917" w:rsidRDefault="00DE47A5" w:rsidP="00D52D67">
      <w:pPr>
        <w:spacing w:after="240"/>
        <w:rPr>
          <w:rFonts w:ascii="Times New Roman" w:hAnsi="Times New Roman" w:cs="Times New Roman"/>
          <w:sz w:val="24"/>
          <w:szCs w:val="24"/>
        </w:rPr>
      </w:pPr>
      <w:r>
        <w:rPr>
          <w:rFonts w:ascii="Times New Roman" w:hAnsi="Times New Roman" w:cs="Times New Roman"/>
          <w:sz w:val="24"/>
          <w:szCs w:val="24"/>
        </w:rPr>
        <w:t xml:space="preserve">Local Prescriber </w:t>
      </w:r>
      <w:r w:rsidR="003D6925" w:rsidRPr="00E83917">
        <w:rPr>
          <w:rFonts w:ascii="Times New Roman" w:hAnsi="Times New Roman" w:cs="Times New Roman"/>
          <w:sz w:val="24"/>
          <w:szCs w:val="24"/>
        </w:rPr>
        <w:t xml:space="preserve">Standing Order </w:t>
      </w:r>
      <w:r w:rsidR="003D6925">
        <w:rPr>
          <w:rFonts w:ascii="Times New Roman" w:hAnsi="Times New Roman" w:cs="Times New Roman"/>
          <w:sz w:val="24"/>
          <w:szCs w:val="24"/>
        </w:rPr>
        <w:t>for Pharmacies for Naloxone Dispensing f</w:t>
      </w:r>
      <w:r w:rsidR="003D6925" w:rsidRPr="00E83917">
        <w:rPr>
          <w:rFonts w:ascii="Times New Roman" w:hAnsi="Times New Roman" w:cs="Times New Roman"/>
          <w:sz w:val="24"/>
          <w:szCs w:val="24"/>
        </w:rPr>
        <w:t>or Opioid Over</w:t>
      </w:r>
      <w:r w:rsidR="003D6925">
        <w:rPr>
          <w:rFonts w:ascii="Times New Roman" w:hAnsi="Times New Roman" w:cs="Times New Roman"/>
          <w:sz w:val="24"/>
          <w:szCs w:val="24"/>
        </w:rPr>
        <w:t>d</w:t>
      </w:r>
      <w:r w:rsidR="003D6925" w:rsidRPr="00E83917">
        <w:rPr>
          <w:rFonts w:ascii="Times New Roman" w:hAnsi="Times New Roman" w:cs="Times New Roman"/>
          <w:sz w:val="24"/>
          <w:szCs w:val="24"/>
        </w:rPr>
        <w:t>ose Prevention</w:t>
      </w:r>
    </w:p>
    <w:p w14:paraId="003C98FD" w14:textId="28A9145C" w:rsidR="009F6D7D" w:rsidRPr="00E83917" w:rsidRDefault="006C47DD" w:rsidP="00BC7830">
      <w:pPr>
        <w:spacing w:after="480"/>
        <w:rPr>
          <w:rFonts w:ascii="Times New Roman" w:hAnsi="Times New Roman" w:cs="Times New Roman"/>
          <w:sz w:val="24"/>
          <w:szCs w:val="24"/>
        </w:rPr>
      </w:pPr>
      <w:r w:rsidRPr="00E83917">
        <w:rPr>
          <w:rFonts w:ascii="Times New Roman" w:hAnsi="Times New Roman" w:cs="Times New Roman"/>
          <w:b/>
          <w:sz w:val="24"/>
          <w:szCs w:val="24"/>
        </w:rPr>
        <w:t>EFFECTIVE DATE:</w:t>
      </w:r>
    </w:p>
    <w:p w14:paraId="003C98FE" w14:textId="77777777" w:rsidR="009F6D7D" w:rsidRDefault="00083490" w:rsidP="00D52D67">
      <w:pPr>
        <w:rPr>
          <w:rFonts w:ascii="Times New Roman" w:hAnsi="Times New Roman" w:cs="Times New Roman"/>
          <w:b/>
          <w:sz w:val="24"/>
          <w:szCs w:val="24"/>
        </w:rPr>
      </w:pPr>
      <w:r w:rsidRPr="00E83917">
        <w:rPr>
          <w:rFonts w:ascii="Times New Roman" w:hAnsi="Times New Roman" w:cs="Times New Roman"/>
          <w:b/>
          <w:sz w:val="24"/>
          <w:szCs w:val="24"/>
        </w:rPr>
        <w:t>EXPIRATION OF STANDING ORDER</w:t>
      </w:r>
      <w:r w:rsidR="00DE2BAD">
        <w:rPr>
          <w:rFonts w:ascii="Times New Roman" w:hAnsi="Times New Roman" w:cs="Times New Roman"/>
          <w:b/>
          <w:sz w:val="24"/>
          <w:szCs w:val="24"/>
        </w:rPr>
        <w:t>:</w:t>
      </w:r>
    </w:p>
    <w:p w14:paraId="003C98FF" w14:textId="03E56332" w:rsidR="00152664" w:rsidRDefault="009F6D7D" w:rsidP="00BC7830">
      <w:pPr>
        <w:tabs>
          <w:tab w:val="right" w:pos="10800"/>
        </w:tabs>
        <w:rPr>
          <w:rFonts w:ascii="Times New Roman" w:hAnsi="Times New Roman" w:cs="Times New Roman"/>
          <w:sz w:val="24"/>
          <w:szCs w:val="24"/>
        </w:rPr>
      </w:pPr>
      <w:r w:rsidRPr="00D14CE7">
        <w:rPr>
          <w:rFonts w:ascii="Times New Roman" w:hAnsi="Times New Roman" w:cs="Times New Roman"/>
          <w:sz w:val="24"/>
          <w:szCs w:val="24"/>
        </w:rPr>
        <w:t xml:space="preserve">The naloxone standing order </w:t>
      </w:r>
      <w:r w:rsidR="00FC650D" w:rsidRPr="00D14CE7">
        <w:rPr>
          <w:rFonts w:ascii="Times New Roman" w:hAnsi="Times New Roman" w:cs="Times New Roman"/>
          <w:sz w:val="24"/>
          <w:szCs w:val="24"/>
        </w:rPr>
        <w:t xml:space="preserve">must </w:t>
      </w:r>
      <w:r w:rsidRPr="00D14CE7">
        <w:rPr>
          <w:rFonts w:ascii="Times New Roman" w:hAnsi="Times New Roman" w:cs="Times New Roman"/>
          <w:sz w:val="24"/>
          <w:szCs w:val="24"/>
        </w:rPr>
        <w:t xml:space="preserve">be renewed </w:t>
      </w:r>
      <w:r w:rsidR="00152664">
        <w:rPr>
          <w:rFonts w:ascii="Times New Roman" w:hAnsi="Times New Roman" w:cs="Times New Roman"/>
          <w:sz w:val="24"/>
          <w:szCs w:val="24"/>
        </w:rPr>
        <w:t>2</w:t>
      </w:r>
      <w:r w:rsidR="00DE47A5">
        <w:rPr>
          <w:rFonts w:ascii="Times New Roman" w:hAnsi="Times New Roman" w:cs="Times New Roman"/>
          <w:sz w:val="24"/>
          <w:szCs w:val="24"/>
        </w:rPr>
        <w:t xml:space="preserve"> year</w:t>
      </w:r>
      <w:r w:rsidR="00152664">
        <w:rPr>
          <w:rFonts w:ascii="Times New Roman" w:hAnsi="Times New Roman" w:cs="Times New Roman"/>
          <w:sz w:val="24"/>
          <w:szCs w:val="24"/>
        </w:rPr>
        <w:t xml:space="preserve">s from effective start date </w:t>
      </w:r>
      <w:r w:rsidR="00BC7830" w:rsidRPr="00BC7830">
        <w:rPr>
          <w:rFonts w:ascii="Times New Roman" w:hAnsi="Times New Roman" w:cs="Times New Roman"/>
          <w:sz w:val="24"/>
          <w:szCs w:val="24"/>
          <w:u w:val="single"/>
        </w:rPr>
        <w:tab/>
      </w:r>
      <w:r w:rsidR="00152664">
        <w:rPr>
          <w:rFonts w:ascii="Times New Roman" w:hAnsi="Times New Roman" w:cs="Times New Roman"/>
          <w:sz w:val="24"/>
          <w:szCs w:val="24"/>
        </w:rPr>
        <w:t>,</w:t>
      </w:r>
    </w:p>
    <w:p w14:paraId="003C9900" w14:textId="77777777" w:rsidR="006C47DD" w:rsidRPr="00152664" w:rsidRDefault="00152664" w:rsidP="00BC7830">
      <w:pPr>
        <w:spacing w:after="240"/>
        <w:rPr>
          <w:rFonts w:ascii="Times New Roman" w:hAnsi="Times New Roman" w:cs="Times New Roman"/>
          <w:sz w:val="24"/>
          <w:szCs w:val="24"/>
        </w:rPr>
      </w:pPr>
      <w:r w:rsidRPr="00152664">
        <w:rPr>
          <w:rFonts w:ascii="Times New Roman" w:hAnsi="Times New Roman" w:cs="Times New Roman"/>
          <w:sz w:val="24"/>
          <w:szCs w:val="24"/>
        </w:rPr>
        <w:t>and every two years after that.</w:t>
      </w:r>
    </w:p>
    <w:p w14:paraId="003C9902" w14:textId="6C533086" w:rsidR="006C47DD" w:rsidRPr="00E83917" w:rsidRDefault="006C47DD" w:rsidP="00D52D67">
      <w:pPr>
        <w:rPr>
          <w:rFonts w:ascii="Times New Roman" w:hAnsi="Times New Roman" w:cs="Times New Roman"/>
          <w:b/>
          <w:sz w:val="24"/>
          <w:szCs w:val="24"/>
        </w:rPr>
      </w:pPr>
      <w:r w:rsidRPr="00E83917">
        <w:rPr>
          <w:rFonts w:ascii="Times New Roman" w:hAnsi="Times New Roman" w:cs="Times New Roman"/>
          <w:b/>
          <w:sz w:val="24"/>
          <w:szCs w:val="24"/>
        </w:rPr>
        <w:t>PURPOSE:</w:t>
      </w:r>
    </w:p>
    <w:p w14:paraId="003C9903" w14:textId="77777777" w:rsidR="006C47DD" w:rsidRPr="00E83917" w:rsidRDefault="006C47DD" w:rsidP="00BC7830">
      <w:pPr>
        <w:spacing w:after="240"/>
        <w:rPr>
          <w:rFonts w:ascii="Times New Roman" w:hAnsi="Times New Roman" w:cs="Times New Roman"/>
          <w:color w:val="333333"/>
          <w:sz w:val="24"/>
          <w:szCs w:val="24"/>
        </w:rPr>
      </w:pPr>
      <w:r w:rsidRPr="00E83917">
        <w:rPr>
          <w:rFonts w:ascii="Times New Roman" w:hAnsi="Times New Roman" w:cs="Times New Roman"/>
          <w:sz w:val="24"/>
          <w:szCs w:val="24"/>
        </w:rPr>
        <w:t xml:space="preserve">This </w:t>
      </w:r>
      <w:r w:rsidR="00DE47A5">
        <w:rPr>
          <w:rFonts w:ascii="Times New Roman" w:hAnsi="Times New Roman" w:cs="Times New Roman"/>
          <w:sz w:val="24"/>
          <w:szCs w:val="24"/>
        </w:rPr>
        <w:t xml:space="preserve">local prescriber </w:t>
      </w:r>
      <w:r w:rsidRPr="00E83917">
        <w:rPr>
          <w:rFonts w:ascii="Times New Roman" w:hAnsi="Times New Roman" w:cs="Times New Roman"/>
          <w:sz w:val="24"/>
          <w:szCs w:val="24"/>
        </w:rPr>
        <w:t xml:space="preserve">standing order delegates authority to pharmacists and outlines the policies and procedures necessary for dispensing naloxone without a prescription to patients at risk of an opioid overdose or </w:t>
      </w:r>
      <w:r w:rsidRPr="00E83917">
        <w:rPr>
          <w:rFonts w:ascii="Times New Roman" w:hAnsi="Times New Roman" w:cs="Times New Roman"/>
          <w:color w:val="333333"/>
          <w:sz w:val="24"/>
          <w:szCs w:val="24"/>
        </w:rPr>
        <w:t>to individuals in a position to assist th</w:t>
      </w:r>
      <w:r w:rsidR="00312635">
        <w:rPr>
          <w:rFonts w:ascii="Times New Roman" w:hAnsi="Times New Roman" w:cs="Times New Roman"/>
          <w:color w:val="333333"/>
          <w:sz w:val="24"/>
          <w:szCs w:val="24"/>
        </w:rPr>
        <w:t>e patient at risk for overdose.</w:t>
      </w:r>
    </w:p>
    <w:p w14:paraId="003C9905" w14:textId="77777777" w:rsidR="006C47DD" w:rsidRPr="00E83917" w:rsidRDefault="006C47DD" w:rsidP="00D52D67">
      <w:pPr>
        <w:rPr>
          <w:rFonts w:ascii="Times New Roman" w:hAnsi="Times New Roman" w:cs="Times New Roman"/>
          <w:b/>
          <w:sz w:val="24"/>
          <w:szCs w:val="24"/>
        </w:rPr>
      </w:pPr>
      <w:r w:rsidRPr="00E83917">
        <w:rPr>
          <w:rFonts w:ascii="Times New Roman" w:hAnsi="Times New Roman" w:cs="Times New Roman"/>
          <w:b/>
          <w:sz w:val="24"/>
          <w:szCs w:val="24"/>
        </w:rPr>
        <w:t>POLICY:</w:t>
      </w:r>
    </w:p>
    <w:p w14:paraId="003C9906" w14:textId="77777777" w:rsidR="006C47DD" w:rsidRPr="00E83917" w:rsidRDefault="006C47DD" w:rsidP="00BC7830">
      <w:pPr>
        <w:spacing w:after="120"/>
        <w:rPr>
          <w:rFonts w:ascii="Times New Roman" w:hAnsi="Times New Roman" w:cs="Times New Roman"/>
          <w:sz w:val="24"/>
          <w:szCs w:val="24"/>
        </w:rPr>
      </w:pPr>
      <w:r w:rsidRPr="00E83917">
        <w:rPr>
          <w:rFonts w:ascii="Times New Roman" w:hAnsi="Times New Roman" w:cs="Times New Roman"/>
          <w:sz w:val="24"/>
          <w:szCs w:val="24"/>
        </w:rPr>
        <w:t>This standi</w:t>
      </w:r>
      <w:r w:rsidR="00D4731F">
        <w:rPr>
          <w:rFonts w:ascii="Times New Roman" w:hAnsi="Times New Roman" w:cs="Times New Roman"/>
          <w:sz w:val="24"/>
          <w:szCs w:val="24"/>
        </w:rPr>
        <w:t xml:space="preserve">ng order authorizes pharmacists, </w:t>
      </w:r>
      <w:r w:rsidRPr="00E83917">
        <w:rPr>
          <w:rFonts w:ascii="Times New Roman" w:hAnsi="Times New Roman" w:cs="Times New Roman"/>
          <w:sz w:val="24"/>
          <w:szCs w:val="24"/>
        </w:rPr>
        <w:t>located and licensed in Wisconsin</w:t>
      </w:r>
      <w:r w:rsidR="00776FDC" w:rsidRPr="00E83917">
        <w:rPr>
          <w:rFonts w:ascii="Times New Roman" w:hAnsi="Times New Roman" w:cs="Times New Roman"/>
          <w:sz w:val="24"/>
          <w:szCs w:val="24"/>
        </w:rPr>
        <w:t>,</w:t>
      </w:r>
      <w:r w:rsidRPr="00E83917">
        <w:rPr>
          <w:rFonts w:ascii="Times New Roman" w:hAnsi="Times New Roman" w:cs="Times New Roman"/>
          <w:sz w:val="24"/>
          <w:szCs w:val="24"/>
        </w:rPr>
        <w:t xml:space="preserve"> to maintain supplies of naloxone kit</w:t>
      </w:r>
      <w:r w:rsidR="009F6D7D">
        <w:rPr>
          <w:rFonts w:ascii="Times New Roman" w:hAnsi="Times New Roman" w:cs="Times New Roman"/>
          <w:sz w:val="24"/>
          <w:szCs w:val="24"/>
        </w:rPr>
        <w:t>s for the purpose</w:t>
      </w:r>
      <w:r w:rsidR="00D4731F">
        <w:rPr>
          <w:rFonts w:ascii="Times New Roman" w:hAnsi="Times New Roman" w:cs="Times New Roman"/>
          <w:sz w:val="24"/>
          <w:szCs w:val="24"/>
        </w:rPr>
        <w:t>s</w:t>
      </w:r>
      <w:r w:rsidR="009F6D7D">
        <w:rPr>
          <w:rFonts w:ascii="Times New Roman" w:hAnsi="Times New Roman" w:cs="Times New Roman"/>
          <w:sz w:val="24"/>
          <w:szCs w:val="24"/>
        </w:rPr>
        <w:t xml:space="preserve"> of dispensing </w:t>
      </w:r>
      <w:r w:rsidR="009F6D7D">
        <w:rPr>
          <w:rFonts w:ascii="Times New Roman" w:hAnsi="Times New Roman" w:cs="Times New Roman"/>
          <w:color w:val="333333"/>
          <w:sz w:val="24"/>
          <w:szCs w:val="24"/>
        </w:rPr>
        <w:t>to</w:t>
      </w:r>
      <w:r w:rsidRPr="00E83917">
        <w:rPr>
          <w:rFonts w:ascii="Times New Roman" w:hAnsi="Times New Roman" w:cs="Times New Roman"/>
          <w:color w:val="333333"/>
          <w:sz w:val="24"/>
          <w:szCs w:val="24"/>
        </w:rPr>
        <w:t xml:space="preserve"> </w:t>
      </w:r>
      <w:r w:rsidR="009F6D7D">
        <w:rPr>
          <w:rFonts w:ascii="Times New Roman" w:hAnsi="Times New Roman" w:cs="Times New Roman"/>
          <w:color w:val="333333"/>
          <w:sz w:val="24"/>
          <w:szCs w:val="24"/>
        </w:rPr>
        <w:t xml:space="preserve">an </w:t>
      </w:r>
      <w:r w:rsidRPr="00E83917">
        <w:rPr>
          <w:rFonts w:ascii="Times New Roman" w:hAnsi="Times New Roman" w:cs="Times New Roman"/>
          <w:color w:val="333333"/>
          <w:sz w:val="24"/>
          <w:szCs w:val="24"/>
        </w:rPr>
        <w:t>individual at risk for an opioid overdose, or to an indiv</w:t>
      </w:r>
      <w:r w:rsidR="009F6D7D">
        <w:rPr>
          <w:rFonts w:ascii="Times New Roman" w:hAnsi="Times New Roman" w:cs="Times New Roman"/>
          <w:color w:val="333333"/>
          <w:sz w:val="24"/>
          <w:szCs w:val="24"/>
        </w:rPr>
        <w:t>idual in a position to assist an</w:t>
      </w:r>
      <w:r w:rsidRPr="00E83917">
        <w:rPr>
          <w:rFonts w:ascii="Times New Roman" w:hAnsi="Times New Roman" w:cs="Times New Roman"/>
          <w:color w:val="333333"/>
          <w:sz w:val="24"/>
          <w:szCs w:val="24"/>
        </w:rPr>
        <w:t xml:space="preserve"> in</w:t>
      </w:r>
      <w:r w:rsidR="003D6925">
        <w:rPr>
          <w:rFonts w:ascii="Times New Roman" w:hAnsi="Times New Roman" w:cs="Times New Roman"/>
          <w:color w:val="333333"/>
          <w:sz w:val="24"/>
          <w:szCs w:val="24"/>
        </w:rPr>
        <w:t xml:space="preserve">dividual at risk for overdose. </w:t>
      </w:r>
      <w:r w:rsidRPr="00E83917">
        <w:rPr>
          <w:rFonts w:ascii="Times New Roman" w:hAnsi="Times New Roman" w:cs="Times New Roman"/>
          <w:color w:val="333333"/>
          <w:sz w:val="24"/>
          <w:szCs w:val="24"/>
        </w:rPr>
        <w:t>This authorization is only for pharmacists that have their own affiliated medical providers or local agreements with prescribers to issue s</w:t>
      </w:r>
      <w:r w:rsidR="003D6925">
        <w:rPr>
          <w:rFonts w:ascii="Times New Roman" w:hAnsi="Times New Roman" w:cs="Times New Roman"/>
          <w:color w:val="333333"/>
          <w:sz w:val="24"/>
          <w:szCs w:val="24"/>
        </w:rPr>
        <w:t>tanding orders.</w:t>
      </w:r>
      <w:r w:rsidRPr="00E83917">
        <w:rPr>
          <w:rFonts w:ascii="Times New Roman" w:hAnsi="Times New Roman" w:cs="Times New Roman"/>
          <w:color w:val="333333"/>
          <w:sz w:val="24"/>
          <w:szCs w:val="24"/>
        </w:rPr>
        <w:t xml:space="preserve"> It does not prevent the use of patient-specific or third party prescriptions for n</w:t>
      </w:r>
      <w:r w:rsidR="00312635">
        <w:rPr>
          <w:rFonts w:ascii="Times New Roman" w:hAnsi="Times New Roman" w:cs="Times New Roman"/>
          <w:color w:val="333333"/>
          <w:sz w:val="24"/>
          <w:szCs w:val="24"/>
        </w:rPr>
        <w:t>aloxone written by prescribers.</w:t>
      </w:r>
    </w:p>
    <w:p w14:paraId="003C9908" w14:textId="77777777" w:rsidR="006C47DD" w:rsidRPr="00E83917" w:rsidRDefault="006C47DD" w:rsidP="00BC7830">
      <w:pPr>
        <w:spacing w:after="120"/>
        <w:rPr>
          <w:rFonts w:ascii="Times New Roman" w:hAnsi="Times New Roman" w:cs="Times New Roman"/>
          <w:sz w:val="24"/>
          <w:szCs w:val="24"/>
        </w:rPr>
      </w:pPr>
      <w:r w:rsidRPr="00E83917">
        <w:rPr>
          <w:rFonts w:ascii="Times New Roman" w:hAnsi="Times New Roman" w:cs="Times New Roman"/>
          <w:sz w:val="24"/>
          <w:szCs w:val="24"/>
        </w:rPr>
        <w:t>This standing order covers the possession and dispensing of naloxone kits, to include naloxone hydrochloride, intramuscular syringes</w:t>
      </w:r>
      <w:r w:rsidR="000B5A96" w:rsidRPr="00E83917">
        <w:rPr>
          <w:rFonts w:ascii="Times New Roman" w:hAnsi="Times New Roman" w:cs="Times New Roman"/>
          <w:sz w:val="24"/>
          <w:szCs w:val="24"/>
        </w:rPr>
        <w:t xml:space="preserve"> or </w:t>
      </w:r>
      <w:r w:rsidRPr="00E83917">
        <w:rPr>
          <w:rFonts w:ascii="Times New Roman" w:hAnsi="Times New Roman" w:cs="Times New Roman"/>
          <w:color w:val="000000" w:themeColor="text1"/>
          <w:sz w:val="24"/>
          <w:szCs w:val="24"/>
        </w:rPr>
        <w:t xml:space="preserve">nasal </w:t>
      </w:r>
      <w:r w:rsidR="00781480" w:rsidRPr="00E83917">
        <w:rPr>
          <w:rFonts w:ascii="Times New Roman" w:hAnsi="Times New Roman" w:cs="Times New Roman"/>
          <w:color w:val="000000" w:themeColor="text1"/>
          <w:sz w:val="24"/>
          <w:szCs w:val="24"/>
        </w:rPr>
        <w:t>spray devices/</w:t>
      </w:r>
      <w:r w:rsidRPr="00E83917">
        <w:rPr>
          <w:rFonts w:ascii="Times New Roman" w:hAnsi="Times New Roman" w:cs="Times New Roman"/>
          <w:color w:val="000000" w:themeColor="text1"/>
          <w:sz w:val="24"/>
          <w:szCs w:val="24"/>
        </w:rPr>
        <w:t>atomizers</w:t>
      </w:r>
      <w:r w:rsidRPr="00E83917">
        <w:rPr>
          <w:rFonts w:ascii="Times New Roman" w:hAnsi="Times New Roman" w:cs="Times New Roman"/>
          <w:sz w:val="24"/>
          <w:szCs w:val="24"/>
        </w:rPr>
        <w:t>, or commercial auto-injectors.</w:t>
      </w:r>
    </w:p>
    <w:p w14:paraId="003C990A" w14:textId="77777777" w:rsidR="006C47DD" w:rsidRPr="00E83917" w:rsidRDefault="006C47DD" w:rsidP="00BC7830">
      <w:pPr>
        <w:spacing w:after="240"/>
        <w:rPr>
          <w:rFonts w:ascii="Times New Roman" w:hAnsi="Times New Roman" w:cs="Times New Roman"/>
          <w:sz w:val="24"/>
          <w:szCs w:val="24"/>
        </w:rPr>
      </w:pPr>
      <w:r w:rsidRPr="00D14CE7">
        <w:rPr>
          <w:rFonts w:ascii="Times New Roman" w:hAnsi="Times New Roman" w:cs="Times New Roman"/>
          <w:sz w:val="24"/>
          <w:szCs w:val="24"/>
        </w:rPr>
        <w:t xml:space="preserve">This standing order will be </w:t>
      </w:r>
      <w:r w:rsidR="00D14CE7" w:rsidRPr="00D14CE7">
        <w:rPr>
          <w:rFonts w:ascii="Times New Roman" w:hAnsi="Times New Roman" w:cs="Times New Roman"/>
          <w:sz w:val="24"/>
          <w:szCs w:val="24"/>
        </w:rPr>
        <w:t xml:space="preserve">renewed </w:t>
      </w:r>
      <w:r w:rsidR="00152664">
        <w:rPr>
          <w:rFonts w:ascii="Times New Roman" w:hAnsi="Times New Roman" w:cs="Times New Roman"/>
          <w:sz w:val="24"/>
          <w:szCs w:val="24"/>
        </w:rPr>
        <w:t>bi-</w:t>
      </w:r>
      <w:r w:rsidR="00083490" w:rsidRPr="00D14CE7">
        <w:rPr>
          <w:rFonts w:ascii="Times New Roman" w:hAnsi="Times New Roman" w:cs="Times New Roman"/>
          <w:sz w:val="24"/>
          <w:szCs w:val="24"/>
        </w:rPr>
        <w:t>annually.</w:t>
      </w:r>
    </w:p>
    <w:p w14:paraId="003C990C" w14:textId="77777777" w:rsidR="006C47DD" w:rsidRPr="00E83917" w:rsidRDefault="006C47DD" w:rsidP="00D52D67">
      <w:pPr>
        <w:rPr>
          <w:rFonts w:ascii="Times New Roman" w:hAnsi="Times New Roman" w:cs="Times New Roman"/>
          <w:b/>
          <w:sz w:val="24"/>
          <w:szCs w:val="24"/>
        </w:rPr>
      </w:pPr>
      <w:r w:rsidRPr="00E83917">
        <w:rPr>
          <w:rFonts w:ascii="Times New Roman" w:hAnsi="Times New Roman" w:cs="Times New Roman"/>
          <w:b/>
          <w:sz w:val="24"/>
          <w:szCs w:val="24"/>
        </w:rPr>
        <w:t>AUTHORITY</w:t>
      </w:r>
      <w:r w:rsidR="009F6D7D">
        <w:rPr>
          <w:rFonts w:ascii="Times New Roman" w:hAnsi="Times New Roman" w:cs="Times New Roman"/>
          <w:b/>
          <w:sz w:val="24"/>
          <w:szCs w:val="24"/>
        </w:rPr>
        <w:t>:</w:t>
      </w:r>
    </w:p>
    <w:p w14:paraId="003C990D" w14:textId="77777777" w:rsidR="006C47DD" w:rsidRPr="00E83917" w:rsidRDefault="006C47DD" w:rsidP="00BC7830">
      <w:pPr>
        <w:spacing w:after="240"/>
        <w:rPr>
          <w:rFonts w:ascii="Times New Roman" w:hAnsi="Times New Roman" w:cs="Times New Roman"/>
          <w:sz w:val="24"/>
          <w:szCs w:val="24"/>
        </w:rPr>
      </w:pPr>
      <w:r w:rsidRPr="00E83917">
        <w:rPr>
          <w:rFonts w:ascii="Times New Roman" w:hAnsi="Times New Roman" w:cs="Times New Roman"/>
          <w:sz w:val="24"/>
          <w:szCs w:val="24"/>
        </w:rPr>
        <w:t>This standing order is issued pursuant to Wis. Stat. §</w:t>
      </w:r>
      <w:r w:rsidR="00260D41">
        <w:rPr>
          <w:rFonts w:ascii="Times New Roman" w:hAnsi="Times New Roman" w:cs="Times New Roman"/>
          <w:sz w:val="24"/>
          <w:szCs w:val="24"/>
        </w:rPr>
        <w:t xml:space="preserve"> </w:t>
      </w:r>
      <w:r w:rsidRPr="00E83917">
        <w:rPr>
          <w:rFonts w:ascii="Times New Roman" w:hAnsi="Times New Roman" w:cs="Times New Roman"/>
          <w:sz w:val="24"/>
          <w:szCs w:val="24"/>
        </w:rPr>
        <w:t>448.037</w:t>
      </w:r>
      <w:r w:rsidR="00260D41">
        <w:rPr>
          <w:rFonts w:ascii="Times New Roman" w:hAnsi="Times New Roman" w:cs="Times New Roman"/>
          <w:sz w:val="24"/>
          <w:szCs w:val="24"/>
        </w:rPr>
        <w:t>,</w:t>
      </w:r>
      <w:r w:rsidRPr="00E83917">
        <w:rPr>
          <w:rFonts w:ascii="Times New Roman" w:hAnsi="Times New Roman" w:cs="Times New Roman"/>
          <w:sz w:val="24"/>
          <w:szCs w:val="24"/>
        </w:rPr>
        <w:t xml:space="preserve"> which permits physicians and physician assistants to issue a standing order to one or more persons authorizing the dispensing of an opioid antagonist. </w:t>
      </w:r>
      <w:r w:rsidRPr="00E83917">
        <w:rPr>
          <w:rFonts w:ascii="Times New Roman" w:hAnsi="Times New Roman" w:cs="Times New Roman"/>
          <w:color w:val="333333"/>
          <w:sz w:val="24"/>
          <w:szCs w:val="24"/>
        </w:rPr>
        <w:t>This standing order authorizes pharmacists to dispense naloxone and devices for naloxone administration pursuant to following t</w:t>
      </w:r>
      <w:r w:rsidR="009F6D7D">
        <w:rPr>
          <w:rFonts w:ascii="Times New Roman" w:hAnsi="Times New Roman" w:cs="Times New Roman"/>
          <w:color w:val="333333"/>
          <w:sz w:val="24"/>
          <w:szCs w:val="24"/>
        </w:rPr>
        <w:t xml:space="preserve">he procedures outlined herein. </w:t>
      </w:r>
      <w:r w:rsidRPr="00E83917">
        <w:rPr>
          <w:rFonts w:ascii="Times New Roman" w:hAnsi="Times New Roman" w:cs="Times New Roman"/>
          <w:sz w:val="24"/>
          <w:szCs w:val="24"/>
        </w:rPr>
        <w:t>Unlimited refills are authorized.</w:t>
      </w:r>
    </w:p>
    <w:p w14:paraId="003C990F" w14:textId="0344C493" w:rsidR="006C47DD" w:rsidRPr="00E83917" w:rsidRDefault="00BC7830" w:rsidP="00BC7830">
      <w:pPr>
        <w:spacing w:after="60"/>
        <w:rPr>
          <w:rFonts w:ascii="Times New Roman" w:hAnsi="Times New Roman" w:cs="Times New Roman"/>
          <w:b/>
          <w:sz w:val="24"/>
          <w:szCs w:val="24"/>
        </w:rPr>
      </w:pPr>
      <w:r>
        <w:rPr>
          <w:rFonts w:ascii="Times New Roman" w:hAnsi="Times New Roman" w:cs="Times New Roman"/>
          <w:b/>
          <w:sz w:val="24"/>
          <w:szCs w:val="24"/>
        </w:rPr>
        <w:t>PROCEDURES:</w:t>
      </w:r>
    </w:p>
    <w:p w14:paraId="003C9910" w14:textId="77777777" w:rsidR="006C47DD" w:rsidRPr="003D6925" w:rsidRDefault="006C47DD" w:rsidP="00BC7830">
      <w:pPr>
        <w:pStyle w:val="ListParagraph"/>
        <w:numPr>
          <w:ilvl w:val="0"/>
          <w:numId w:val="2"/>
        </w:numPr>
        <w:spacing w:after="60"/>
        <w:ind w:left="360"/>
        <w:rPr>
          <w:rFonts w:ascii="Times New Roman" w:hAnsi="Times New Roman" w:cs="Times New Roman"/>
          <w:b/>
          <w:sz w:val="24"/>
          <w:szCs w:val="24"/>
        </w:rPr>
      </w:pPr>
      <w:r w:rsidRPr="003D6925">
        <w:rPr>
          <w:rFonts w:ascii="Times New Roman" w:hAnsi="Times New Roman" w:cs="Times New Roman"/>
          <w:b/>
          <w:sz w:val="24"/>
          <w:szCs w:val="24"/>
        </w:rPr>
        <w:t>Standing order compliance requirements</w:t>
      </w:r>
      <w:r w:rsidR="000B5A96" w:rsidRPr="003D6925">
        <w:rPr>
          <w:rFonts w:ascii="Times New Roman" w:hAnsi="Times New Roman" w:cs="Times New Roman"/>
          <w:b/>
          <w:sz w:val="24"/>
          <w:szCs w:val="24"/>
        </w:rPr>
        <w:t>:</w:t>
      </w:r>
    </w:p>
    <w:p w14:paraId="7002FFF6" w14:textId="43A4C310" w:rsidR="00BC7830" w:rsidRDefault="006C47DD" w:rsidP="00BC7830">
      <w:pPr>
        <w:numPr>
          <w:ilvl w:val="1"/>
          <w:numId w:val="2"/>
        </w:numPr>
        <w:tabs>
          <w:tab w:val="right" w:pos="10800"/>
        </w:tabs>
        <w:kinsoku w:val="0"/>
        <w:overflowPunct w:val="0"/>
        <w:autoSpaceDE w:val="0"/>
        <w:autoSpaceDN w:val="0"/>
        <w:adjustRightInd w:val="0"/>
        <w:spacing w:after="60"/>
        <w:ind w:left="720"/>
        <w:rPr>
          <w:rFonts w:ascii="Times New Roman" w:hAnsi="Times New Roman" w:cs="Times New Roman"/>
          <w:color w:val="000000" w:themeColor="text1"/>
          <w:sz w:val="24"/>
          <w:szCs w:val="24"/>
        </w:rPr>
      </w:pPr>
      <w:r w:rsidRPr="00E9436C">
        <w:rPr>
          <w:rFonts w:ascii="Times New Roman" w:hAnsi="Times New Roman" w:cs="Times New Roman"/>
          <w:color w:val="000000" w:themeColor="text1"/>
          <w:sz w:val="24"/>
          <w:szCs w:val="24"/>
        </w:rPr>
        <w:t xml:space="preserve">A copy of the standing order </w:t>
      </w:r>
      <w:r w:rsidRPr="00072DE6">
        <w:rPr>
          <w:rFonts w:ascii="Times New Roman" w:hAnsi="Times New Roman" w:cs="Times New Roman"/>
          <w:color w:val="000000" w:themeColor="text1"/>
          <w:sz w:val="24"/>
          <w:szCs w:val="24"/>
        </w:rPr>
        <w:t xml:space="preserve">signed by </w:t>
      </w:r>
      <w:r w:rsidR="00BC7830" w:rsidRPr="00BC7830">
        <w:rPr>
          <w:rFonts w:ascii="Times New Roman" w:hAnsi="Times New Roman" w:cs="Times New Roman"/>
          <w:color w:val="000000" w:themeColor="text1"/>
          <w:sz w:val="24"/>
          <w:szCs w:val="24"/>
          <w:u w:val="single"/>
        </w:rPr>
        <w:tab/>
      </w:r>
      <w:r w:rsidR="00E9436C" w:rsidRPr="00072DE6">
        <w:rPr>
          <w:rFonts w:ascii="Times New Roman" w:hAnsi="Times New Roman" w:cs="Times New Roman"/>
          <w:color w:val="000000" w:themeColor="text1"/>
          <w:sz w:val="24"/>
          <w:szCs w:val="24"/>
        </w:rPr>
        <w:t>,</w:t>
      </w:r>
      <w:r w:rsidR="00E9436C">
        <w:rPr>
          <w:rFonts w:ascii="Times New Roman" w:hAnsi="Times New Roman" w:cs="Times New Roman"/>
          <w:color w:val="000000" w:themeColor="text1"/>
          <w:sz w:val="24"/>
          <w:szCs w:val="24"/>
        </w:rPr>
        <w:t xml:space="preserve"> who is also a </w:t>
      </w:r>
      <w:r w:rsidRPr="00E9436C">
        <w:rPr>
          <w:rFonts w:ascii="Times New Roman" w:hAnsi="Times New Roman" w:cs="Times New Roman"/>
          <w:color w:val="000000" w:themeColor="text1"/>
          <w:sz w:val="24"/>
          <w:szCs w:val="24"/>
        </w:rPr>
        <w:t>licensed physic</w:t>
      </w:r>
      <w:r w:rsidR="00E47276" w:rsidRPr="00E9436C">
        <w:rPr>
          <w:rFonts w:ascii="Times New Roman" w:hAnsi="Times New Roman" w:cs="Times New Roman"/>
          <w:color w:val="000000" w:themeColor="text1"/>
          <w:sz w:val="24"/>
          <w:szCs w:val="24"/>
        </w:rPr>
        <w:t>ian</w:t>
      </w:r>
      <w:r w:rsidR="00BC7830">
        <w:rPr>
          <w:rFonts w:ascii="Times New Roman" w:hAnsi="Times New Roman" w:cs="Times New Roman"/>
          <w:color w:val="000000" w:themeColor="text1"/>
          <w:sz w:val="24"/>
          <w:szCs w:val="24"/>
        </w:rPr>
        <w:t>,</w:t>
      </w:r>
    </w:p>
    <w:p w14:paraId="003C9911" w14:textId="226AA32F" w:rsidR="006C47DD" w:rsidRPr="00E9436C" w:rsidRDefault="00072DE6" w:rsidP="00BC7830">
      <w:pPr>
        <w:tabs>
          <w:tab w:val="right" w:pos="10800"/>
        </w:tabs>
        <w:kinsoku w:val="0"/>
        <w:overflowPunct w:val="0"/>
        <w:autoSpaceDE w:val="0"/>
        <w:autoSpaceDN w:val="0"/>
        <w:adjustRightInd w:val="0"/>
        <w:spacing w:after="60"/>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physician assistant or advanced practice nurse</w:t>
      </w:r>
      <w:r w:rsidR="006C47DD" w:rsidRPr="00E9436C">
        <w:rPr>
          <w:rFonts w:ascii="Times New Roman" w:hAnsi="Times New Roman" w:cs="Times New Roman"/>
          <w:color w:val="000000" w:themeColor="text1"/>
          <w:sz w:val="24"/>
          <w:szCs w:val="24"/>
        </w:rPr>
        <w:t xml:space="preserve"> </w:t>
      </w:r>
      <w:r w:rsidR="00E9436C" w:rsidRPr="00E9436C">
        <w:rPr>
          <w:rFonts w:ascii="Times New Roman" w:hAnsi="Times New Roman" w:cs="Times New Roman"/>
          <w:color w:val="000000" w:themeColor="text1"/>
          <w:sz w:val="24"/>
          <w:szCs w:val="24"/>
        </w:rPr>
        <w:t xml:space="preserve">in Wisconsin, </w:t>
      </w:r>
      <w:r w:rsidR="006C47DD" w:rsidRPr="00E9436C">
        <w:rPr>
          <w:rFonts w:ascii="Times New Roman" w:hAnsi="Times New Roman" w:cs="Times New Roman"/>
          <w:color w:val="000000" w:themeColor="text1"/>
          <w:sz w:val="24"/>
          <w:szCs w:val="24"/>
        </w:rPr>
        <w:t xml:space="preserve">must be maintained on file and </w:t>
      </w:r>
      <w:r w:rsidR="00F85B1F" w:rsidRPr="00E9436C">
        <w:rPr>
          <w:rFonts w:ascii="Times New Roman" w:hAnsi="Times New Roman" w:cs="Times New Roman"/>
          <w:color w:val="000000" w:themeColor="text1"/>
          <w:sz w:val="24"/>
          <w:szCs w:val="24"/>
        </w:rPr>
        <w:t xml:space="preserve">be </w:t>
      </w:r>
      <w:r w:rsidR="006C47DD" w:rsidRPr="00E9436C">
        <w:rPr>
          <w:rFonts w:ascii="Times New Roman" w:hAnsi="Times New Roman" w:cs="Times New Roman"/>
          <w:color w:val="000000" w:themeColor="text1"/>
          <w:sz w:val="24"/>
          <w:szCs w:val="24"/>
        </w:rPr>
        <w:t>readily retrievable at each participating pharmacy site.</w:t>
      </w:r>
    </w:p>
    <w:p w14:paraId="003C9912" w14:textId="77777777" w:rsidR="006C47DD" w:rsidRPr="00E83917" w:rsidRDefault="006C47DD" w:rsidP="00BC7830">
      <w:pPr>
        <w:numPr>
          <w:ilvl w:val="1"/>
          <w:numId w:val="2"/>
        </w:numPr>
        <w:kinsoku w:val="0"/>
        <w:overflowPunct w:val="0"/>
        <w:autoSpaceDE w:val="0"/>
        <w:autoSpaceDN w:val="0"/>
        <w:adjustRightInd w:val="0"/>
        <w:spacing w:after="60"/>
        <w:ind w:left="720"/>
        <w:rPr>
          <w:rFonts w:ascii="Times New Roman" w:hAnsi="Times New Roman" w:cs="Times New Roman"/>
          <w:sz w:val="24"/>
          <w:szCs w:val="24"/>
        </w:rPr>
      </w:pPr>
      <w:r w:rsidRPr="00E83917">
        <w:rPr>
          <w:rFonts w:ascii="Times New Roman" w:hAnsi="Times New Roman" w:cs="Times New Roman"/>
          <w:spacing w:val="-1"/>
          <w:sz w:val="24"/>
          <w:szCs w:val="24"/>
        </w:rPr>
        <w:t>Participating</w:t>
      </w:r>
      <w:r w:rsidRPr="00E83917">
        <w:rPr>
          <w:rFonts w:ascii="Times New Roman" w:hAnsi="Times New Roman" w:cs="Times New Roman"/>
          <w:spacing w:val="-5"/>
          <w:sz w:val="24"/>
          <w:szCs w:val="24"/>
        </w:rPr>
        <w:t xml:space="preserve"> </w:t>
      </w:r>
      <w:r w:rsidRPr="00E83917">
        <w:rPr>
          <w:rFonts w:ascii="Times New Roman" w:hAnsi="Times New Roman" w:cs="Times New Roman"/>
          <w:spacing w:val="-1"/>
          <w:sz w:val="24"/>
          <w:szCs w:val="24"/>
        </w:rPr>
        <w:t>r</w:t>
      </w:r>
      <w:r w:rsidRPr="00E83917">
        <w:rPr>
          <w:rFonts w:ascii="Times New Roman" w:hAnsi="Times New Roman" w:cs="Times New Roman"/>
          <w:sz w:val="24"/>
          <w:szCs w:val="24"/>
        </w:rPr>
        <w:t>e</w:t>
      </w:r>
      <w:r w:rsidRPr="00E83917">
        <w:rPr>
          <w:rFonts w:ascii="Times New Roman" w:hAnsi="Times New Roman" w:cs="Times New Roman"/>
          <w:spacing w:val="-1"/>
          <w:sz w:val="24"/>
          <w:szCs w:val="24"/>
        </w:rPr>
        <w:t>g</w:t>
      </w:r>
      <w:r w:rsidRPr="00E83917">
        <w:rPr>
          <w:rFonts w:ascii="Times New Roman" w:hAnsi="Times New Roman" w:cs="Times New Roman"/>
          <w:sz w:val="24"/>
          <w:szCs w:val="24"/>
        </w:rPr>
        <w:t>iste</w:t>
      </w:r>
      <w:r w:rsidRPr="00E83917">
        <w:rPr>
          <w:rFonts w:ascii="Times New Roman" w:hAnsi="Times New Roman" w:cs="Times New Roman"/>
          <w:spacing w:val="-1"/>
          <w:sz w:val="24"/>
          <w:szCs w:val="24"/>
        </w:rPr>
        <w:t>r</w:t>
      </w:r>
      <w:r w:rsidRPr="00E83917">
        <w:rPr>
          <w:rFonts w:ascii="Times New Roman" w:hAnsi="Times New Roman" w:cs="Times New Roman"/>
          <w:sz w:val="24"/>
          <w:szCs w:val="24"/>
        </w:rPr>
        <w:t>ed</w:t>
      </w:r>
      <w:r w:rsidRPr="00E83917">
        <w:rPr>
          <w:rFonts w:ascii="Times New Roman" w:hAnsi="Times New Roman" w:cs="Times New Roman"/>
          <w:spacing w:val="-5"/>
          <w:sz w:val="24"/>
          <w:szCs w:val="24"/>
        </w:rPr>
        <w:t xml:space="preserve"> </w:t>
      </w:r>
      <w:r w:rsidRPr="00E83917">
        <w:rPr>
          <w:rFonts w:ascii="Times New Roman" w:hAnsi="Times New Roman" w:cs="Times New Roman"/>
          <w:sz w:val="24"/>
          <w:szCs w:val="24"/>
        </w:rPr>
        <w:t>p</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a</w:t>
      </w:r>
      <w:r w:rsidRPr="00E83917">
        <w:rPr>
          <w:rFonts w:ascii="Times New Roman" w:hAnsi="Times New Roman" w:cs="Times New Roman"/>
          <w:spacing w:val="-1"/>
          <w:sz w:val="24"/>
          <w:szCs w:val="24"/>
        </w:rPr>
        <w:t>rm</w:t>
      </w:r>
      <w:r w:rsidRPr="00E83917">
        <w:rPr>
          <w:rFonts w:ascii="Times New Roman" w:hAnsi="Times New Roman" w:cs="Times New Roman"/>
          <w:sz w:val="24"/>
          <w:szCs w:val="24"/>
        </w:rPr>
        <w:t>a</w:t>
      </w:r>
      <w:r w:rsidRPr="00E83917">
        <w:rPr>
          <w:rFonts w:ascii="Times New Roman" w:hAnsi="Times New Roman" w:cs="Times New Roman"/>
          <w:spacing w:val="-1"/>
          <w:sz w:val="24"/>
          <w:szCs w:val="24"/>
        </w:rPr>
        <w:t>c</w:t>
      </w:r>
      <w:r w:rsidRPr="00E83917">
        <w:rPr>
          <w:rFonts w:ascii="Times New Roman" w:hAnsi="Times New Roman" w:cs="Times New Roman"/>
          <w:spacing w:val="2"/>
          <w:sz w:val="24"/>
          <w:szCs w:val="24"/>
        </w:rPr>
        <w:t>i</w:t>
      </w:r>
      <w:r w:rsidRPr="00E83917">
        <w:rPr>
          <w:rFonts w:ascii="Times New Roman" w:hAnsi="Times New Roman" w:cs="Times New Roman"/>
          <w:sz w:val="24"/>
          <w:szCs w:val="24"/>
        </w:rPr>
        <w:t>sts</w:t>
      </w:r>
      <w:r w:rsidRPr="00E83917">
        <w:rPr>
          <w:rFonts w:ascii="Times New Roman" w:hAnsi="Times New Roman" w:cs="Times New Roman"/>
          <w:spacing w:val="-3"/>
          <w:sz w:val="24"/>
          <w:szCs w:val="24"/>
        </w:rPr>
        <w:t xml:space="preserve"> </w:t>
      </w:r>
      <w:r w:rsidRPr="00E83917">
        <w:rPr>
          <w:rFonts w:ascii="Times New Roman" w:hAnsi="Times New Roman" w:cs="Times New Roman"/>
          <w:sz w:val="24"/>
          <w:szCs w:val="24"/>
        </w:rPr>
        <w:t>at</w:t>
      </w:r>
      <w:r w:rsidRPr="00E83917">
        <w:rPr>
          <w:rFonts w:ascii="Times New Roman" w:hAnsi="Times New Roman" w:cs="Times New Roman"/>
          <w:spacing w:val="-4"/>
          <w:sz w:val="24"/>
          <w:szCs w:val="24"/>
        </w:rPr>
        <w:t xml:space="preserve"> </w:t>
      </w:r>
      <w:r w:rsidRPr="00E83917">
        <w:rPr>
          <w:rFonts w:ascii="Times New Roman" w:hAnsi="Times New Roman" w:cs="Times New Roman"/>
          <w:sz w:val="24"/>
          <w:szCs w:val="24"/>
        </w:rPr>
        <w:t>t</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e</w:t>
      </w:r>
      <w:r w:rsidRPr="00E83917">
        <w:rPr>
          <w:rFonts w:ascii="Times New Roman" w:hAnsi="Times New Roman" w:cs="Times New Roman"/>
          <w:spacing w:val="-3"/>
          <w:sz w:val="24"/>
          <w:szCs w:val="24"/>
        </w:rPr>
        <w:t xml:space="preserve"> </w:t>
      </w:r>
      <w:r w:rsidRPr="00E83917">
        <w:rPr>
          <w:rFonts w:ascii="Times New Roman" w:hAnsi="Times New Roman" w:cs="Times New Roman"/>
          <w:sz w:val="24"/>
          <w:szCs w:val="24"/>
        </w:rPr>
        <w:t>site</w:t>
      </w:r>
      <w:r w:rsidRPr="00E83917">
        <w:rPr>
          <w:rFonts w:ascii="Times New Roman" w:hAnsi="Times New Roman" w:cs="Times New Roman"/>
          <w:spacing w:val="-3"/>
          <w:sz w:val="24"/>
          <w:szCs w:val="24"/>
        </w:rPr>
        <w:t xml:space="preserve"> </w:t>
      </w:r>
      <w:r w:rsidRPr="00E83917">
        <w:rPr>
          <w:rFonts w:ascii="Times New Roman" w:hAnsi="Times New Roman" w:cs="Times New Roman"/>
          <w:spacing w:val="-1"/>
          <w:sz w:val="24"/>
          <w:szCs w:val="24"/>
        </w:rPr>
        <w:t>mu</w:t>
      </w:r>
      <w:r w:rsidRPr="00E83917">
        <w:rPr>
          <w:rFonts w:ascii="Times New Roman" w:hAnsi="Times New Roman" w:cs="Times New Roman"/>
          <w:sz w:val="24"/>
          <w:szCs w:val="24"/>
        </w:rPr>
        <w:t>st</w:t>
      </w:r>
      <w:r w:rsidRPr="00E83917">
        <w:rPr>
          <w:rFonts w:ascii="Times New Roman" w:hAnsi="Times New Roman" w:cs="Times New Roman"/>
          <w:spacing w:val="-3"/>
          <w:sz w:val="24"/>
          <w:szCs w:val="24"/>
        </w:rPr>
        <w:t xml:space="preserve"> </w:t>
      </w:r>
      <w:r w:rsidRPr="00E83917">
        <w:rPr>
          <w:rFonts w:ascii="Times New Roman" w:hAnsi="Times New Roman" w:cs="Times New Roman"/>
          <w:spacing w:val="-1"/>
          <w:sz w:val="24"/>
          <w:szCs w:val="24"/>
        </w:rPr>
        <w:t>co</w:t>
      </w:r>
      <w:r w:rsidRPr="00E83917">
        <w:rPr>
          <w:rFonts w:ascii="Times New Roman" w:hAnsi="Times New Roman" w:cs="Times New Roman"/>
          <w:spacing w:val="-3"/>
          <w:sz w:val="24"/>
          <w:szCs w:val="24"/>
        </w:rPr>
        <w:t>m</w:t>
      </w:r>
      <w:r w:rsidRPr="00E83917">
        <w:rPr>
          <w:rFonts w:ascii="Times New Roman" w:hAnsi="Times New Roman" w:cs="Times New Roman"/>
          <w:sz w:val="24"/>
          <w:szCs w:val="24"/>
        </w:rPr>
        <w:t>p</w:t>
      </w:r>
      <w:r w:rsidRPr="00E83917">
        <w:rPr>
          <w:rFonts w:ascii="Times New Roman" w:hAnsi="Times New Roman" w:cs="Times New Roman"/>
          <w:spacing w:val="-1"/>
          <w:sz w:val="24"/>
          <w:szCs w:val="24"/>
        </w:rPr>
        <w:t>l</w:t>
      </w:r>
      <w:r w:rsidRPr="00E83917">
        <w:rPr>
          <w:rFonts w:ascii="Times New Roman" w:hAnsi="Times New Roman" w:cs="Times New Roman"/>
          <w:sz w:val="24"/>
          <w:szCs w:val="24"/>
        </w:rPr>
        <w:t>ete</w:t>
      </w:r>
      <w:r w:rsidRPr="00E83917">
        <w:rPr>
          <w:rFonts w:ascii="Times New Roman" w:hAnsi="Times New Roman" w:cs="Times New Roman"/>
          <w:spacing w:val="-4"/>
          <w:sz w:val="24"/>
          <w:szCs w:val="24"/>
        </w:rPr>
        <w:t xml:space="preserve"> at least one</w:t>
      </w:r>
      <w:r w:rsidR="00260D41">
        <w:rPr>
          <w:rFonts w:ascii="Times New Roman" w:hAnsi="Times New Roman" w:cs="Times New Roman"/>
          <w:spacing w:val="-4"/>
          <w:sz w:val="24"/>
          <w:szCs w:val="24"/>
        </w:rPr>
        <w:t xml:space="preserve"> </w:t>
      </w:r>
      <w:r w:rsidRPr="00E83917">
        <w:rPr>
          <w:rFonts w:ascii="Times New Roman" w:hAnsi="Times New Roman" w:cs="Times New Roman"/>
          <w:spacing w:val="-4"/>
          <w:sz w:val="24"/>
          <w:szCs w:val="24"/>
        </w:rPr>
        <w:t xml:space="preserve">hour of </w:t>
      </w:r>
      <w:r w:rsidRPr="00E83917">
        <w:rPr>
          <w:rFonts w:ascii="Times New Roman" w:hAnsi="Times New Roman" w:cs="Times New Roman"/>
          <w:sz w:val="24"/>
          <w:szCs w:val="24"/>
        </w:rPr>
        <w:t>t</w:t>
      </w:r>
      <w:r w:rsidRPr="00E83917">
        <w:rPr>
          <w:rFonts w:ascii="Times New Roman" w:hAnsi="Times New Roman" w:cs="Times New Roman"/>
          <w:spacing w:val="-1"/>
          <w:sz w:val="24"/>
          <w:szCs w:val="24"/>
        </w:rPr>
        <w:t>r</w:t>
      </w:r>
      <w:r w:rsidRPr="00E83917">
        <w:rPr>
          <w:rFonts w:ascii="Times New Roman" w:hAnsi="Times New Roman" w:cs="Times New Roman"/>
          <w:sz w:val="24"/>
          <w:szCs w:val="24"/>
        </w:rPr>
        <w:t>ain</w:t>
      </w:r>
      <w:r w:rsidRPr="00E83917">
        <w:rPr>
          <w:rFonts w:ascii="Times New Roman" w:hAnsi="Times New Roman" w:cs="Times New Roman"/>
          <w:spacing w:val="-2"/>
          <w:sz w:val="24"/>
          <w:szCs w:val="24"/>
        </w:rPr>
        <w:t>i</w:t>
      </w:r>
      <w:r w:rsidRPr="00E83917">
        <w:rPr>
          <w:rFonts w:ascii="Times New Roman" w:hAnsi="Times New Roman" w:cs="Times New Roman"/>
          <w:sz w:val="24"/>
          <w:szCs w:val="24"/>
        </w:rPr>
        <w:t xml:space="preserve">ng related to naloxone dispensing and administration </w:t>
      </w:r>
      <w:r w:rsidRPr="00072DE6">
        <w:rPr>
          <w:rFonts w:ascii="Times New Roman" w:hAnsi="Times New Roman" w:cs="Times New Roman"/>
          <w:sz w:val="24"/>
          <w:szCs w:val="24"/>
        </w:rPr>
        <w:t xml:space="preserve">recommended by the </w:t>
      </w:r>
      <w:r w:rsidRPr="00072DE6">
        <w:rPr>
          <w:rFonts w:ascii="Times New Roman" w:hAnsi="Times New Roman" w:cs="Times New Roman"/>
          <w:spacing w:val="-1"/>
          <w:sz w:val="24"/>
          <w:szCs w:val="24"/>
        </w:rPr>
        <w:t>Pharmacy</w:t>
      </w:r>
      <w:r w:rsidRPr="00E83917">
        <w:rPr>
          <w:rFonts w:ascii="Times New Roman" w:hAnsi="Times New Roman" w:cs="Times New Roman"/>
          <w:spacing w:val="-1"/>
          <w:sz w:val="24"/>
          <w:szCs w:val="24"/>
        </w:rPr>
        <w:t xml:space="preserve"> Society of Wisconsin</w:t>
      </w:r>
      <w:r w:rsidR="00072DE6">
        <w:rPr>
          <w:rFonts w:ascii="Times New Roman" w:hAnsi="Times New Roman" w:cs="Times New Roman"/>
          <w:spacing w:val="-1"/>
          <w:sz w:val="24"/>
          <w:szCs w:val="24"/>
        </w:rPr>
        <w:t xml:space="preserve"> </w:t>
      </w:r>
      <w:r w:rsidR="00072DE6">
        <w:rPr>
          <w:rFonts w:ascii="Times New Roman" w:hAnsi="Times New Roman" w:cs="Times New Roman"/>
          <w:sz w:val="24"/>
          <w:szCs w:val="24"/>
        </w:rPr>
        <w:t>and Department of Health Services.</w:t>
      </w:r>
    </w:p>
    <w:p w14:paraId="003C9913" w14:textId="77777777" w:rsidR="006C47DD" w:rsidRPr="002374CA" w:rsidRDefault="006C47DD" w:rsidP="00BC7830">
      <w:pPr>
        <w:numPr>
          <w:ilvl w:val="1"/>
          <w:numId w:val="2"/>
        </w:numPr>
        <w:kinsoku w:val="0"/>
        <w:overflowPunct w:val="0"/>
        <w:autoSpaceDE w:val="0"/>
        <w:autoSpaceDN w:val="0"/>
        <w:adjustRightInd w:val="0"/>
        <w:spacing w:after="60"/>
        <w:ind w:left="720"/>
        <w:rPr>
          <w:rFonts w:ascii="Times New Roman" w:hAnsi="Times New Roman" w:cs="Times New Roman"/>
          <w:sz w:val="24"/>
          <w:szCs w:val="24"/>
        </w:rPr>
      </w:pPr>
      <w:r w:rsidRPr="00E83917">
        <w:rPr>
          <w:rFonts w:ascii="Times New Roman" w:hAnsi="Times New Roman" w:cs="Times New Roman"/>
          <w:spacing w:val="-1"/>
          <w:sz w:val="24"/>
          <w:szCs w:val="24"/>
        </w:rPr>
        <w:t>The managing pharmacist</w:t>
      </w:r>
      <w:r w:rsidRPr="00E83917">
        <w:rPr>
          <w:rFonts w:ascii="Times New Roman" w:hAnsi="Times New Roman" w:cs="Times New Roman"/>
          <w:spacing w:val="-5"/>
          <w:sz w:val="24"/>
          <w:szCs w:val="24"/>
        </w:rPr>
        <w:t xml:space="preserve"> </w:t>
      </w:r>
      <w:r w:rsidRPr="00E83917">
        <w:rPr>
          <w:rFonts w:ascii="Times New Roman" w:hAnsi="Times New Roman" w:cs="Times New Roman"/>
          <w:spacing w:val="-1"/>
          <w:sz w:val="24"/>
          <w:szCs w:val="24"/>
        </w:rPr>
        <w:t>mu</w:t>
      </w:r>
      <w:r w:rsidRPr="00E83917">
        <w:rPr>
          <w:rFonts w:ascii="Times New Roman" w:hAnsi="Times New Roman" w:cs="Times New Roman"/>
          <w:sz w:val="24"/>
          <w:szCs w:val="24"/>
        </w:rPr>
        <w:t>st</w:t>
      </w:r>
      <w:r w:rsidRPr="00E83917">
        <w:rPr>
          <w:rFonts w:ascii="Times New Roman" w:hAnsi="Times New Roman" w:cs="Times New Roman"/>
          <w:spacing w:val="-3"/>
          <w:sz w:val="24"/>
          <w:szCs w:val="24"/>
        </w:rPr>
        <w:t xml:space="preserve"> </w:t>
      </w:r>
      <w:r w:rsidRPr="00E83917">
        <w:rPr>
          <w:rFonts w:ascii="Times New Roman" w:hAnsi="Times New Roman" w:cs="Times New Roman"/>
          <w:sz w:val="24"/>
          <w:szCs w:val="24"/>
        </w:rPr>
        <w:t>si</w:t>
      </w:r>
      <w:r w:rsidRPr="00E83917">
        <w:rPr>
          <w:rFonts w:ascii="Times New Roman" w:hAnsi="Times New Roman" w:cs="Times New Roman"/>
          <w:spacing w:val="-1"/>
          <w:sz w:val="24"/>
          <w:szCs w:val="24"/>
        </w:rPr>
        <w:t>g</w:t>
      </w:r>
      <w:r w:rsidRPr="00E83917">
        <w:rPr>
          <w:rFonts w:ascii="Times New Roman" w:hAnsi="Times New Roman" w:cs="Times New Roman"/>
          <w:sz w:val="24"/>
          <w:szCs w:val="24"/>
        </w:rPr>
        <w:t>n</w:t>
      </w:r>
      <w:r w:rsidRPr="00E83917">
        <w:rPr>
          <w:rFonts w:ascii="Times New Roman" w:hAnsi="Times New Roman" w:cs="Times New Roman"/>
          <w:spacing w:val="-3"/>
          <w:sz w:val="24"/>
          <w:szCs w:val="24"/>
        </w:rPr>
        <w:t xml:space="preserve"> </w:t>
      </w:r>
      <w:r w:rsidRPr="00E83917">
        <w:rPr>
          <w:rFonts w:ascii="Times New Roman" w:hAnsi="Times New Roman" w:cs="Times New Roman"/>
          <w:sz w:val="24"/>
          <w:szCs w:val="24"/>
        </w:rPr>
        <w:t>t</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e</w:t>
      </w:r>
      <w:r w:rsidRPr="00E83917">
        <w:rPr>
          <w:rFonts w:ascii="Times New Roman" w:hAnsi="Times New Roman" w:cs="Times New Roman"/>
          <w:spacing w:val="-3"/>
          <w:sz w:val="24"/>
          <w:szCs w:val="24"/>
        </w:rPr>
        <w:t xml:space="preserve"> </w:t>
      </w:r>
      <w:r w:rsidRPr="00E83917">
        <w:rPr>
          <w:rFonts w:ascii="Times New Roman" w:hAnsi="Times New Roman" w:cs="Times New Roman"/>
          <w:sz w:val="24"/>
          <w:szCs w:val="24"/>
        </w:rPr>
        <w:t>stan</w:t>
      </w:r>
      <w:r w:rsidRPr="00E83917">
        <w:rPr>
          <w:rFonts w:ascii="Times New Roman" w:hAnsi="Times New Roman" w:cs="Times New Roman"/>
          <w:spacing w:val="-2"/>
          <w:sz w:val="24"/>
          <w:szCs w:val="24"/>
        </w:rPr>
        <w:t>d</w:t>
      </w:r>
      <w:r w:rsidRPr="00E83917">
        <w:rPr>
          <w:rFonts w:ascii="Times New Roman" w:hAnsi="Times New Roman" w:cs="Times New Roman"/>
          <w:sz w:val="24"/>
          <w:szCs w:val="24"/>
        </w:rPr>
        <w:t>ing</w:t>
      </w:r>
      <w:r w:rsidRPr="00E83917">
        <w:rPr>
          <w:rFonts w:ascii="Times New Roman" w:hAnsi="Times New Roman" w:cs="Times New Roman"/>
          <w:spacing w:val="-4"/>
          <w:sz w:val="24"/>
          <w:szCs w:val="24"/>
        </w:rPr>
        <w:t xml:space="preserve"> </w:t>
      </w:r>
      <w:r w:rsidRPr="00E83917">
        <w:rPr>
          <w:rFonts w:ascii="Times New Roman" w:hAnsi="Times New Roman" w:cs="Times New Roman"/>
          <w:spacing w:val="-1"/>
          <w:sz w:val="24"/>
          <w:szCs w:val="24"/>
        </w:rPr>
        <w:t>or</w:t>
      </w:r>
      <w:r w:rsidRPr="00E83917">
        <w:rPr>
          <w:rFonts w:ascii="Times New Roman" w:hAnsi="Times New Roman" w:cs="Times New Roman"/>
          <w:spacing w:val="-2"/>
          <w:sz w:val="24"/>
          <w:szCs w:val="24"/>
        </w:rPr>
        <w:t>d</w:t>
      </w:r>
      <w:r w:rsidRPr="00E83917">
        <w:rPr>
          <w:rFonts w:ascii="Times New Roman" w:hAnsi="Times New Roman" w:cs="Times New Roman"/>
          <w:sz w:val="24"/>
          <w:szCs w:val="24"/>
        </w:rPr>
        <w:t>e</w:t>
      </w:r>
      <w:r w:rsidRPr="00E83917">
        <w:rPr>
          <w:rFonts w:ascii="Times New Roman" w:hAnsi="Times New Roman" w:cs="Times New Roman"/>
          <w:spacing w:val="-1"/>
          <w:sz w:val="24"/>
          <w:szCs w:val="24"/>
        </w:rPr>
        <w:t>r</w:t>
      </w:r>
      <w:r w:rsidRPr="00E83917">
        <w:rPr>
          <w:rFonts w:ascii="Times New Roman" w:hAnsi="Times New Roman" w:cs="Times New Roman"/>
          <w:sz w:val="24"/>
          <w:szCs w:val="24"/>
        </w:rPr>
        <w:t>,</w:t>
      </w:r>
      <w:r w:rsidRPr="00E83917">
        <w:rPr>
          <w:rFonts w:ascii="Times New Roman" w:hAnsi="Times New Roman" w:cs="Times New Roman"/>
          <w:spacing w:val="-2"/>
          <w:sz w:val="24"/>
          <w:szCs w:val="24"/>
        </w:rPr>
        <w:t xml:space="preserve"> </w:t>
      </w:r>
      <w:r w:rsidRPr="00E83917">
        <w:rPr>
          <w:rFonts w:ascii="Times New Roman" w:hAnsi="Times New Roman" w:cs="Times New Roman"/>
          <w:sz w:val="24"/>
          <w:szCs w:val="24"/>
        </w:rPr>
        <w:t>atte</w:t>
      </w:r>
      <w:r w:rsidRPr="00E83917">
        <w:rPr>
          <w:rFonts w:ascii="Times New Roman" w:hAnsi="Times New Roman" w:cs="Times New Roman"/>
          <w:spacing w:val="-1"/>
          <w:sz w:val="24"/>
          <w:szCs w:val="24"/>
        </w:rPr>
        <w:t>s</w:t>
      </w:r>
      <w:r w:rsidRPr="00E83917">
        <w:rPr>
          <w:rFonts w:ascii="Times New Roman" w:hAnsi="Times New Roman" w:cs="Times New Roman"/>
          <w:sz w:val="24"/>
          <w:szCs w:val="24"/>
        </w:rPr>
        <w:t>t</w:t>
      </w:r>
      <w:r w:rsidRPr="00E83917">
        <w:rPr>
          <w:rFonts w:ascii="Times New Roman" w:hAnsi="Times New Roman" w:cs="Times New Roman"/>
          <w:spacing w:val="-3"/>
          <w:sz w:val="24"/>
          <w:szCs w:val="24"/>
        </w:rPr>
        <w:t xml:space="preserve"> </w:t>
      </w:r>
      <w:r w:rsidRPr="00E83917">
        <w:rPr>
          <w:rFonts w:ascii="Times New Roman" w:hAnsi="Times New Roman" w:cs="Times New Roman"/>
          <w:sz w:val="24"/>
          <w:szCs w:val="24"/>
        </w:rPr>
        <w:t>t</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at a</w:t>
      </w:r>
      <w:r w:rsidRPr="00E83917">
        <w:rPr>
          <w:rFonts w:ascii="Times New Roman" w:hAnsi="Times New Roman" w:cs="Times New Roman"/>
          <w:spacing w:val="-1"/>
          <w:sz w:val="24"/>
          <w:szCs w:val="24"/>
        </w:rPr>
        <w:t>l</w:t>
      </w:r>
      <w:r w:rsidRPr="00E83917">
        <w:rPr>
          <w:rFonts w:ascii="Times New Roman" w:hAnsi="Times New Roman" w:cs="Times New Roman"/>
          <w:sz w:val="24"/>
          <w:szCs w:val="24"/>
        </w:rPr>
        <w:t>l</w:t>
      </w:r>
      <w:r w:rsidRPr="00E83917">
        <w:rPr>
          <w:rFonts w:ascii="Times New Roman" w:hAnsi="Times New Roman" w:cs="Times New Roman"/>
          <w:spacing w:val="-5"/>
          <w:sz w:val="24"/>
          <w:szCs w:val="24"/>
        </w:rPr>
        <w:t xml:space="preserve"> </w:t>
      </w:r>
      <w:r w:rsidRPr="00E83917">
        <w:rPr>
          <w:rFonts w:ascii="Times New Roman" w:hAnsi="Times New Roman" w:cs="Times New Roman"/>
          <w:spacing w:val="-1"/>
          <w:sz w:val="24"/>
          <w:szCs w:val="24"/>
        </w:rPr>
        <w:t>r</w:t>
      </w:r>
      <w:r w:rsidRPr="00E83917">
        <w:rPr>
          <w:rFonts w:ascii="Times New Roman" w:hAnsi="Times New Roman" w:cs="Times New Roman"/>
          <w:sz w:val="24"/>
          <w:szCs w:val="24"/>
        </w:rPr>
        <w:t>e</w:t>
      </w:r>
      <w:r w:rsidRPr="00E83917">
        <w:rPr>
          <w:rFonts w:ascii="Times New Roman" w:hAnsi="Times New Roman" w:cs="Times New Roman"/>
          <w:spacing w:val="-1"/>
          <w:sz w:val="24"/>
          <w:szCs w:val="24"/>
        </w:rPr>
        <w:t>g</w:t>
      </w:r>
      <w:r w:rsidRPr="00E83917">
        <w:rPr>
          <w:rFonts w:ascii="Times New Roman" w:hAnsi="Times New Roman" w:cs="Times New Roman"/>
          <w:sz w:val="24"/>
          <w:szCs w:val="24"/>
        </w:rPr>
        <w:t>iste</w:t>
      </w:r>
      <w:r w:rsidRPr="00E83917">
        <w:rPr>
          <w:rFonts w:ascii="Times New Roman" w:hAnsi="Times New Roman" w:cs="Times New Roman"/>
          <w:spacing w:val="-1"/>
          <w:sz w:val="24"/>
          <w:szCs w:val="24"/>
        </w:rPr>
        <w:t>r</w:t>
      </w:r>
      <w:r w:rsidRPr="00E83917">
        <w:rPr>
          <w:rFonts w:ascii="Times New Roman" w:hAnsi="Times New Roman" w:cs="Times New Roman"/>
          <w:sz w:val="24"/>
          <w:szCs w:val="24"/>
        </w:rPr>
        <w:t>ed</w:t>
      </w:r>
      <w:r w:rsidRPr="00E83917">
        <w:rPr>
          <w:rFonts w:ascii="Times New Roman" w:hAnsi="Times New Roman" w:cs="Times New Roman"/>
          <w:spacing w:val="-6"/>
          <w:sz w:val="24"/>
          <w:szCs w:val="24"/>
        </w:rPr>
        <w:t xml:space="preserve"> </w:t>
      </w:r>
      <w:r w:rsidRPr="00E83917">
        <w:rPr>
          <w:rFonts w:ascii="Times New Roman" w:hAnsi="Times New Roman" w:cs="Times New Roman"/>
          <w:sz w:val="24"/>
          <w:szCs w:val="24"/>
        </w:rPr>
        <w:t>p</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a</w:t>
      </w:r>
      <w:r w:rsidRPr="00E83917">
        <w:rPr>
          <w:rFonts w:ascii="Times New Roman" w:hAnsi="Times New Roman" w:cs="Times New Roman"/>
          <w:spacing w:val="-1"/>
          <w:sz w:val="24"/>
          <w:szCs w:val="24"/>
        </w:rPr>
        <w:t>rm</w:t>
      </w:r>
      <w:r w:rsidRPr="00E83917">
        <w:rPr>
          <w:rFonts w:ascii="Times New Roman" w:hAnsi="Times New Roman" w:cs="Times New Roman"/>
          <w:sz w:val="24"/>
          <w:szCs w:val="24"/>
        </w:rPr>
        <w:t>a</w:t>
      </w:r>
      <w:r w:rsidRPr="00E83917">
        <w:rPr>
          <w:rFonts w:ascii="Times New Roman" w:hAnsi="Times New Roman" w:cs="Times New Roman"/>
          <w:spacing w:val="-1"/>
          <w:sz w:val="24"/>
          <w:szCs w:val="24"/>
        </w:rPr>
        <w:t>c</w:t>
      </w:r>
      <w:r w:rsidRPr="00E83917">
        <w:rPr>
          <w:rFonts w:ascii="Times New Roman" w:hAnsi="Times New Roman" w:cs="Times New Roman"/>
          <w:spacing w:val="2"/>
          <w:sz w:val="24"/>
          <w:szCs w:val="24"/>
        </w:rPr>
        <w:t>i</w:t>
      </w:r>
      <w:r w:rsidRPr="00E83917">
        <w:rPr>
          <w:rFonts w:ascii="Times New Roman" w:hAnsi="Times New Roman" w:cs="Times New Roman"/>
          <w:sz w:val="24"/>
          <w:szCs w:val="24"/>
        </w:rPr>
        <w:t>sts</w:t>
      </w:r>
      <w:r w:rsidRPr="00E83917">
        <w:rPr>
          <w:rFonts w:ascii="Times New Roman" w:hAnsi="Times New Roman" w:cs="Times New Roman"/>
          <w:spacing w:val="-4"/>
          <w:sz w:val="24"/>
          <w:szCs w:val="24"/>
        </w:rPr>
        <w:t xml:space="preserve"> </w:t>
      </w:r>
      <w:r w:rsidRPr="00E83917">
        <w:rPr>
          <w:rFonts w:ascii="Times New Roman" w:hAnsi="Times New Roman" w:cs="Times New Roman"/>
          <w:sz w:val="24"/>
          <w:szCs w:val="24"/>
        </w:rPr>
        <w:t>at</w:t>
      </w:r>
      <w:r w:rsidRPr="00E83917">
        <w:rPr>
          <w:rFonts w:ascii="Times New Roman" w:hAnsi="Times New Roman" w:cs="Times New Roman"/>
          <w:spacing w:val="-4"/>
          <w:sz w:val="24"/>
          <w:szCs w:val="24"/>
        </w:rPr>
        <w:t xml:space="preserve"> </w:t>
      </w:r>
      <w:r w:rsidRPr="00E83917">
        <w:rPr>
          <w:rFonts w:ascii="Times New Roman" w:hAnsi="Times New Roman" w:cs="Times New Roman"/>
          <w:sz w:val="24"/>
          <w:szCs w:val="24"/>
        </w:rPr>
        <w:t>t</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e</w:t>
      </w:r>
      <w:r w:rsidRPr="00E83917">
        <w:rPr>
          <w:rFonts w:ascii="Times New Roman" w:hAnsi="Times New Roman" w:cs="Times New Roman"/>
          <w:spacing w:val="-3"/>
          <w:sz w:val="24"/>
          <w:szCs w:val="24"/>
        </w:rPr>
        <w:t xml:space="preserve"> </w:t>
      </w:r>
      <w:r w:rsidRPr="00E83917">
        <w:rPr>
          <w:rFonts w:ascii="Times New Roman" w:hAnsi="Times New Roman" w:cs="Times New Roman"/>
          <w:sz w:val="24"/>
          <w:szCs w:val="24"/>
        </w:rPr>
        <w:t>site</w:t>
      </w:r>
      <w:r w:rsidRPr="00E83917">
        <w:rPr>
          <w:rFonts w:ascii="Times New Roman" w:hAnsi="Times New Roman" w:cs="Times New Roman"/>
          <w:spacing w:val="-4"/>
          <w:sz w:val="24"/>
          <w:szCs w:val="24"/>
        </w:rPr>
        <w:t xml:space="preserve"> </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a</w:t>
      </w:r>
      <w:r w:rsidRPr="00E83917">
        <w:rPr>
          <w:rFonts w:ascii="Times New Roman" w:hAnsi="Times New Roman" w:cs="Times New Roman"/>
          <w:spacing w:val="-1"/>
          <w:sz w:val="24"/>
          <w:szCs w:val="24"/>
        </w:rPr>
        <w:t>v</w:t>
      </w:r>
      <w:r w:rsidRPr="00E83917">
        <w:rPr>
          <w:rFonts w:ascii="Times New Roman" w:hAnsi="Times New Roman" w:cs="Times New Roman"/>
          <w:sz w:val="24"/>
          <w:szCs w:val="24"/>
        </w:rPr>
        <w:t>e</w:t>
      </w:r>
      <w:r w:rsidRPr="00E83917">
        <w:rPr>
          <w:rFonts w:ascii="Times New Roman" w:hAnsi="Times New Roman" w:cs="Times New Roman"/>
          <w:spacing w:val="-4"/>
          <w:sz w:val="24"/>
          <w:szCs w:val="24"/>
        </w:rPr>
        <w:t xml:space="preserve"> </w:t>
      </w:r>
      <w:r w:rsidRPr="002374CA">
        <w:rPr>
          <w:rFonts w:ascii="Times New Roman" w:hAnsi="Times New Roman" w:cs="Times New Roman"/>
          <w:spacing w:val="-1"/>
          <w:sz w:val="24"/>
          <w:szCs w:val="24"/>
        </w:rPr>
        <w:t>co</w:t>
      </w:r>
      <w:r w:rsidRPr="002374CA">
        <w:rPr>
          <w:rFonts w:ascii="Times New Roman" w:hAnsi="Times New Roman" w:cs="Times New Roman"/>
          <w:spacing w:val="-3"/>
          <w:sz w:val="24"/>
          <w:szCs w:val="24"/>
        </w:rPr>
        <w:t>m</w:t>
      </w:r>
      <w:r w:rsidRPr="002374CA">
        <w:rPr>
          <w:rFonts w:ascii="Times New Roman" w:hAnsi="Times New Roman" w:cs="Times New Roman"/>
          <w:sz w:val="24"/>
          <w:szCs w:val="24"/>
        </w:rPr>
        <w:t>p</w:t>
      </w:r>
      <w:r w:rsidRPr="002374CA">
        <w:rPr>
          <w:rFonts w:ascii="Times New Roman" w:hAnsi="Times New Roman" w:cs="Times New Roman"/>
          <w:spacing w:val="-1"/>
          <w:sz w:val="24"/>
          <w:szCs w:val="24"/>
        </w:rPr>
        <w:t>l</w:t>
      </w:r>
      <w:r w:rsidRPr="002374CA">
        <w:rPr>
          <w:rFonts w:ascii="Times New Roman" w:hAnsi="Times New Roman" w:cs="Times New Roman"/>
          <w:sz w:val="24"/>
          <w:szCs w:val="24"/>
        </w:rPr>
        <w:t>eted</w:t>
      </w:r>
      <w:r w:rsidRPr="002374CA">
        <w:rPr>
          <w:rFonts w:ascii="Times New Roman" w:hAnsi="Times New Roman" w:cs="Times New Roman"/>
          <w:spacing w:val="-6"/>
          <w:sz w:val="24"/>
          <w:szCs w:val="24"/>
        </w:rPr>
        <w:t xml:space="preserve"> </w:t>
      </w:r>
      <w:r w:rsidRPr="002374CA">
        <w:rPr>
          <w:rFonts w:ascii="Times New Roman" w:hAnsi="Times New Roman" w:cs="Times New Roman"/>
          <w:sz w:val="24"/>
          <w:szCs w:val="24"/>
        </w:rPr>
        <w:t>t</w:t>
      </w:r>
      <w:r w:rsidRPr="002374CA">
        <w:rPr>
          <w:rFonts w:ascii="Times New Roman" w:hAnsi="Times New Roman" w:cs="Times New Roman"/>
          <w:spacing w:val="-1"/>
          <w:sz w:val="24"/>
          <w:szCs w:val="24"/>
        </w:rPr>
        <w:t>h</w:t>
      </w:r>
      <w:r w:rsidRPr="002374CA">
        <w:rPr>
          <w:rFonts w:ascii="Times New Roman" w:hAnsi="Times New Roman" w:cs="Times New Roman"/>
          <w:sz w:val="24"/>
          <w:szCs w:val="24"/>
        </w:rPr>
        <w:t>e</w:t>
      </w:r>
      <w:r w:rsidRPr="002374CA">
        <w:rPr>
          <w:rFonts w:ascii="Times New Roman" w:hAnsi="Times New Roman" w:cs="Times New Roman"/>
          <w:spacing w:val="-4"/>
          <w:sz w:val="24"/>
          <w:szCs w:val="24"/>
        </w:rPr>
        <w:t xml:space="preserve"> </w:t>
      </w:r>
      <w:r w:rsidRPr="002374CA">
        <w:rPr>
          <w:rFonts w:ascii="Times New Roman" w:hAnsi="Times New Roman" w:cs="Times New Roman"/>
          <w:spacing w:val="-1"/>
          <w:sz w:val="24"/>
          <w:szCs w:val="24"/>
        </w:rPr>
        <w:t>r</w:t>
      </w:r>
      <w:r w:rsidRPr="002374CA">
        <w:rPr>
          <w:rFonts w:ascii="Times New Roman" w:hAnsi="Times New Roman" w:cs="Times New Roman"/>
          <w:sz w:val="24"/>
          <w:szCs w:val="24"/>
        </w:rPr>
        <w:t>eq</w:t>
      </w:r>
      <w:r w:rsidRPr="002374CA">
        <w:rPr>
          <w:rFonts w:ascii="Times New Roman" w:hAnsi="Times New Roman" w:cs="Times New Roman"/>
          <w:spacing w:val="-1"/>
          <w:sz w:val="24"/>
          <w:szCs w:val="24"/>
        </w:rPr>
        <w:t>u</w:t>
      </w:r>
      <w:r w:rsidRPr="002374CA">
        <w:rPr>
          <w:rFonts w:ascii="Times New Roman" w:hAnsi="Times New Roman" w:cs="Times New Roman"/>
          <w:sz w:val="24"/>
          <w:szCs w:val="24"/>
        </w:rPr>
        <w:t>i</w:t>
      </w:r>
      <w:r w:rsidRPr="002374CA">
        <w:rPr>
          <w:rFonts w:ascii="Times New Roman" w:hAnsi="Times New Roman" w:cs="Times New Roman"/>
          <w:spacing w:val="-1"/>
          <w:sz w:val="24"/>
          <w:szCs w:val="24"/>
        </w:rPr>
        <w:t>r</w:t>
      </w:r>
      <w:r w:rsidRPr="002374CA">
        <w:rPr>
          <w:rFonts w:ascii="Times New Roman" w:hAnsi="Times New Roman" w:cs="Times New Roman"/>
          <w:sz w:val="24"/>
          <w:szCs w:val="24"/>
        </w:rPr>
        <w:t>ed</w:t>
      </w:r>
      <w:r w:rsidRPr="002374CA">
        <w:rPr>
          <w:rFonts w:ascii="Times New Roman" w:hAnsi="Times New Roman" w:cs="Times New Roman"/>
          <w:spacing w:val="-5"/>
          <w:sz w:val="24"/>
          <w:szCs w:val="24"/>
        </w:rPr>
        <w:t xml:space="preserve"> </w:t>
      </w:r>
      <w:r w:rsidRPr="002374CA">
        <w:rPr>
          <w:rFonts w:ascii="Times New Roman" w:hAnsi="Times New Roman" w:cs="Times New Roman"/>
          <w:sz w:val="24"/>
          <w:szCs w:val="24"/>
        </w:rPr>
        <w:t>t</w:t>
      </w:r>
      <w:r w:rsidRPr="002374CA">
        <w:rPr>
          <w:rFonts w:ascii="Times New Roman" w:hAnsi="Times New Roman" w:cs="Times New Roman"/>
          <w:spacing w:val="-1"/>
          <w:sz w:val="24"/>
          <w:szCs w:val="24"/>
        </w:rPr>
        <w:t>r</w:t>
      </w:r>
      <w:r w:rsidRPr="002374CA">
        <w:rPr>
          <w:rFonts w:ascii="Times New Roman" w:hAnsi="Times New Roman" w:cs="Times New Roman"/>
          <w:sz w:val="24"/>
          <w:szCs w:val="24"/>
        </w:rPr>
        <w:t>aining</w:t>
      </w:r>
      <w:r w:rsidRPr="002374CA">
        <w:rPr>
          <w:rFonts w:ascii="Times New Roman" w:hAnsi="Times New Roman" w:cs="Times New Roman"/>
          <w:spacing w:val="-5"/>
          <w:sz w:val="24"/>
          <w:szCs w:val="24"/>
        </w:rPr>
        <w:t xml:space="preserve"> </w:t>
      </w:r>
      <w:r w:rsidR="00312635" w:rsidRPr="002374CA">
        <w:rPr>
          <w:rFonts w:ascii="Times New Roman" w:hAnsi="Times New Roman" w:cs="Times New Roman"/>
          <w:spacing w:val="-5"/>
          <w:sz w:val="24"/>
          <w:szCs w:val="24"/>
        </w:rPr>
        <w:t xml:space="preserve">and </w:t>
      </w:r>
      <w:r w:rsidRPr="002374CA">
        <w:rPr>
          <w:rFonts w:ascii="Times New Roman" w:hAnsi="Times New Roman" w:cs="Times New Roman"/>
          <w:sz w:val="24"/>
          <w:szCs w:val="24"/>
        </w:rPr>
        <w:t>a</w:t>
      </w:r>
      <w:r w:rsidRPr="002374CA">
        <w:rPr>
          <w:rFonts w:ascii="Times New Roman" w:hAnsi="Times New Roman" w:cs="Times New Roman"/>
          <w:spacing w:val="-1"/>
          <w:sz w:val="24"/>
          <w:szCs w:val="24"/>
        </w:rPr>
        <w:t>r</w:t>
      </w:r>
      <w:r w:rsidRPr="002374CA">
        <w:rPr>
          <w:rFonts w:ascii="Times New Roman" w:hAnsi="Times New Roman" w:cs="Times New Roman"/>
          <w:sz w:val="24"/>
          <w:szCs w:val="24"/>
        </w:rPr>
        <w:t>e</w:t>
      </w:r>
      <w:r w:rsidRPr="002374CA">
        <w:rPr>
          <w:rFonts w:ascii="Times New Roman" w:hAnsi="Times New Roman" w:cs="Times New Roman"/>
          <w:spacing w:val="-3"/>
          <w:sz w:val="24"/>
          <w:szCs w:val="24"/>
        </w:rPr>
        <w:t xml:space="preserve"> </w:t>
      </w:r>
      <w:r w:rsidRPr="002374CA">
        <w:rPr>
          <w:rFonts w:ascii="Times New Roman" w:hAnsi="Times New Roman" w:cs="Times New Roman"/>
          <w:spacing w:val="-1"/>
          <w:sz w:val="24"/>
          <w:szCs w:val="24"/>
        </w:rPr>
        <w:t>f</w:t>
      </w:r>
      <w:r w:rsidRPr="002374CA">
        <w:rPr>
          <w:rFonts w:ascii="Times New Roman" w:hAnsi="Times New Roman" w:cs="Times New Roman"/>
          <w:sz w:val="24"/>
          <w:szCs w:val="24"/>
        </w:rPr>
        <w:t>a</w:t>
      </w:r>
      <w:r w:rsidRPr="002374CA">
        <w:rPr>
          <w:rFonts w:ascii="Times New Roman" w:hAnsi="Times New Roman" w:cs="Times New Roman"/>
          <w:spacing w:val="-1"/>
          <w:sz w:val="24"/>
          <w:szCs w:val="24"/>
        </w:rPr>
        <w:t>m</w:t>
      </w:r>
      <w:r w:rsidRPr="002374CA">
        <w:rPr>
          <w:rFonts w:ascii="Times New Roman" w:hAnsi="Times New Roman" w:cs="Times New Roman"/>
          <w:sz w:val="24"/>
          <w:szCs w:val="24"/>
        </w:rPr>
        <w:t>i</w:t>
      </w:r>
      <w:r w:rsidRPr="002374CA">
        <w:rPr>
          <w:rFonts w:ascii="Times New Roman" w:hAnsi="Times New Roman" w:cs="Times New Roman"/>
          <w:spacing w:val="-1"/>
          <w:sz w:val="24"/>
          <w:szCs w:val="24"/>
        </w:rPr>
        <w:t>l</w:t>
      </w:r>
      <w:r w:rsidRPr="002374CA">
        <w:rPr>
          <w:rFonts w:ascii="Times New Roman" w:hAnsi="Times New Roman" w:cs="Times New Roman"/>
          <w:sz w:val="24"/>
          <w:szCs w:val="24"/>
        </w:rPr>
        <w:t>iar</w:t>
      </w:r>
      <w:r w:rsidRPr="002374CA">
        <w:rPr>
          <w:rFonts w:ascii="Times New Roman" w:hAnsi="Times New Roman" w:cs="Times New Roman"/>
          <w:spacing w:val="-4"/>
          <w:sz w:val="24"/>
          <w:szCs w:val="24"/>
        </w:rPr>
        <w:t xml:space="preserve"> </w:t>
      </w:r>
      <w:r w:rsidRPr="002374CA">
        <w:rPr>
          <w:rFonts w:ascii="Times New Roman" w:hAnsi="Times New Roman" w:cs="Times New Roman"/>
          <w:spacing w:val="-2"/>
          <w:sz w:val="24"/>
          <w:szCs w:val="24"/>
        </w:rPr>
        <w:t>w</w:t>
      </w:r>
      <w:r w:rsidRPr="002374CA">
        <w:rPr>
          <w:rFonts w:ascii="Times New Roman" w:hAnsi="Times New Roman" w:cs="Times New Roman"/>
          <w:sz w:val="24"/>
          <w:szCs w:val="24"/>
        </w:rPr>
        <w:t>ith</w:t>
      </w:r>
      <w:r w:rsidRPr="002374CA">
        <w:rPr>
          <w:rFonts w:ascii="Times New Roman" w:hAnsi="Times New Roman" w:cs="Times New Roman"/>
          <w:spacing w:val="-3"/>
          <w:sz w:val="24"/>
          <w:szCs w:val="24"/>
        </w:rPr>
        <w:t xml:space="preserve"> </w:t>
      </w:r>
      <w:r w:rsidRPr="002374CA">
        <w:rPr>
          <w:rFonts w:ascii="Times New Roman" w:hAnsi="Times New Roman" w:cs="Times New Roman"/>
          <w:sz w:val="24"/>
          <w:szCs w:val="24"/>
        </w:rPr>
        <w:t>na</w:t>
      </w:r>
      <w:r w:rsidRPr="002374CA">
        <w:rPr>
          <w:rFonts w:ascii="Times New Roman" w:hAnsi="Times New Roman" w:cs="Times New Roman"/>
          <w:spacing w:val="-1"/>
          <w:sz w:val="24"/>
          <w:szCs w:val="24"/>
        </w:rPr>
        <w:t>loxo</w:t>
      </w:r>
      <w:r w:rsidRPr="002374CA">
        <w:rPr>
          <w:rFonts w:ascii="Times New Roman" w:hAnsi="Times New Roman" w:cs="Times New Roman"/>
          <w:sz w:val="24"/>
          <w:szCs w:val="24"/>
        </w:rPr>
        <w:t>ne</w:t>
      </w:r>
      <w:r w:rsidRPr="002374CA">
        <w:rPr>
          <w:rFonts w:ascii="Times New Roman" w:hAnsi="Times New Roman" w:cs="Times New Roman"/>
          <w:spacing w:val="-3"/>
          <w:sz w:val="24"/>
          <w:szCs w:val="24"/>
        </w:rPr>
        <w:t xml:space="preserve"> </w:t>
      </w:r>
      <w:r w:rsidRPr="002374CA">
        <w:rPr>
          <w:rFonts w:ascii="Times New Roman" w:hAnsi="Times New Roman" w:cs="Times New Roman"/>
          <w:spacing w:val="-1"/>
          <w:sz w:val="24"/>
          <w:szCs w:val="24"/>
        </w:rPr>
        <w:t>r</w:t>
      </w:r>
      <w:r w:rsidRPr="002374CA">
        <w:rPr>
          <w:rFonts w:ascii="Times New Roman" w:hAnsi="Times New Roman" w:cs="Times New Roman"/>
          <w:sz w:val="24"/>
          <w:szCs w:val="24"/>
        </w:rPr>
        <w:t>es</w:t>
      </w:r>
      <w:r w:rsidRPr="002374CA">
        <w:rPr>
          <w:rFonts w:ascii="Times New Roman" w:hAnsi="Times New Roman" w:cs="Times New Roman"/>
          <w:spacing w:val="-1"/>
          <w:sz w:val="24"/>
          <w:szCs w:val="24"/>
        </w:rPr>
        <w:t>cu</w:t>
      </w:r>
      <w:r w:rsidRPr="002374CA">
        <w:rPr>
          <w:rFonts w:ascii="Times New Roman" w:hAnsi="Times New Roman" w:cs="Times New Roman"/>
          <w:sz w:val="24"/>
          <w:szCs w:val="24"/>
        </w:rPr>
        <w:t>e</w:t>
      </w:r>
      <w:r w:rsidRPr="002374CA">
        <w:rPr>
          <w:rFonts w:ascii="Times New Roman" w:hAnsi="Times New Roman" w:cs="Times New Roman"/>
          <w:spacing w:val="-3"/>
          <w:sz w:val="24"/>
          <w:szCs w:val="24"/>
        </w:rPr>
        <w:t xml:space="preserve"> </w:t>
      </w:r>
      <w:r w:rsidRPr="002374CA">
        <w:rPr>
          <w:rFonts w:ascii="Times New Roman" w:hAnsi="Times New Roman" w:cs="Times New Roman"/>
          <w:spacing w:val="-2"/>
          <w:sz w:val="24"/>
          <w:szCs w:val="24"/>
        </w:rPr>
        <w:t>k</w:t>
      </w:r>
      <w:r w:rsidRPr="002374CA">
        <w:rPr>
          <w:rFonts w:ascii="Times New Roman" w:hAnsi="Times New Roman" w:cs="Times New Roman"/>
          <w:sz w:val="24"/>
          <w:szCs w:val="24"/>
        </w:rPr>
        <w:t>its</w:t>
      </w:r>
      <w:r w:rsidRPr="002374CA">
        <w:rPr>
          <w:rFonts w:ascii="Times New Roman" w:hAnsi="Times New Roman" w:cs="Times New Roman"/>
          <w:spacing w:val="-3"/>
          <w:sz w:val="24"/>
          <w:szCs w:val="24"/>
        </w:rPr>
        <w:t xml:space="preserve"> </w:t>
      </w:r>
      <w:r w:rsidRPr="002374CA">
        <w:rPr>
          <w:rFonts w:ascii="Times New Roman" w:hAnsi="Times New Roman" w:cs="Times New Roman"/>
          <w:sz w:val="24"/>
          <w:szCs w:val="24"/>
        </w:rPr>
        <w:t>and</w:t>
      </w:r>
      <w:r w:rsidRPr="002374CA">
        <w:rPr>
          <w:rFonts w:ascii="Times New Roman" w:hAnsi="Times New Roman" w:cs="Times New Roman"/>
          <w:spacing w:val="-4"/>
          <w:sz w:val="24"/>
          <w:szCs w:val="24"/>
        </w:rPr>
        <w:t xml:space="preserve"> </w:t>
      </w:r>
      <w:r w:rsidRPr="002374CA">
        <w:rPr>
          <w:rFonts w:ascii="Times New Roman" w:hAnsi="Times New Roman" w:cs="Times New Roman"/>
          <w:spacing w:val="2"/>
          <w:sz w:val="24"/>
          <w:szCs w:val="24"/>
        </w:rPr>
        <w:t>t</w:t>
      </w:r>
      <w:r w:rsidRPr="002374CA">
        <w:rPr>
          <w:rFonts w:ascii="Times New Roman" w:hAnsi="Times New Roman" w:cs="Times New Roman"/>
          <w:spacing w:val="-1"/>
          <w:sz w:val="24"/>
          <w:szCs w:val="24"/>
        </w:rPr>
        <w:t>h</w:t>
      </w:r>
      <w:r w:rsidRPr="002374CA">
        <w:rPr>
          <w:rFonts w:ascii="Times New Roman" w:hAnsi="Times New Roman" w:cs="Times New Roman"/>
          <w:sz w:val="24"/>
          <w:szCs w:val="24"/>
        </w:rPr>
        <w:t>e</w:t>
      </w:r>
      <w:r w:rsidRPr="002374CA">
        <w:rPr>
          <w:rFonts w:ascii="Times New Roman" w:hAnsi="Times New Roman" w:cs="Times New Roman"/>
          <w:spacing w:val="-3"/>
          <w:sz w:val="24"/>
          <w:szCs w:val="24"/>
        </w:rPr>
        <w:t xml:space="preserve"> </w:t>
      </w:r>
      <w:r w:rsidRPr="002374CA">
        <w:rPr>
          <w:rFonts w:ascii="Times New Roman" w:hAnsi="Times New Roman" w:cs="Times New Roman"/>
          <w:sz w:val="24"/>
          <w:szCs w:val="24"/>
        </w:rPr>
        <w:t xml:space="preserve">patient </w:t>
      </w:r>
      <w:r w:rsidR="00781480" w:rsidRPr="002374CA">
        <w:rPr>
          <w:rFonts w:ascii="Times New Roman" w:hAnsi="Times New Roman" w:cs="Times New Roman"/>
          <w:sz w:val="24"/>
          <w:szCs w:val="24"/>
        </w:rPr>
        <w:t>education materials.</w:t>
      </w:r>
    </w:p>
    <w:p w14:paraId="003C9914" w14:textId="6403786B" w:rsidR="006C47DD" w:rsidRPr="00E83917" w:rsidRDefault="006C47DD" w:rsidP="00BC7830">
      <w:pPr>
        <w:pStyle w:val="ListParagraph"/>
        <w:numPr>
          <w:ilvl w:val="1"/>
          <w:numId w:val="2"/>
        </w:numPr>
        <w:spacing w:after="240"/>
        <w:ind w:left="720"/>
        <w:contextualSpacing w:val="0"/>
        <w:rPr>
          <w:rFonts w:ascii="Times New Roman" w:hAnsi="Times New Roman" w:cs="Times New Roman"/>
          <w:i/>
          <w:sz w:val="24"/>
          <w:szCs w:val="24"/>
        </w:rPr>
      </w:pPr>
      <w:r w:rsidRPr="00E83917">
        <w:rPr>
          <w:rFonts w:ascii="Times New Roman" w:hAnsi="Times New Roman" w:cs="Times New Roman"/>
          <w:sz w:val="24"/>
          <w:szCs w:val="24"/>
        </w:rPr>
        <w:t>The p</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a</w:t>
      </w:r>
      <w:r w:rsidRPr="00E83917">
        <w:rPr>
          <w:rFonts w:ascii="Times New Roman" w:hAnsi="Times New Roman" w:cs="Times New Roman"/>
          <w:spacing w:val="-1"/>
          <w:sz w:val="24"/>
          <w:szCs w:val="24"/>
        </w:rPr>
        <w:t>rm</w:t>
      </w:r>
      <w:r w:rsidRPr="00E83917">
        <w:rPr>
          <w:rFonts w:ascii="Times New Roman" w:hAnsi="Times New Roman" w:cs="Times New Roman"/>
          <w:sz w:val="24"/>
          <w:szCs w:val="24"/>
        </w:rPr>
        <w:t>a</w:t>
      </w:r>
      <w:r w:rsidRPr="00E83917">
        <w:rPr>
          <w:rFonts w:ascii="Times New Roman" w:hAnsi="Times New Roman" w:cs="Times New Roman"/>
          <w:spacing w:val="-1"/>
          <w:sz w:val="24"/>
          <w:szCs w:val="24"/>
        </w:rPr>
        <w:t xml:space="preserve">cist must educate the patient and </w:t>
      </w:r>
      <w:r w:rsidRPr="00E83917">
        <w:rPr>
          <w:rFonts w:ascii="Times New Roman" w:hAnsi="Times New Roman" w:cs="Times New Roman"/>
          <w:spacing w:val="-2"/>
          <w:sz w:val="24"/>
          <w:szCs w:val="24"/>
        </w:rPr>
        <w:t>d</w:t>
      </w:r>
      <w:r w:rsidRPr="00E83917">
        <w:rPr>
          <w:rFonts w:ascii="Times New Roman" w:hAnsi="Times New Roman" w:cs="Times New Roman"/>
          <w:sz w:val="24"/>
          <w:szCs w:val="24"/>
        </w:rPr>
        <w:t>ist</w:t>
      </w:r>
      <w:r w:rsidRPr="00E83917">
        <w:rPr>
          <w:rFonts w:ascii="Times New Roman" w:hAnsi="Times New Roman" w:cs="Times New Roman"/>
          <w:spacing w:val="-1"/>
          <w:sz w:val="24"/>
          <w:szCs w:val="24"/>
        </w:rPr>
        <w:t>r</w:t>
      </w:r>
      <w:r w:rsidRPr="00E83917">
        <w:rPr>
          <w:rFonts w:ascii="Times New Roman" w:hAnsi="Times New Roman" w:cs="Times New Roman"/>
          <w:sz w:val="24"/>
          <w:szCs w:val="24"/>
        </w:rPr>
        <w:t>i</w:t>
      </w:r>
      <w:r w:rsidRPr="00E83917">
        <w:rPr>
          <w:rFonts w:ascii="Times New Roman" w:hAnsi="Times New Roman" w:cs="Times New Roman"/>
          <w:spacing w:val="3"/>
          <w:sz w:val="24"/>
          <w:szCs w:val="24"/>
        </w:rPr>
        <w:t>b</w:t>
      </w:r>
      <w:r w:rsidRPr="00E83917">
        <w:rPr>
          <w:rFonts w:ascii="Times New Roman" w:hAnsi="Times New Roman" w:cs="Times New Roman"/>
          <w:spacing w:val="-1"/>
          <w:sz w:val="24"/>
          <w:szCs w:val="24"/>
        </w:rPr>
        <w:t>u</w:t>
      </w:r>
      <w:r w:rsidRPr="00E83917">
        <w:rPr>
          <w:rFonts w:ascii="Times New Roman" w:hAnsi="Times New Roman" w:cs="Times New Roman"/>
          <w:sz w:val="24"/>
          <w:szCs w:val="24"/>
        </w:rPr>
        <w:t>te</w:t>
      </w:r>
      <w:r w:rsidRPr="00E83917">
        <w:rPr>
          <w:rFonts w:ascii="Times New Roman" w:hAnsi="Times New Roman" w:cs="Times New Roman"/>
          <w:spacing w:val="-2"/>
          <w:sz w:val="24"/>
          <w:szCs w:val="24"/>
        </w:rPr>
        <w:t xml:space="preserve"> </w:t>
      </w:r>
      <w:r w:rsidRPr="00E83917">
        <w:rPr>
          <w:rFonts w:ascii="Times New Roman" w:hAnsi="Times New Roman" w:cs="Times New Roman"/>
          <w:sz w:val="24"/>
          <w:szCs w:val="24"/>
        </w:rPr>
        <w:t>t</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e</w:t>
      </w:r>
      <w:r w:rsidRPr="00E83917">
        <w:rPr>
          <w:rFonts w:ascii="Times New Roman" w:hAnsi="Times New Roman" w:cs="Times New Roman"/>
          <w:spacing w:val="-2"/>
          <w:sz w:val="24"/>
          <w:szCs w:val="24"/>
        </w:rPr>
        <w:t xml:space="preserve"> </w:t>
      </w:r>
      <w:r w:rsidRPr="00E83917">
        <w:rPr>
          <w:rFonts w:ascii="Times New Roman" w:hAnsi="Times New Roman" w:cs="Times New Roman"/>
          <w:sz w:val="24"/>
          <w:szCs w:val="24"/>
        </w:rPr>
        <w:t>pati</w:t>
      </w:r>
      <w:r w:rsidRPr="00E83917">
        <w:rPr>
          <w:rFonts w:ascii="Times New Roman" w:hAnsi="Times New Roman" w:cs="Times New Roman"/>
          <w:spacing w:val="-2"/>
          <w:sz w:val="24"/>
          <w:szCs w:val="24"/>
        </w:rPr>
        <w:t>e</w:t>
      </w:r>
      <w:r w:rsidRPr="00E83917">
        <w:rPr>
          <w:rFonts w:ascii="Times New Roman" w:hAnsi="Times New Roman" w:cs="Times New Roman"/>
          <w:sz w:val="24"/>
          <w:szCs w:val="24"/>
        </w:rPr>
        <w:t>nt</w:t>
      </w:r>
      <w:r w:rsidRPr="00E83917">
        <w:rPr>
          <w:rFonts w:ascii="Times New Roman" w:hAnsi="Times New Roman" w:cs="Times New Roman"/>
          <w:spacing w:val="-3"/>
          <w:sz w:val="24"/>
          <w:szCs w:val="24"/>
        </w:rPr>
        <w:t xml:space="preserve"> education materials </w:t>
      </w:r>
      <w:r w:rsidRPr="00E83917">
        <w:rPr>
          <w:rFonts w:ascii="Times New Roman" w:hAnsi="Times New Roman" w:cs="Times New Roman"/>
          <w:sz w:val="24"/>
          <w:szCs w:val="24"/>
        </w:rPr>
        <w:t>at</w:t>
      </w:r>
      <w:r w:rsidRPr="00E83917">
        <w:rPr>
          <w:rFonts w:ascii="Times New Roman" w:hAnsi="Times New Roman" w:cs="Times New Roman"/>
          <w:spacing w:val="-2"/>
          <w:sz w:val="24"/>
          <w:szCs w:val="24"/>
        </w:rPr>
        <w:t xml:space="preserve"> </w:t>
      </w:r>
      <w:r w:rsidRPr="00E83917">
        <w:rPr>
          <w:rFonts w:ascii="Times New Roman" w:hAnsi="Times New Roman" w:cs="Times New Roman"/>
          <w:sz w:val="24"/>
          <w:szCs w:val="24"/>
        </w:rPr>
        <w:t>t</w:t>
      </w:r>
      <w:r w:rsidRPr="00E83917">
        <w:rPr>
          <w:rFonts w:ascii="Times New Roman" w:hAnsi="Times New Roman" w:cs="Times New Roman"/>
          <w:spacing w:val="-1"/>
          <w:sz w:val="24"/>
          <w:szCs w:val="24"/>
        </w:rPr>
        <w:t>h</w:t>
      </w:r>
      <w:r w:rsidRPr="00E83917">
        <w:rPr>
          <w:rFonts w:ascii="Times New Roman" w:hAnsi="Times New Roman" w:cs="Times New Roman"/>
          <w:sz w:val="24"/>
          <w:szCs w:val="24"/>
        </w:rPr>
        <w:t>e</w:t>
      </w:r>
      <w:r w:rsidRPr="00E83917">
        <w:rPr>
          <w:rFonts w:ascii="Times New Roman" w:hAnsi="Times New Roman" w:cs="Times New Roman"/>
          <w:spacing w:val="-2"/>
          <w:sz w:val="24"/>
          <w:szCs w:val="24"/>
        </w:rPr>
        <w:t xml:space="preserve"> </w:t>
      </w:r>
      <w:r w:rsidRPr="00E83917">
        <w:rPr>
          <w:rFonts w:ascii="Times New Roman" w:hAnsi="Times New Roman" w:cs="Times New Roman"/>
          <w:sz w:val="24"/>
          <w:szCs w:val="24"/>
        </w:rPr>
        <w:t>ti</w:t>
      </w:r>
      <w:r w:rsidRPr="00E83917">
        <w:rPr>
          <w:rFonts w:ascii="Times New Roman" w:hAnsi="Times New Roman" w:cs="Times New Roman"/>
          <w:spacing w:val="-1"/>
          <w:sz w:val="24"/>
          <w:szCs w:val="24"/>
        </w:rPr>
        <w:t>m</w:t>
      </w:r>
      <w:r w:rsidRPr="00E83917">
        <w:rPr>
          <w:rFonts w:ascii="Times New Roman" w:hAnsi="Times New Roman" w:cs="Times New Roman"/>
          <w:sz w:val="24"/>
          <w:szCs w:val="24"/>
        </w:rPr>
        <w:t>e</w:t>
      </w:r>
      <w:r w:rsidRPr="00E83917">
        <w:rPr>
          <w:rFonts w:ascii="Times New Roman" w:hAnsi="Times New Roman" w:cs="Times New Roman"/>
          <w:spacing w:val="-2"/>
          <w:sz w:val="24"/>
          <w:szCs w:val="24"/>
        </w:rPr>
        <w:t xml:space="preserve"> </w:t>
      </w:r>
      <w:r w:rsidRPr="00E83917">
        <w:rPr>
          <w:rFonts w:ascii="Times New Roman" w:hAnsi="Times New Roman" w:cs="Times New Roman"/>
          <w:spacing w:val="-1"/>
          <w:sz w:val="24"/>
          <w:szCs w:val="24"/>
        </w:rPr>
        <w:t>o</w:t>
      </w:r>
      <w:r w:rsidRPr="00E83917">
        <w:rPr>
          <w:rFonts w:ascii="Times New Roman" w:hAnsi="Times New Roman" w:cs="Times New Roman"/>
          <w:sz w:val="24"/>
          <w:szCs w:val="24"/>
        </w:rPr>
        <w:t>f</w:t>
      </w:r>
      <w:r w:rsidRPr="00E83917">
        <w:rPr>
          <w:rFonts w:ascii="Times New Roman" w:hAnsi="Times New Roman" w:cs="Times New Roman"/>
          <w:w w:val="99"/>
          <w:sz w:val="24"/>
          <w:szCs w:val="24"/>
        </w:rPr>
        <w:t xml:space="preserve"> </w:t>
      </w:r>
      <w:r w:rsidRPr="00E83917">
        <w:rPr>
          <w:rFonts w:ascii="Times New Roman" w:hAnsi="Times New Roman" w:cs="Times New Roman"/>
          <w:spacing w:val="-2"/>
          <w:sz w:val="24"/>
          <w:szCs w:val="24"/>
        </w:rPr>
        <w:t>d</w:t>
      </w:r>
      <w:r w:rsidRPr="00E83917">
        <w:rPr>
          <w:rFonts w:ascii="Times New Roman" w:hAnsi="Times New Roman" w:cs="Times New Roman"/>
          <w:sz w:val="24"/>
          <w:szCs w:val="24"/>
        </w:rPr>
        <w:t>ispensin</w:t>
      </w:r>
      <w:r w:rsidRPr="00E83917">
        <w:rPr>
          <w:rFonts w:ascii="Times New Roman" w:hAnsi="Times New Roman" w:cs="Times New Roman"/>
          <w:spacing w:val="-1"/>
          <w:sz w:val="24"/>
          <w:szCs w:val="24"/>
        </w:rPr>
        <w:t>g</w:t>
      </w:r>
      <w:r w:rsidR="00D52D67">
        <w:rPr>
          <w:rFonts w:ascii="Times New Roman" w:hAnsi="Times New Roman" w:cs="Times New Roman"/>
          <w:sz w:val="24"/>
          <w:szCs w:val="24"/>
        </w:rPr>
        <w:t>.</w:t>
      </w:r>
    </w:p>
    <w:p w14:paraId="003C9916" w14:textId="77777777" w:rsidR="004C4F88" w:rsidRPr="003D6925" w:rsidRDefault="004C4F88" w:rsidP="00BC7830">
      <w:pPr>
        <w:pStyle w:val="ListParagraph"/>
        <w:keepNext/>
        <w:numPr>
          <w:ilvl w:val="0"/>
          <w:numId w:val="2"/>
        </w:numPr>
        <w:spacing w:after="60"/>
        <w:ind w:left="360"/>
        <w:contextualSpacing w:val="0"/>
        <w:rPr>
          <w:rFonts w:ascii="Times New Roman" w:hAnsi="Times New Roman" w:cs="Times New Roman"/>
          <w:b/>
          <w:i/>
          <w:sz w:val="24"/>
          <w:szCs w:val="24"/>
        </w:rPr>
      </w:pPr>
      <w:r w:rsidRPr="003D6925">
        <w:rPr>
          <w:rFonts w:ascii="Times New Roman" w:hAnsi="Times New Roman" w:cs="Times New Roman"/>
          <w:b/>
          <w:sz w:val="24"/>
          <w:szCs w:val="24"/>
        </w:rPr>
        <w:t>Record Keeping and Reporting</w:t>
      </w:r>
    </w:p>
    <w:p w14:paraId="003C9917" w14:textId="77777777" w:rsidR="004C4F88" w:rsidRPr="00E83917" w:rsidRDefault="004C4F88" w:rsidP="004E5A80">
      <w:pPr>
        <w:pStyle w:val="ListParagraph"/>
        <w:numPr>
          <w:ilvl w:val="1"/>
          <w:numId w:val="3"/>
        </w:numPr>
        <w:spacing w:after="240"/>
        <w:ind w:left="720"/>
        <w:contextualSpacing w:val="0"/>
        <w:rPr>
          <w:rFonts w:ascii="Times New Roman" w:hAnsi="Times New Roman" w:cs="Times New Roman"/>
          <w:sz w:val="24"/>
          <w:szCs w:val="24"/>
        </w:rPr>
      </w:pPr>
      <w:r w:rsidRPr="00E83917">
        <w:rPr>
          <w:rFonts w:ascii="Times New Roman" w:hAnsi="Times New Roman" w:cs="Times New Roman"/>
          <w:sz w:val="24"/>
          <w:szCs w:val="24"/>
        </w:rPr>
        <w:t xml:space="preserve">Pharmacists must maintain dispensing records according to </w:t>
      </w:r>
      <w:r w:rsidR="003F6183" w:rsidRPr="00E83917">
        <w:rPr>
          <w:rFonts w:ascii="Times New Roman" w:hAnsi="Times New Roman" w:cs="Times New Roman"/>
          <w:sz w:val="24"/>
          <w:szCs w:val="24"/>
        </w:rPr>
        <w:t>Wis. Admin. Code</w:t>
      </w:r>
      <w:r w:rsidRPr="00E83917">
        <w:rPr>
          <w:rFonts w:ascii="Times New Roman" w:hAnsi="Times New Roman" w:cs="Times New Roman"/>
          <w:sz w:val="24"/>
          <w:szCs w:val="24"/>
        </w:rPr>
        <w:t xml:space="preserve"> </w:t>
      </w:r>
      <w:r w:rsidR="006F1C78">
        <w:rPr>
          <w:rFonts w:ascii="Times New Roman" w:hAnsi="Times New Roman" w:cs="Times New Roman"/>
          <w:sz w:val="24"/>
          <w:szCs w:val="24"/>
        </w:rPr>
        <w:t xml:space="preserve">§ Phar </w:t>
      </w:r>
      <w:r w:rsidR="005311AF" w:rsidRPr="00E83917">
        <w:rPr>
          <w:rFonts w:ascii="Times New Roman" w:hAnsi="Times New Roman" w:cs="Times New Roman"/>
          <w:sz w:val="24"/>
          <w:szCs w:val="24"/>
        </w:rPr>
        <w:t>7.07</w:t>
      </w:r>
      <w:r w:rsidRPr="00E83917">
        <w:rPr>
          <w:rFonts w:ascii="Times New Roman" w:hAnsi="Times New Roman" w:cs="Times New Roman"/>
          <w:sz w:val="24"/>
          <w:szCs w:val="24"/>
        </w:rPr>
        <w:t xml:space="preserve"> requirements</w:t>
      </w:r>
      <w:r w:rsidR="005311AF" w:rsidRPr="00E83917">
        <w:rPr>
          <w:rFonts w:ascii="Times New Roman" w:hAnsi="Times New Roman" w:cs="Times New Roman"/>
          <w:sz w:val="24"/>
          <w:szCs w:val="24"/>
        </w:rPr>
        <w:t xml:space="preserve"> (record keeping requirements)</w:t>
      </w:r>
      <w:r w:rsidR="00A60D76" w:rsidRPr="00E83917">
        <w:rPr>
          <w:rFonts w:ascii="Times New Roman" w:hAnsi="Times New Roman" w:cs="Times New Roman"/>
          <w:sz w:val="24"/>
          <w:szCs w:val="24"/>
        </w:rPr>
        <w:t>.</w:t>
      </w:r>
    </w:p>
    <w:p w14:paraId="003C9919" w14:textId="77777777" w:rsidR="004C4F88" w:rsidRPr="003D6925" w:rsidRDefault="004C4F88" w:rsidP="004E5A80">
      <w:pPr>
        <w:pStyle w:val="ListParagraph"/>
        <w:keepNext/>
        <w:numPr>
          <w:ilvl w:val="0"/>
          <w:numId w:val="3"/>
        </w:numPr>
        <w:spacing w:after="60"/>
        <w:ind w:left="360"/>
        <w:contextualSpacing w:val="0"/>
        <w:rPr>
          <w:rFonts w:ascii="Times New Roman" w:hAnsi="Times New Roman" w:cs="Times New Roman"/>
          <w:b/>
          <w:sz w:val="24"/>
          <w:szCs w:val="24"/>
        </w:rPr>
      </w:pPr>
      <w:r w:rsidRPr="003D6925">
        <w:rPr>
          <w:rFonts w:ascii="Times New Roman" w:hAnsi="Times New Roman" w:cs="Times New Roman"/>
          <w:b/>
          <w:sz w:val="24"/>
          <w:szCs w:val="24"/>
        </w:rPr>
        <w:t>Billing/reimbursement</w:t>
      </w:r>
    </w:p>
    <w:p w14:paraId="003C991A" w14:textId="77777777" w:rsidR="006C47DD" w:rsidRPr="000847CF" w:rsidRDefault="004C4F88" w:rsidP="00BC7830">
      <w:pPr>
        <w:pStyle w:val="ListParagraph"/>
        <w:numPr>
          <w:ilvl w:val="1"/>
          <w:numId w:val="3"/>
        </w:numPr>
        <w:spacing w:after="60"/>
        <w:ind w:left="720"/>
        <w:contextualSpacing w:val="0"/>
        <w:rPr>
          <w:rFonts w:ascii="Times New Roman" w:hAnsi="Times New Roman" w:cs="Times New Roman"/>
          <w:sz w:val="24"/>
          <w:szCs w:val="24"/>
        </w:rPr>
      </w:pPr>
      <w:r w:rsidRPr="000847CF">
        <w:rPr>
          <w:rFonts w:ascii="Times New Roman" w:hAnsi="Times New Roman" w:cs="Times New Roman"/>
          <w:sz w:val="24"/>
          <w:szCs w:val="24"/>
        </w:rPr>
        <w:t>Some insurance plans cover naloxone; check patients</w:t>
      </w:r>
      <w:r w:rsidR="00A60D76" w:rsidRPr="000847CF">
        <w:rPr>
          <w:rFonts w:ascii="Times New Roman" w:hAnsi="Times New Roman" w:cs="Times New Roman"/>
          <w:sz w:val="24"/>
          <w:szCs w:val="24"/>
        </w:rPr>
        <w:t>’</w:t>
      </w:r>
      <w:r w:rsidR="000D5F5B" w:rsidRPr="000847CF">
        <w:rPr>
          <w:rFonts w:ascii="Times New Roman" w:hAnsi="Times New Roman" w:cs="Times New Roman"/>
          <w:sz w:val="24"/>
          <w:szCs w:val="24"/>
        </w:rPr>
        <w:t xml:space="preserve"> </w:t>
      </w:r>
      <w:r w:rsidRPr="000847CF">
        <w:rPr>
          <w:rFonts w:ascii="Times New Roman" w:hAnsi="Times New Roman" w:cs="Times New Roman"/>
          <w:sz w:val="24"/>
          <w:szCs w:val="24"/>
        </w:rPr>
        <w:t>coverage and dispense based on coverage and pharmacy benefit criteria</w:t>
      </w:r>
      <w:r w:rsidR="00A60D76" w:rsidRPr="000847CF">
        <w:rPr>
          <w:rFonts w:ascii="Times New Roman" w:hAnsi="Times New Roman" w:cs="Times New Roman"/>
          <w:sz w:val="24"/>
          <w:szCs w:val="24"/>
        </w:rPr>
        <w:t>.</w:t>
      </w:r>
      <w:r w:rsidR="00554697" w:rsidRPr="000847CF">
        <w:rPr>
          <w:rFonts w:ascii="Times New Roman" w:hAnsi="Times New Roman" w:cs="Times New Roman"/>
          <w:sz w:val="24"/>
          <w:szCs w:val="24"/>
        </w:rPr>
        <w:t xml:space="preserve"> </w:t>
      </w:r>
    </w:p>
    <w:p w14:paraId="003C991B" w14:textId="77777777" w:rsidR="00072DE6" w:rsidRDefault="00072DE6" w:rsidP="00BC7830">
      <w:pPr>
        <w:pStyle w:val="ListParagraph"/>
        <w:numPr>
          <w:ilvl w:val="1"/>
          <w:numId w:val="3"/>
        </w:numPr>
        <w:spacing w:after="60"/>
        <w:ind w:left="720"/>
        <w:contextualSpacing w:val="0"/>
        <w:rPr>
          <w:rFonts w:ascii="Times New Roman" w:hAnsi="Times New Roman" w:cs="Times New Roman"/>
          <w:sz w:val="24"/>
          <w:szCs w:val="24"/>
        </w:rPr>
      </w:pPr>
      <w:r>
        <w:rPr>
          <w:rFonts w:ascii="Times New Roman" w:hAnsi="Times New Roman" w:cs="Times New Roman"/>
          <w:sz w:val="24"/>
          <w:szCs w:val="24"/>
        </w:rPr>
        <w:t xml:space="preserve">Medicaid coverage: if the local prescriber is Medicaid certified, Medicaid patients of record may be covered by their insurance. The intramuscular and ready-to-use intranasal naloxone is covered by Medicaid without prior authorization for their patients. Other types of naloxone need prior authorization </w:t>
      </w:r>
      <w:r w:rsidR="000847CF">
        <w:rPr>
          <w:rFonts w:ascii="Times New Roman" w:hAnsi="Times New Roman" w:cs="Times New Roman"/>
          <w:sz w:val="24"/>
          <w:szCs w:val="24"/>
        </w:rPr>
        <w:t xml:space="preserve">to be considered for reimbursement. </w:t>
      </w:r>
    </w:p>
    <w:p w14:paraId="003C9923" w14:textId="2D057FA5" w:rsidR="006F1C78" w:rsidRPr="00D52D67" w:rsidRDefault="00152664" w:rsidP="00D52D67">
      <w:pPr>
        <w:pStyle w:val="ListParagraph"/>
        <w:numPr>
          <w:ilvl w:val="1"/>
          <w:numId w:val="3"/>
        </w:numPr>
        <w:ind w:left="720"/>
        <w:rPr>
          <w:rFonts w:ascii="Times New Roman" w:hAnsi="Times New Roman" w:cs="Times New Roman"/>
          <w:sz w:val="24"/>
          <w:szCs w:val="24"/>
        </w:rPr>
      </w:pPr>
      <w:r w:rsidRPr="0036133C">
        <w:rPr>
          <w:rFonts w:ascii="Times New Roman" w:hAnsi="Times New Roman" w:cs="Times New Roman"/>
          <w:sz w:val="24"/>
          <w:szCs w:val="24"/>
        </w:rPr>
        <w:t xml:space="preserve">For those patients without insurance coverage, referral can be made to any other local resource for which the pharmacy is aware. See </w:t>
      </w:r>
      <w:r w:rsidRPr="0036133C">
        <w:rPr>
          <w:rFonts w:ascii="Times New Roman" w:hAnsi="Times New Roman" w:cs="Times New Roman"/>
          <w:i/>
          <w:sz w:val="24"/>
          <w:szCs w:val="24"/>
        </w:rPr>
        <w:t>Patient Resource Guide</w:t>
      </w:r>
      <w:r w:rsidRPr="0036133C">
        <w:rPr>
          <w:rFonts w:ascii="Times New Roman" w:hAnsi="Times New Roman" w:cs="Times New Roman"/>
          <w:sz w:val="24"/>
          <w:szCs w:val="24"/>
        </w:rPr>
        <w:t>.</w:t>
      </w:r>
    </w:p>
    <w:tbl>
      <w:tblPr>
        <w:tblStyle w:val="TableGrid"/>
        <w:tblW w:w="5000" w:type="pct"/>
        <w:jc w:val="center"/>
        <w:tblLayout w:type="fixed"/>
        <w:tblCellMar>
          <w:left w:w="115" w:type="dxa"/>
          <w:right w:w="115" w:type="dxa"/>
        </w:tblCellMar>
        <w:tblLook w:val="04A0" w:firstRow="1" w:lastRow="0" w:firstColumn="1" w:lastColumn="0" w:noHBand="0" w:noVBand="1"/>
      </w:tblPr>
      <w:tblGrid>
        <w:gridCol w:w="18"/>
        <w:gridCol w:w="2142"/>
        <w:gridCol w:w="1260"/>
        <w:gridCol w:w="1620"/>
        <w:gridCol w:w="270"/>
        <w:gridCol w:w="1620"/>
        <w:gridCol w:w="1710"/>
        <w:gridCol w:w="450"/>
        <w:gridCol w:w="1710"/>
      </w:tblGrid>
      <w:tr w:rsidR="006C47DD" w:rsidRPr="004C3874" w14:paraId="003C9927" w14:textId="77777777" w:rsidTr="004E5A80">
        <w:trPr>
          <w:trHeight w:val="450"/>
          <w:jc w:val="center"/>
        </w:trPr>
        <w:tc>
          <w:tcPr>
            <w:tcW w:w="10800" w:type="dxa"/>
            <w:gridSpan w:val="9"/>
            <w:tcBorders>
              <w:top w:val="nil"/>
              <w:left w:val="nil"/>
              <w:bottom w:val="single" w:sz="4" w:space="0" w:color="auto"/>
              <w:right w:val="nil"/>
            </w:tcBorders>
            <w:vAlign w:val="center"/>
          </w:tcPr>
          <w:p w14:paraId="003C9926" w14:textId="77777777" w:rsidR="006C47DD" w:rsidRPr="004C3874" w:rsidRDefault="006C47DD" w:rsidP="00385EEC">
            <w:pPr>
              <w:pStyle w:val="NoSpacing"/>
              <w:pageBreakBefore/>
              <w:spacing w:after="60"/>
              <w:jc w:val="center"/>
              <w:rPr>
                <w:rFonts w:ascii="Times New Roman" w:hAnsi="Times New Roman" w:cs="Times New Roman"/>
                <w:b/>
                <w:sz w:val="24"/>
                <w:szCs w:val="24"/>
              </w:rPr>
            </w:pPr>
            <w:r w:rsidRPr="004C3874">
              <w:rPr>
                <w:rFonts w:ascii="Times New Roman" w:hAnsi="Times New Roman" w:cs="Times New Roman"/>
                <w:b/>
                <w:sz w:val="24"/>
                <w:szCs w:val="24"/>
              </w:rPr>
              <w:t xml:space="preserve">Naloxone </w:t>
            </w:r>
            <w:proofErr w:type="spellStart"/>
            <w:r w:rsidRPr="004C3874">
              <w:rPr>
                <w:rFonts w:ascii="Times New Roman" w:hAnsi="Times New Roman" w:cs="Times New Roman"/>
                <w:b/>
                <w:sz w:val="24"/>
                <w:szCs w:val="24"/>
              </w:rPr>
              <w:t>HCl</w:t>
            </w:r>
            <w:proofErr w:type="spellEnd"/>
            <w:r w:rsidRPr="004C3874">
              <w:rPr>
                <w:rFonts w:ascii="Times New Roman" w:hAnsi="Times New Roman" w:cs="Times New Roman"/>
                <w:b/>
                <w:sz w:val="24"/>
                <w:szCs w:val="24"/>
              </w:rPr>
              <w:t xml:space="preserve"> Pharmacist Dispensing Protocol</w:t>
            </w:r>
          </w:p>
        </w:tc>
      </w:tr>
      <w:tr w:rsidR="00F16BA0" w:rsidRPr="00E83917" w14:paraId="003C992A" w14:textId="77777777" w:rsidTr="008607AE">
        <w:trPr>
          <w:trHeight w:val="962"/>
          <w:jc w:val="center"/>
        </w:trPr>
        <w:tc>
          <w:tcPr>
            <w:tcW w:w="2160" w:type="dxa"/>
            <w:gridSpan w:val="2"/>
            <w:tcBorders>
              <w:top w:val="single" w:sz="4" w:space="0" w:color="auto"/>
              <w:left w:val="nil"/>
            </w:tcBorders>
          </w:tcPr>
          <w:p w14:paraId="003C9928" w14:textId="77777777" w:rsidR="006C47DD" w:rsidRPr="00E83917" w:rsidRDefault="006C47DD" w:rsidP="008607AE">
            <w:pPr>
              <w:pStyle w:val="NoSpacing"/>
              <w:spacing w:before="120" w:after="120"/>
              <w:rPr>
                <w:rFonts w:ascii="Times New Roman" w:hAnsi="Times New Roman" w:cs="Times New Roman"/>
                <w:b/>
                <w:sz w:val="24"/>
                <w:szCs w:val="24"/>
              </w:rPr>
            </w:pPr>
            <w:r w:rsidRPr="00E83917">
              <w:rPr>
                <w:rFonts w:ascii="Times New Roman" w:hAnsi="Times New Roman" w:cs="Times New Roman"/>
                <w:b/>
                <w:sz w:val="24"/>
                <w:szCs w:val="24"/>
              </w:rPr>
              <w:t>Clinical Pharmacology Description</w:t>
            </w:r>
          </w:p>
        </w:tc>
        <w:tc>
          <w:tcPr>
            <w:tcW w:w="8640" w:type="dxa"/>
            <w:gridSpan w:val="7"/>
            <w:tcBorders>
              <w:top w:val="single" w:sz="4" w:space="0" w:color="auto"/>
              <w:right w:val="nil"/>
            </w:tcBorders>
            <w:vAlign w:val="center"/>
          </w:tcPr>
          <w:p w14:paraId="003C9929" w14:textId="77777777" w:rsidR="006C47DD" w:rsidRPr="00E83917" w:rsidRDefault="006C47DD" w:rsidP="00385EEC">
            <w:pPr>
              <w:pStyle w:val="NoSpacing"/>
              <w:spacing w:before="120" w:after="120"/>
              <w:rPr>
                <w:rFonts w:ascii="Times New Roman" w:hAnsi="Times New Roman" w:cs="Times New Roman"/>
                <w:sz w:val="24"/>
                <w:szCs w:val="24"/>
              </w:rPr>
            </w:pPr>
            <w:r w:rsidRPr="00E83917">
              <w:rPr>
                <w:rFonts w:ascii="Times New Roman" w:hAnsi="Times New Roman" w:cs="Times New Roman"/>
                <w:sz w:val="24"/>
                <w:szCs w:val="24"/>
              </w:rPr>
              <w:t>Naloxone is indicated for the complete or partial reversal of opioid overdose induced by natural or synthetic opioids and exhibited by respiratory depression or unresponsiveness</w:t>
            </w:r>
            <w:r w:rsidR="006F1C78">
              <w:rPr>
                <w:rFonts w:ascii="Times New Roman" w:hAnsi="Times New Roman" w:cs="Times New Roman"/>
                <w:sz w:val="24"/>
                <w:szCs w:val="24"/>
              </w:rPr>
              <w:t xml:space="preserve">. </w:t>
            </w:r>
            <w:r w:rsidRPr="00627B6A">
              <w:rPr>
                <w:rFonts w:ascii="Times New Roman" w:hAnsi="Times New Roman" w:cs="Times New Roman"/>
                <w:b/>
                <w:sz w:val="24"/>
                <w:szCs w:val="24"/>
              </w:rPr>
              <w:t xml:space="preserve">It may be delivered </w:t>
            </w:r>
            <w:r w:rsidR="00152664">
              <w:rPr>
                <w:rFonts w:ascii="Times New Roman" w:hAnsi="Times New Roman" w:cs="Times New Roman"/>
                <w:b/>
                <w:sz w:val="24"/>
                <w:szCs w:val="24"/>
              </w:rPr>
              <w:t>via</w:t>
            </w:r>
            <w:r w:rsidR="001D190B" w:rsidRPr="00627B6A">
              <w:rPr>
                <w:rFonts w:ascii="Times New Roman" w:hAnsi="Times New Roman" w:cs="Times New Roman"/>
                <w:b/>
                <w:sz w:val="24"/>
                <w:szCs w:val="24"/>
              </w:rPr>
              <w:t xml:space="preserve"> </w:t>
            </w:r>
            <w:r w:rsidRPr="00627B6A">
              <w:rPr>
                <w:rFonts w:ascii="Times New Roman" w:hAnsi="Times New Roman" w:cs="Times New Roman"/>
                <w:b/>
                <w:sz w:val="24"/>
                <w:szCs w:val="24"/>
              </w:rPr>
              <w:t xml:space="preserve">intranasal </w:t>
            </w:r>
            <w:r w:rsidR="00A15987" w:rsidRPr="00627B6A">
              <w:rPr>
                <w:rFonts w:ascii="Times New Roman" w:hAnsi="Times New Roman" w:cs="Times New Roman"/>
                <w:b/>
                <w:sz w:val="24"/>
                <w:szCs w:val="24"/>
              </w:rPr>
              <w:t>or intramuscular</w:t>
            </w:r>
            <w:r w:rsidR="00152664">
              <w:rPr>
                <w:rFonts w:ascii="Times New Roman" w:hAnsi="Times New Roman" w:cs="Times New Roman"/>
                <w:b/>
                <w:sz w:val="24"/>
                <w:szCs w:val="24"/>
              </w:rPr>
              <w:t xml:space="preserve"> routes</w:t>
            </w:r>
            <w:r w:rsidR="00446357" w:rsidRPr="00E83917">
              <w:rPr>
                <w:rFonts w:ascii="Times New Roman" w:hAnsi="Times New Roman" w:cs="Times New Roman"/>
                <w:sz w:val="24"/>
                <w:szCs w:val="24"/>
              </w:rPr>
              <w:t>.</w:t>
            </w:r>
            <w:r w:rsidR="00A15987" w:rsidRPr="00E83917">
              <w:rPr>
                <w:rFonts w:ascii="Times New Roman" w:hAnsi="Times New Roman" w:cs="Times New Roman"/>
                <w:sz w:val="24"/>
                <w:szCs w:val="24"/>
              </w:rPr>
              <w:t xml:space="preserve"> </w:t>
            </w:r>
          </w:p>
        </w:tc>
      </w:tr>
      <w:tr w:rsidR="006C47DD" w:rsidRPr="00E83917" w14:paraId="003C9940" w14:textId="77777777" w:rsidTr="008607AE">
        <w:trPr>
          <w:trHeight w:val="7559"/>
          <w:jc w:val="center"/>
        </w:trPr>
        <w:tc>
          <w:tcPr>
            <w:tcW w:w="2160" w:type="dxa"/>
            <w:gridSpan w:val="2"/>
            <w:tcBorders>
              <w:left w:val="nil"/>
            </w:tcBorders>
          </w:tcPr>
          <w:p w14:paraId="003C992B" w14:textId="77777777" w:rsidR="006C47DD" w:rsidRPr="00E83917" w:rsidRDefault="006C47DD" w:rsidP="008607AE">
            <w:pPr>
              <w:pStyle w:val="NoSpacing"/>
              <w:spacing w:before="120" w:after="120"/>
              <w:rPr>
                <w:rFonts w:ascii="Times New Roman" w:hAnsi="Times New Roman" w:cs="Times New Roman"/>
                <w:sz w:val="24"/>
                <w:szCs w:val="24"/>
              </w:rPr>
            </w:pPr>
            <w:r w:rsidRPr="00E83917">
              <w:rPr>
                <w:rFonts w:ascii="Times New Roman" w:hAnsi="Times New Roman" w:cs="Times New Roman"/>
                <w:b/>
                <w:sz w:val="24"/>
                <w:szCs w:val="24"/>
              </w:rPr>
              <w:t>Eligible Candidates</w:t>
            </w:r>
          </w:p>
        </w:tc>
        <w:tc>
          <w:tcPr>
            <w:tcW w:w="8640" w:type="dxa"/>
            <w:gridSpan w:val="7"/>
            <w:tcBorders>
              <w:right w:val="nil"/>
            </w:tcBorders>
          </w:tcPr>
          <w:p w14:paraId="003C992C" w14:textId="77777777" w:rsidR="006C47DD" w:rsidRPr="00E83917" w:rsidRDefault="006C47DD" w:rsidP="00385EEC">
            <w:pPr>
              <w:pStyle w:val="NoSpacing"/>
              <w:spacing w:after="60"/>
              <w:rPr>
                <w:rFonts w:ascii="Times New Roman" w:hAnsi="Times New Roman" w:cs="Times New Roman"/>
                <w:sz w:val="24"/>
                <w:szCs w:val="24"/>
              </w:rPr>
            </w:pPr>
            <w:r w:rsidRPr="00E83917">
              <w:rPr>
                <w:rFonts w:ascii="Times New Roman" w:hAnsi="Times New Roman" w:cs="Times New Roman"/>
                <w:sz w:val="24"/>
                <w:szCs w:val="24"/>
              </w:rPr>
              <w:t>People who voluntarily request naloxone, including:</w:t>
            </w:r>
          </w:p>
          <w:p w14:paraId="003C992D" w14:textId="77777777" w:rsidR="006C47DD" w:rsidRPr="00E83917" w:rsidRDefault="006C47DD" w:rsidP="00385EEC">
            <w:pPr>
              <w:pStyle w:val="NoSpacing"/>
              <w:numPr>
                <w:ilvl w:val="0"/>
                <w:numId w:val="5"/>
              </w:numPr>
              <w:spacing w:after="60"/>
              <w:ind w:left="342" w:hanging="342"/>
              <w:rPr>
                <w:rFonts w:ascii="Times New Roman" w:hAnsi="Times New Roman" w:cs="Times New Roman"/>
                <w:sz w:val="24"/>
                <w:szCs w:val="24"/>
              </w:rPr>
            </w:pPr>
            <w:r w:rsidRPr="00E83917">
              <w:rPr>
                <w:rFonts w:ascii="Times New Roman" w:hAnsi="Times New Roman" w:cs="Times New Roman"/>
                <w:sz w:val="24"/>
                <w:szCs w:val="24"/>
              </w:rPr>
              <w:t xml:space="preserve">Any individual who is at risk of experiencing an opioid-related overdose </w:t>
            </w:r>
          </w:p>
          <w:p w14:paraId="003C992E" w14:textId="77777777" w:rsidR="006C47DD" w:rsidRDefault="006C47DD" w:rsidP="00385EEC">
            <w:pPr>
              <w:pStyle w:val="NoSpacing"/>
              <w:numPr>
                <w:ilvl w:val="0"/>
                <w:numId w:val="5"/>
              </w:numPr>
              <w:spacing w:after="120"/>
              <w:ind w:left="342" w:hanging="342"/>
              <w:rPr>
                <w:rFonts w:ascii="Times New Roman" w:hAnsi="Times New Roman" w:cs="Times New Roman"/>
                <w:sz w:val="24"/>
                <w:szCs w:val="24"/>
              </w:rPr>
            </w:pPr>
            <w:r w:rsidRPr="00E83917">
              <w:rPr>
                <w:rFonts w:ascii="Times New Roman" w:hAnsi="Times New Roman" w:cs="Times New Roman"/>
                <w:sz w:val="24"/>
                <w:szCs w:val="24"/>
              </w:rPr>
              <w:t>Any family member, friend</w:t>
            </w:r>
            <w:r w:rsidR="006F1C78">
              <w:rPr>
                <w:rFonts w:ascii="Times New Roman" w:hAnsi="Times New Roman" w:cs="Times New Roman"/>
                <w:sz w:val="24"/>
                <w:szCs w:val="24"/>
              </w:rPr>
              <w:t>,</w:t>
            </w:r>
            <w:r w:rsidRPr="00E83917">
              <w:rPr>
                <w:rFonts w:ascii="Times New Roman" w:hAnsi="Times New Roman" w:cs="Times New Roman"/>
                <w:sz w:val="24"/>
                <w:szCs w:val="24"/>
              </w:rPr>
              <w:t xml:space="preserve"> or other person who may assist an individual at risk for an opioid-related overdose</w:t>
            </w:r>
          </w:p>
          <w:p w14:paraId="003C9930" w14:textId="77777777" w:rsidR="006C47DD" w:rsidRPr="00E83917" w:rsidRDefault="006C47DD" w:rsidP="00385EEC">
            <w:pPr>
              <w:pStyle w:val="NoSpacing"/>
              <w:spacing w:after="60"/>
              <w:rPr>
                <w:rFonts w:ascii="Times New Roman" w:hAnsi="Times New Roman" w:cs="Times New Roman"/>
                <w:sz w:val="24"/>
                <w:szCs w:val="24"/>
              </w:rPr>
            </w:pPr>
            <w:r w:rsidRPr="00E83917">
              <w:rPr>
                <w:rFonts w:ascii="Times New Roman" w:hAnsi="Times New Roman" w:cs="Times New Roman"/>
                <w:sz w:val="24"/>
                <w:szCs w:val="24"/>
              </w:rPr>
              <w:t xml:space="preserve">Pharmacists and pharmacy technicians may screen and identify additional patients to offer naloxone </w:t>
            </w:r>
            <w:r w:rsidR="006F1C78">
              <w:rPr>
                <w:rFonts w:ascii="Times New Roman" w:hAnsi="Times New Roman" w:cs="Times New Roman"/>
                <w:sz w:val="24"/>
                <w:szCs w:val="24"/>
              </w:rPr>
              <w:t>who</w:t>
            </w:r>
            <w:r w:rsidRPr="00E83917">
              <w:rPr>
                <w:rFonts w:ascii="Times New Roman" w:hAnsi="Times New Roman" w:cs="Times New Roman"/>
                <w:sz w:val="24"/>
                <w:szCs w:val="24"/>
              </w:rPr>
              <w:t>:</w:t>
            </w:r>
          </w:p>
          <w:p w14:paraId="003C9931" w14:textId="77777777" w:rsidR="009B3D1B" w:rsidRPr="00E83917" w:rsidRDefault="00622335" w:rsidP="00385EEC">
            <w:pPr>
              <w:pStyle w:val="NoSpacing"/>
              <w:numPr>
                <w:ilvl w:val="0"/>
                <w:numId w:val="6"/>
              </w:numPr>
              <w:spacing w:after="60"/>
              <w:ind w:left="342" w:hanging="342"/>
              <w:rPr>
                <w:rFonts w:ascii="Times New Roman" w:hAnsi="Times New Roman" w:cs="Times New Roman"/>
                <w:sz w:val="24"/>
                <w:szCs w:val="24"/>
              </w:rPr>
            </w:pPr>
            <w:r w:rsidRPr="00E83917">
              <w:rPr>
                <w:rFonts w:ascii="Times New Roman" w:hAnsi="Times New Roman" w:cs="Times New Roman"/>
                <w:sz w:val="24"/>
                <w:szCs w:val="24"/>
              </w:rPr>
              <w:t xml:space="preserve">Take </w:t>
            </w:r>
            <w:r w:rsidR="009B3D1B" w:rsidRPr="00E83917">
              <w:rPr>
                <w:rFonts w:ascii="Times New Roman" w:hAnsi="Times New Roman" w:cs="Times New Roman"/>
                <w:sz w:val="24"/>
                <w:szCs w:val="24"/>
              </w:rPr>
              <w:t>prescription narcotic pain relievers for more than three months</w:t>
            </w:r>
            <w:r w:rsidR="00EB2668">
              <w:rPr>
                <w:rFonts w:ascii="Times New Roman" w:hAnsi="Times New Roman" w:cs="Times New Roman"/>
                <w:sz w:val="24"/>
                <w:szCs w:val="24"/>
              </w:rPr>
              <w:t>.</w:t>
            </w:r>
          </w:p>
          <w:p w14:paraId="003C9932" w14:textId="77777777" w:rsidR="009B3D1B" w:rsidRPr="00E83917" w:rsidRDefault="00622335" w:rsidP="00385EEC">
            <w:pPr>
              <w:pStyle w:val="NoSpacing"/>
              <w:numPr>
                <w:ilvl w:val="0"/>
                <w:numId w:val="6"/>
              </w:numPr>
              <w:spacing w:after="60"/>
              <w:ind w:left="342" w:hanging="342"/>
              <w:rPr>
                <w:rFonts w:ascii="Times New Roman" w:hAnsi="Times New Roman" w:cs="Times New Roman"/>
                <w:sz w:val="24"/>
                <w:szCs w:val="24"/>
              </w:rPr>
            </w:pPr>
            <w:r w:rsidRPr="00E83917">
              <w:rPr>
                <w:rFonts w:ascii="Times New Roman" w:hAnsi="Times New Roman" w:cs="Times New Roman"/>
                <w:sz w:val="24"/>
                <w:szCs w:val="24"/>
              </w:rPr>
              <w:t>Take</w:t>
            </w:r>
            <w:r w:rsidR="009B3D1B" w:rsidRPr="00E83917">
              <w:rPr>
                <w:rFonts w:ascii="Times New Roman" w:hAnsi="Times New Roman" w:cs="Times New Roman"/>
                <w:sz w:val="24"/>
                <w:szCs w:val="24"/>
              </w:rPr>
              <w:t xml:space="preserve"> methadone</w:t>
            </w:r>
            <w:r w:rsidR="003A1D9B" w:rsidRPr="00E83917">
              <w:rPr>
                <w:rFonts w:ascii="Times New Roman" w:hAnsi="Times New Roman" w:cs="Times New Roman"/>
                <w:sz w:val="24"/>
                <w:szCs w:val="24"/>
              </w:rPr>
              <w:t xml:space="preserve"> or </w:t>
            </w:r>
            <w:r w:rsidR="009B3D1B" w:rsidRPr="00E83917">
              <w:rPr>
                <w:rFonts w:ascii="Times New Roman" w:hAnsi="Times New Roman" w:cs="Times New Roman"/>
                <w:sz w:val="24"/>
                <w:szCs w:val="24"/>
              </w:rPr>
              <w:t xml:space="preserve">buprenorphine </w:t>
            </w:r>
            <w:r w:rsidR="003A1D9B" w:rsidRPr="00E83917">
              <w:rPr>
                <w:rFonts w:ascii="Times New Roman" w:hAnsi="Times New Roman" w:cs="Times New Roman"/>
                <w:sz w:val="24"/>
                <w:szCs w:val="24"/>
              </w:rPr>
              <w:t>(</w:t>
            </w:r>
            <w:proofErr w:type="spellStart"/>
            <w:r w:rsidR="003A1D9B" w:rsidRPr="00E83917">
              <w:rPr>
                <w:rFonts w:ascii="Times New Roman" w:hAnsi="Times New Roman" w:cs="Times New Roman"/>
                <w:sz w:val="24"/>
                <w:szCs w:val="24"/>
              </w:rPr>
              <w:t>Suboxone</w:t>
            </w:r>
            <w:proofErr w:type="spellEnd"/>
            <w:r w:rsidR="004A520E" w:rsidRPr="004A520E">
              <w:rPr>
                <w:rFonts w:ascii="Times New Roman" w:hAnsi="Times New Roman" w:cs="Times New Roman"/>
                <w:position w:val="5"/>
                <w:sz w:val="24"/>
                <w:szCs w:val="24"/>
                <w:vertAlign w:val="superscript"/>
              </w:rPr>
              <w:t>®</w:t>
            </w:r>
            <w:r w:rsidR="003A1D9B" w:rsidRPr="00E83917">
              <w:rPr>
                <w:rFonts w:ascii="Times New Roman" w:hAnsi="Times New Roman" w:cs="Times New Roman"/>
                <w:sz w:val="24"/>
                <w:szCs w:val="24"/>
              </w:rPr>
              <w:t xml:space="preserve"> or </w:t>
            </w:r>
            <w:proofErr w:type="spellStart"/>
            <w:r w:rsidR="003A1D9B" w:rsidRPr="00E83917">
              <w:rPr>
                <w:rFonts w:ascii="Times New Roman" w:hAnsi="Times New Roman" w:cs="Times New Roman"/>
                <w:sz w:val="24"/>
                <w:szCs w:val="24"/>
              </w:rPr>
              <w:t>S</w:t>
            </w:r>
            <w:r w:rsidR="00DC5C7E" w:rsidRPr="00E83917">
              <w:rPr>
                <w:rFonts w:ascii="Times New Roman" w:hAnsi="Times New Roman" w:cs="Times New Roman"/>
                <w:sz w:val="24"/>
                <w:szCs w:val="24"/>
              </w:rPr>
              <w:t>ubutex</w:t>
            </w:r>
            <w:proofErr w:type="spellEnd"/>
            <w:r w:rsidR="00EB2668" w:rsidRPr="004A520E">
              <w:rPr>
                <w:rFonts w:ascii="Times New Roman" w:hAnsi="Times New Roman" w:cs="Times New Roman"/>
                <w:position w:val="5"/>
                <w:sz w:val="24"/>
                <w:szCs w:val="24"/>
                <w:vertAlign w:val="superscript"/>
              </w:rPr>
              <w:t>®</w:t>
            </w:r>
            <w:r w:rsidR="003A1D9B" w:rsidRPr="00E83917">
              <w:rPr>
                <w:rFonts w:ascii="Times New Roman" w:hAnsi="Times New Roman" w:cs="Times New Roman"/>
                <w:sz w:val="24"/>
                <w:szCs w:val="24"/>
              </w:rPr>
              <w:t>)</w:t>
            </w:r>
            <w:r w:rsidR="00DC5C7E" w:rsidRPr="00E83917">
              <w:rPr>
                <w:rFonts w:ascii="Times New Roman" w:hAnsi="Times New Roman" w:cs="Times New Roman"/>
                <w:sz w:val="24"/>
                <w:szCs w:val="24"/>
              </w:rPr>
              <w:t xml:space="preserve"> </w:t>
            </w:r>
            <w:r w:rsidR="009B3D1B" w:rsidRPr="00E83917">
              <w:rPr>
                <w:rFonts w:ascii="Times New Roman" w:hAnsi="Times New Roman" w:cs="Times New Roman"/>
                <w:sz w:val="24"/>
                <w:szCs w:val="24"/>
              </w:rPr>
              <w:t>for treatment of opioid use disorder</w:t>
            </w:r>
            <w:r w:rsidR="00EB2668">
              <w:rPr>
                <w:rFonts w:ascii="Times New Roman" w:hAnsi="Times New Roman" w:cs="Times New Roman"/>
                <w:sz w:val="24"/>
                <w:szCs w:val="24"/>
              </w:rPr>
              <w:t>.</w:t>
            </w:r>
          </w:p>
          <w:p w14:paraId="003C9933" w14:textId="77777777" w:rsidR="009B3D1B" w:rsidRPr="00E83917" w:rsidRDefault="00622335" w:rsidP="00385EEC">
            <w:pPr>
              <w:pStyle w:val="NoSpacing"/>
              <w:numPr>
                <w:ilvl w:val="0"/>
                <w:numId w:val="6"/>
              </w:numPr>
              <w:spacing w:after="60"/>
              <w:ind w:left="342" w:hanging="342"/>
              <w:rPr>
                <w:rFonts w:ascii="Times New Roman" w:hAnsi="Times New Roman" w:cs="Times New Roman"/>
                <w:sz w:val="24"/>
                <w:szCs w:val="24"/>
              </w:rPr>
            </w:pPr>
            <w:r w:rsidRPr="00E83917">
              <w:rPr>
                <w:rFonts w:ascii="Times New Roman" w:hAnsi="Times New Roman" w:cs="Times New Roman"/>
                <w:sz w:val="24"/>
                <w:szCs w:val="24"/>
              </w:rPr>
              <w:t>Have</w:t>
            </w:r>
            <w:r w:rsidR="009B3D1B" w:rsidRPr="00E83917">
              <w:rPr>
                <w:rFonts w:ascii="Times New Roman" w:hAnsi="Times New Roman" w:cs="Times New Roman"/>
                <w:sz w:val="24"/>
                <w:szCs w:val="24"/>
              </w:rPr>
              <w:t xml:space="preserve"> experienced a previous non-fatal opioid overdose</w:t>
            </w:r>
            <w:r w:rsidR="00EB2668">
              <w:rPr>
                <w:rFonts w:ascii="Times New Roman" w:hAnsi="Times New Roman" w:cs="Times New Roman"/>
                <w:sz w:val="24"/>
                <w:szCs w:val="24"/>
              </w:rPr>
              <w:t>.</w:t>
            </w:r>
          </w:p>
          <w:p w14:paraId="003C9934" w14:textId="77777777" w:rsidR="009B3D1B" w:rsidRPr="00E83917" w:rsidRDefault="00622335" w:rsidP="00385EEC">
            <w:pPr>
              <w:pStyle w:val="NoSpacing"/>
              <w:numPr>
                <w:ilvl w:val="0"/>
                <w:numId w:val="6"/>
              </w:numPr>
              <w:spacing w:after="60"/>
              <w:ind w:left="342" w:hanging="342"/>
              <w:rPr>
                <w:rFonts w:ascii="Times New Roman" w:hAnsi="Times New Roman" w:cs="Times New Roman"/>
                <w:sz w:val="24"/>
                <w:szCs w:val="24"/>
              </w:rPr>
            </w:pPr>
            <w:r w:rsidRPr="00E83917">
              <w:rPr>
                <w:rFonts w:ascii="Times New Roman" w:hAnsi="Times New Roman" w:cs="Times New Roman"/>
                <w:sz w:val="24"/>
                <w:szCs w:val="24"/>
              </w:rPr>
              <w:t>Have</w:t>
            </w:r>
            <w:r w:rsidR="009B3D1B" w:rsidRPr="00E83917">
              <w:rPr>
                <w:rFonts w:ascii="Times New Roman" w:hAnsi="Times New Roman" w:cs="Times New Roman"/>
                <w:sz w:val="24"/>
                <w:szCs w:val="24"/>
              </w:rPr>
              <w:t xml:space="preserve"> a history of nonmedical opioid use</w:t>
            </w:r>
            <w:r w:rsidR="00EB2668">
              <w:rPr>
                <w:rFonts w:ascii="Times New Roman" w:hAnsi="Times New Roman" w:cs="Times New Roman"/>
                <w:sz w:val="24"/>
                <w:szCs w:val="24"/>
              </w:rPr>
              <w:t>.</w:t>
            </w:r>
          </w:p>
          <w:p w14:paraId="003C9935" w14:textId="77777777" w:rsidR="009B3D1B" w:rsidRPr="00E83917" w:rsidRDefault="00622335" w:rsidP="00385EEC">
            <w:pPr>
              <w:pStyle w:val="NoSpacing"/>
              <w:numPr>
                <w:ilvl w:val="0"/>
                <w:numId w:val="6"/>
              </w:numPr>
              <w:spacing w:after="60"/>
              <w:ind w:left="342" w:hanging="342"/>
              <w:rPr>
                <w:rFonts w:ascii="Times New Roman" w:hAnsi="Times New Roman" w:cs="Times New Roman"/>
                <w:sz w:val="24"/>
                <w:szCs w:val="24"/>
              </w:rPr>
            </w:pPr>
            <w:r w:rsidRPr="00E83917">
              <w:rPr>
                <w:rFonts w:ascii="Times New Roman" w:hAnsi="Times New Roman" w:cs="Times New Roman"/>
                <w:sz w:val="24"/>
                <w:szCs w:val="24"/>
              </w:rPr>
              <w:t>Take</w:t>
            </w:r>
            <w:r w:rsidR="009B3D1B" w:rsidRPr="00E83917">
              <w:rPr>
                <w:rFonts w:ascii="Times New Roman" w:hAnsi="Times New Roman" w:cs="Times New Roman"/>
                <w:sz w:val="24"/>
                <w:szCs w:val="24"/>
              </w:rPr>
              <w:t xml:space="preserve"> </w:t>
            </w:r>
            <w:r w:rsidR="003E5118">
              <w:rPr>
                <w:rFonts w:ascii="Times New Roman" w:hAnsi="Times New Roman" w:cs="Times New Roman"/>
                <w:sz w:val="24"/>
                <w:szCs w:val="24"/>
              </w:rPr>
              <w:t xml:space="preserve">a </w:t>
            </w:r>
            <w:r w:rsidR="00EB2668">
              <w:rPr>
                <w:rFonts w:ascii="Times New Roman" w:hAnsi="Times New Roman" w:cs="Times New Roman"/>
                <w:sz w:val="24"/>
                <w:szCs w:val="24"/>
              </w:rPr>
              <w:t>higher-dose (≥ 5</w:t>
            </w:r>
            <w:r w:rsidR="009B3D1B" w:rsidRPr="00E83917">
              <w:rPr>
                <w:rFonts w:ascii="Times New Roman" w:hAnsi="Times New Roman" w:cs="Times New Roman"/>
                <w:sz w:val="24"/>
                <w:szCs w:val="24"/>
              </w:rPr>
              <w:t>0 mg morphine equivalent/day) opioid prescription</w:t>
            </w:r>
            <w:r w:rsidR="00EB2668">
              <w:rPr>
                <w:rFonts w:ascii="Times New Roman" w:hAnsi="Times New Roman" w:cs="Times New Roman"/>
                <w:sz w:val="24"/>
                <w:szCs w:val="24"/>
              </w:rPr>
              <w:t>.</w:t>
            </w:r>
          </w:p>
          <w:p w14:paraId="003C9936" w14:textId="77777777" w:rsidR="009B3D1B" w:rsidRPr="00E83917" w:rsidRDefault="00622335" w:rsidP="00385EEC">
            <w:pPr>
              <w:pStyle w:val="NoSpacing"/>
              <w:numPr>
                <w:ilvl w:val="0"/>
                <w:numId w:val="6"/>
              </w:numPr>
              <w:spacing w:after="60"/>
              <w:ind w:left="342" w:hanging="342"/>
              <w:rPr>
                <w:rFonts w:ascii="Times New Roman" w:hAnsi="Times New Roman" w:cs="Times New Roman"/>
                <w:sz w:val="24"/>
                <w:szCs w:val="24"/>
              </w:rPr>
            </w:pPr>
            <w:r w:rsidRPr="00E83917">
              <w:rPr>
                <w:rFonts w:ascii="Times New Roman" w:hAnsi="Times New Roman" w:cs="Times New Roman"/>
                <w:sz w:val="24"/>
                <w:szCs w:val="24"/>
              </w:rPr>
              <w:t>Receive</w:t>
            </w:r>
            <w:r w:rsidR="009B3D1B" w:rsidRPr="00E83917">
              <w:rPr>
                <w:rFonts w:ascii="Times New Roman" w:hAnsi="Times New Roman" w:cs="Times New Roman"/>
                <w:sz w:val="24"/>
                <w:szCs w:val="24"/>
              </w:rPr>
              <w:t xml:space="preserve"> any opioid prescription for pain, plus:</w:t>
            </w:r>
          </w:p>
          <w:p w14:paraId="003C9937" w14:textId="77777777" w:rsidR="009B3D1B" w:rsidRPr="00E83917" w:rsidRDefault="009B3D1B" w:rsidP="00385EEC">
            <w:pPr>
              <w:pStyle w:val="NoSpacing"/>
              <w:numPr>
                <w:ilvl w:val="1"/>
                <w:numId w:val="6"/>
              </w:numPr>
              <w:spacing w:after="60"/>
              <w:ind w:left="702"/>
              <w:rPr>
                <w:rFonts w:ascii="Times New Roman" w:hAnsi="Times New Roman" w:cs="Times New Roman"/>
                <w:sz w:val="24"/>
                <w:szCs w:val="24"/>
              </w:rPr>
            </w:pPr>
            <w:r w:rsidRPr="00E83917">
              <w:rPr>
                <w:rFonts w:ascii="Times New Roman" w:hAnsi="Times New Roman" w:cs="Times New Roman"/>
                <w:sz w:val="24"/>
                <w:szCs w:val="24"/>
              </w:rPr>
              <w:t>Smoking, COPD, emphysema, asthma, sleep apnea, respiratory infection, other respiratory illness</w:t>
            </w:r>
            <w:r w:rsidR="003E5118">
              <w:rPr>
                <w:rFonts w:ascii="Times New Roman" w:hAnsi="Times New Roman" w:cs="Times New Roman"/>
                <w:sz w:val="24"/>
                <w:szCs w:val="24"/>
              </w:rPr>
              <w:t>.</w:t>
            </w:r>
          </w:p>
          <w:p w14:paraId="003C9938" w14:textId="77777777" w:rsidR="009B3D1B" w:rsidRPr="00E83917" w:rsidRDefault="009B3D1B" w:rsidP="00385EEC">
            <w:pPr>
              <w:pStyle w:val="NoSpacing"/>
              <w:numPr>
                <w:ilvl w:val="1"/>
                <w:numId w:val="6"/>
              </w:numPr>
              <w:spacing w:after="60"/>
              <w:ind w:left="702"/>
              <w:rPr>
                <w:rFonts w:ascii="Times New Roman" w:hAnsi="Times New Roman" w:cs="Times New Roman"/>
                <w:sz w:val="24"/>
                <w:szCs w:val="24"/>
              </w:rPr>
            </w:pPr>
            <w:r w:rsidRPr="00E83917">
              <w:rPr>
                <w:rFonts w:ascii="Times New Roman" w:hAnsi="Times New Roman" w:cs="Times New Roman"/>
                <w:sz w:val="24"/>
                <w:szCs w:val="24"/>
              </w:rPr>
              <w:t>Renal dysfunction, hepatic disease, cardiac illness, HIV/AIDS</w:t>
            </w:r>
            <w:r w:rsidR="003E5118">
              <w:rPr>
                <w:rFonts w:ascii="Times New Roman" w:hAnsi="Times New Roman" w:cs="Times New Roman"/>
                <w:sz w:val="24"/>
                <w:szCs w:val="24"/>
              </w:rPr>
              <w:t>.</w:t>
            </w:r>
          </w:p>
          <w:p w14:paraId="003C9939" w14:textId="77777777" w:rsidR="00A15987" w:rsidRPr="00E83917" w:rsidRDefault="00A15987" w:rsidP="00385EEC">
            <w:pPr>
              <w:pStyle w:val="NoSpacing"/>
              <w:numPr>
                <w:ilvl w:val="1"/>
                <w:numId w:val="6"/>
              </w:numPr>
              <w:spacing w:after="60"/>
              <w:ind w:left="702"/>
              <w:rPr>
                <w:rFonts w:ascii="Times New Roman" w:hAnsi="Times New Roman" w:cs="Times New Roman"/>
                <w:sz w:val="24"/>
                <w:szCs w:val="24"/>
              </w:rPr>
            </w:pPr>
            <w:r w:rsidRPr="00E83917">
              <w:rPr>
                <w:rFonts w:ascii="Times New Roman" w:hAnsi="Times New Roman" w:cs="Times New Roman"/>
                <w:sz w:val="24"/>
                <w:szCs w:val="24"/>
              </w:rPr>
              <w:t>Have concurrent p</w:t>
            </w:r>
            <w:r w:rsidR="003E5118">
              <w:rPr>
                <w:rFonts w:ascii="Times New Roman" w:hAnsi="Times New Roman" w:cs="Times New Roman"/>
                <w:sz w:val="24"/>
                <w:szCs w:val="24"/>
              </w:rPr>
              <w:t>rescription for benzodiazepines.</w:t>
            </w:r>
          </w:p>
          <w:p w14:paraId="003C993A" w14:textId="77777777" w:rsidR="00A15987" w:rsidRPr="00E83917" w:rsidRDefault="00A15987" w:rsidP="00385EEC">
            <w:pPr>
              <w:pStyle w:val="NoSpacing"/>
              <w:numPr>
                <w:ilvl w:val="1"/>
                <w:numId w:val="6"/>
              </w:numPr>
              <w:spacing w:after="60"/>
              <w:ind w:left="702"/>
              <w:rPr>
                <w:rFonts w:ascii="Times New Roman" w:hAnsi="Times New Roman" w:cs="Times New Roman"/>
                <w:sz w:val="24"/>
                <w:szCs w:val="24"/>
              </w:rPr>
            </w:pPr>
            <w:r w:rsidRPr="00E83917">
              <w:rPr>
                <w:rFonts w:ascii="Times New Roman" w:hAnsi="Times New Roman" w:cs="Times New Roman"/>
                <w:sz w:val="24"/>
                <w:szCs w:val="24"/>
              </w:rPr>
              <w:t>Have concurrent prescription for S</w:t>
            </w:r>
            <w:r w:rsidR="00DC5C7E" w:rsidRPr="00E83917">
              <w:rPr>
                <w:rFonts w:ascii="Times New Roman" w:hAnsi="Times New Roman" w:cs="Times New Roman"/>
                <w:sz w:val="24"/>
                <w:szCs w:val="24"/>
              </w:rPr>
              <w:t>elective Serotonin Reuptake Inhibitor (S</w:t>
            </w:r>
            <w:r w:rsidRPr="00E83917">
              <w:rPr>
                <w:rFonts w:ascii="Times New Roman" w:hAnsi="Times New Roman" w:cs="Times New Roman"/>
                <w:sz w:val="24"/>
                <w:szCs w:val="24"/>
              </w:rPr>
              <w:t>SRI</w:t>
            </w:r>
            <w:r w:rsidR="00DC5C7E" w:rsidRPr="00E83917">
              <w:rPr>
                <w:rFonts w:ascii="Times New Roman" w:hAnsi="Times New Roman" w:cs="Times New Roman"/>
                <w:sz w:val="24"/>
                <w:szCs w:val="24"/>
              </w:rPr>
              <w:t>)</w:t>
            </w:r>
            <w:r w:rsidR="001816C3" w:rsidRPr="00E83917">
              <w:rPr>
                <w:rFonts w:ascii="Times New Roman" w:hAnsi="Times New Roman" w:cs="Times New Roman"/>
                <w:sz w:val="24"/>
                <w:szCs w:val="24"/>
              </w:rPr>
              <w:t xml:space="preserve"> or </w:t>
            </w:r>
            <w:r w:rsidR="00DC5C7E" w:rsidRPr="00E83917">
              <w:rPr>
                <w:rFonts w:ascii="Times New Roman" w:hAnsi="Times New Roman" w:cs="Times New Roman"/>
                <w:sz w:val="24"/>
                <w:szCs w:val="24"/>
              </w:rPr>
              <w:t xml:space="preserve">Tricyclic </w:t>
            </w:r>
            <w:r w:rsidR="001816C3" w:rsidRPr="00E83917">
              <w:rPr>
                <w:rFonts w:ascii="Times New Roman" w:hAnsi="Times New Roman" w:cs="Times New Roman"/>
                <w:sz w:val="24"/>
                <w:szCs w:val="24"/>
              </w:rPr>
              <w:t>antidepressant</w:t>
            </w:r>
            <w:r w:rsidR="003E5118">
              <w:rPr>
                <w:rFonts w:ascii="Times New Roman" w:hAnsi="Times New Roman" w:cs="Times New Roman"/>
                <w:sz w:val="24"/>
                <w:szCs w:val="24"/>
              </w:rPr>
              <w:t>.</w:t>
            </w:r>
          </w:p>
          <w:p w14:paraId="003C993B" w14:textId="77777777" w:rsidR="009B3D1B" w:rsidRPr="00E83917" w:rsidRDefault="003E5118" w:rsidP="00385EEC">
            <w:pPr>
              <w:pStyle w:val="NoSpacing"/>
              <w:numPr>
                <w:ilvl w:val="1"/>
                <w:numId w:val="6"/>
              </w:numPr>
              <w:spacing w:after="60"/>
              <w:ind w:left="702"/>
              <w:rPr>
                <w:rFonts w:ascii="Times New Roman" w:hAnsi="Times New Roman" w:cs="Times New Roman"/>
                <w:sz w:val="24"/>
                <w:szCs w:val="24"/>
              </w:rPr>
            </w:pPr>
            <w:r>
              <w:rPr>
                <w:rFonts w:ascii="Times New Roman" w:hAnsi="Times New Roman" w:cs="Times New Roman"/>
                <w:sz w:val="24"/>
                <w:szCs w:val="24"/>
              </w:rPr>
              <w:t>Have</w:t>
            </w:r>
            <w:r w:rsidR="009B3D1B" w:rsidRPr="00E83917">
              <w:rPr>
                <w:rFonts w:ascii="Times New Roman" w:hAnsi="Times New Roman" w:cs="Times New Roman"/>
                <w:sz w:val="24"/>
                <w:szCs w:val="24"/>
              </w:rPr>
              <w:t xml:space="preserve"> difficulty accessing emergency medical services (distance, remoteness)</w:t>
            </w:r>
            <w:r>
              <w:rPr>
                <w:rFonts w:ascii="Times New Roman" w:hAnsi="Times New Roman" w:cs="Times New Roman"/>
                <w:sz w:val="24"/>
                <w:szCs w:val="24"/>
              </w:rPr>
              <w:t>.</w:t>
            </w:r>
          </w:p>
          <w:p w14:paraId="003C993C" w14:textId="77777777" w:rsidR="00DC5C7E" w:rsidRPr="00E83917" w:rsidRDefault="00DC5C7E" w:rsidP="00385EEC">
            <w:pPr>
              <w:pStyle w:val="NoSpacing"/>
              <w:spacing w:after="120"/>
              <w:ind w:left="702" w:hanging="360"/>
              <w:rPr>
                <w:rFonts w:ascii="Times New Roman" w:hAnsi="Times New Roman" w:cs="Times New Roman"/>
                <w:color w:val="000000" w:themeColor="text1"/>
                <w:sz w:val="24"/>
                <w:szCs w:val="24"/>
              </w:rPr>
            </w:pPr>
            <w:r w:rsidRPr="00E83917">
              <w:rPr>
                <w:rFonts w:ascii="Times New Roman" w:hAnsi="Times New Roman" w:cs="Times New Roman"/>
                <w:color w:val="000000" w:themeColor="text1"/>
                <w:sz w:val="24"/>
                <w:szCs w:val="24"/>
              </w:rPr>
              <w:t xml:space="preserve">See </w:t>
            </w:r>
            <w:hyperlink r:id="rId13" w:history="1">
              <w:r w:rsidRPr="007925AE">
                <w:rPr>
                  <w:rStyle w:val="Hyperlink"/>
                  <w:rFonts w:ascii="Times New Roman" w:hAnsi="Times New Roman" w:cs="Times New Roman"/>
                  <w:sz w:val="24"/>
                  <w:szCs w:val="24"/>
                </w:rPr>
                <w:t xml:space="preserve">Red Flag </w:t>
              </w:r>
              <w:r w:rsidR="007925AE" w:rsidRPr="007925AE">
                <w:rPr>
                  <w:rStyle w:val="Hyperlink"/>
                  <w:rFonts w:ascii="Times New Roman" w:hAnsi="Times New Roman" w:cs="Times New Roman"/>
                  <w:sz w:val="24"/>
                  <w:szCs w:val="24"/>
                </w:rPr>
                <w:t>Checklist</w:t>
              </w:r>
            </w:hyperlink>
            <w:r w:rsidR="007925AE">
              <w:rPr>
                <w:rFonts w:ascii="Times New Roman" w:hAnsi="Times New Roman" w:cs="Times New Roman"/>
                <w:color w:val="000000" w:themeColor="text1"/>
                <w:sz w:val="24"/>
                <w:szCs w:val="24"/>
                <w:u w:val="single"/>
              </w:rPr>
              <w:t xml:space="preserve"> (P-01574)</w:t>
            </w:r>
            <w:r w:rsidR="007925AE" w:rsidRPr="009D3AA1">
              <w:rPr>
                <w:rFonts w:ascii="Times New Roman" w:hAnsi="Times New Roman" w:cs="Times New Roman"/>
                <w:color w:val="000000" w:themeColor="text1"/>
                <w:sz w:val="24"/>
                <w:szCs w:val="24"/>
              </w:rPr>
              <w:t xml:space="preserve"> </w:t>
            </w:r>
            <w:r w:rsidRPr="009D3AA1">
              <w:rPr>
                <w:rFonts w:ascii="Times New Roman" w:hAnsi="Times New Roman" w:cs="Times New Roman"/>
                <w:color w:val="000000" w:themeColor="text1"/>
                <w:sz w:val="24"/>
                <w:szCs w:val="24"/>
              </w:rPr>
              <w:t xml:space="preserve">and </w:t>
            </w:r>
            <w:hyperlink r:id="rId14" w:history="1">
              <w:r w:rsidRPr="007925AE">
                <w:rPr>
                  <w:rStyle w:val="Hyperlink"/>
                  <w:rFonts w:ascii="Times New Roman" w:hAnsi="Times New Roman" w:cs="Times New Roman"/>
                  <w:sz w:val="24"/>
                  <w:szCs w:val="24"/>
                </w:rPr>
                <w:t>Patient Screening Checklist</w:t>
              </w:r>
            </w:hyperlink>
            <w:r w:rsidR="007925AE">
              <w:rPr>
                <w:rFonts w:ascii="Times New Roman" w:hAnsi="Times New Roman" w:cs="Times New Roman"/>
                <w:color w:val="000000" w:themeColor="text1"/>
                <w:sz w:val="24"/>
                <w:szCs w:val="24"/>
                <w:u w:val="single"/>
              </w:rPr>
              <w:t xml:space="preserve"> (P-01572)</w:t>
            </w:r>
            <w:r w:rsidRPr="009D3AA1">
              <w:rPr>
                <w:rFonts w:ascii="Times New Roman" w:hAnsi="Times New Roman" w:cs="Times New Roman"/>
                <w:color w:val="000000" w:themeColor="text1"/>
                <w:sz w:val="24"/>
                <w:szCs w:val="24"/>
              </w:rPr>
              <w:t>.</w:t>
            </w:r>
          </w:p>
          <w:p w14:paraId="003C993D" w14:textId="77777777" w:rsidR="009B3D1B" w:rsidRPr="00E83917" w:rsidRDefault="00622335" w:rsidP="00385EEC">
            <w:pPr>
              <w:pStyle w:val="NoSpacing"/>
              <w:numPr>
                <w:ilvl w:val="0"/>
                <w:numId w:val="6"/>
              </w:numPr>
              <w:spacing w:after="60"/>
              <w:ind w:left="342" w:hanging="342"/>
              <w:rPr>
                <w:rFonts w:ascii="Times New Roman" w:hAnsi="Times New Roman" w:cs="Times New Roman"/>
                <w:sz w:val="24"/>
                <w:szCs w:val="24"/>
              </w:rPr>
            </w:pPr>
            <w:r w:rsidRPr="00E83917">
              <w:rPr>
                <w:rFonts w:ascii="Times New Roman" w:hAnsi="Times New Roman" w:cs="Times New Roman"/>
                <w:sz w:val="24"/>
                <w:szCs w:val="24"/>
              </w:rPr>
              <w:t>Have</w:t>
            </w:r>
            <w:r w:rsidR="009B3D1B" w:rsidRPr="00E83917">
              <w:rPr>
                <w:rFonts w:ascii="Times New Roman" w:hAnsi="Times New Roman" w:cs="Times New Roman"/>
                <w:sz w:val="24"/>
                <w:szCs w:val="24"/>
              </w:rPr>
              <w:t xml:space="preserve"> a family member </w:t>
            </w:r>
            <w:r w:rsidR="00C430D0" w:rsidRPr="00E83917">
              <w:rPr>
                <w:rFonts w:ascii="Times New Roman" w:hAnsi="Times New Roman" w:cs="Times New Roman"/>
                <w:sz w:val="24"/>
                <w:szCs w:val="24"/>
              </w:rPr>
              <w:t xml:space="preserve">or </w:t>
            </w:r>
            <w:r w:rsidR="009B3D1B" w:rsidRPr="00E83917">
              <w:rPr>
                <w:rFonts w:ascii="Times New Roman" w:hAnsi="Times New Roman" w:cs="Times New Roman"/>
                <w:sz w:val="24"/>
                <w:szCs w:val="24"/>
              </w:rPr>
              <w:t>friend that meets any of the above</w:t>
            </w:r>
            <w:r w:rsidR="003E5118">
              <w:rPr>
                <w:rFonts w:ascii="Times New Roman" w:hAnsi="Times New Roman" w:cs="Times New Roman"/>
                <w:sz w:val="24"/>
                <w:szCs w:val="24"/>
              </w:rPr>
              <w:t>.</w:t>
            </w:r>
          </w:p>
          <w:p w14:paraId="003C993E" w14:textId="77777777" w:rsidR="009B3D1B" w:rsidRPr="00E83917" w:rsidRDefault="003E5118" w:rsidP="00385EEC">
            <w:pPr>
              <w:pStyle w:val="NoSpacing"/>
              <w:numPr>
                <w:ilvl w:val="0"/>
                <w:numId w:val="6"/>
              </w:numPr>
              <w:spacing w:after="60"/>
              <w:ind w:left="342" w:hanging="342"/>
              <w:rPr>
                <w:rFonts w:ascii="Times New Roman" w:hAnsi="Times New Roman" w:cs="Times New Roman"/>
                <w:sz w:val="24"/>
                <w:szCs w:val="24"/>
              </w:rPr>
            </w:pPr>
            <w:r>
              <w:rPr>
                <w:rFonts w:ascii="Times New Roman" w:hAnsi="Times New Roman" w:cs="Times New Roman"/>
                <w:sz w:val="24"/>
                <w:szCs w:val="24"/>
              </w:rPr>
              <w:t>Report</w:t>
            </w:r>
            <w:r w:rsidR="009B3D1B" w:rsidRPr="00E83917">
              <w:rPr>
                <w:rFonts w:ascii="Times New Roman" w:hAnsi="Times New Roman" w:cs="Times New Roman"/>
                <w:sz w:val="24"/>
                <w:szCs w:val="24"/>
              </w:rPr>
              <w:t xml:space="preserve"> no known contraindication, sensitivity</w:t>
            </w:r>
            <w:r w:rsidR="00D14CE7">
              <w:rPr>
                <w:rFonts w:ascii="Times New Roman" w:hAnsi="Times New Roman" w:cs="Times New Roman"/>
                <w:sz w:val="24"/>
                <w:szCs w:val="24"/>
              </w:rPr>
              <w:t>,</w:t>
            </w:r>
            <w:r w:rsidR="009B3D1B" w:rsidRPr="00E83917">
              <w:rPr>
                <w:rFonts w:ascii="Times New Roman" w:hAnsi="Times New Roman" w:cs="Times New Roman"/>
                <w:sz w:val="24"/>
                <w:szCs w:val="24"/>
              </w:rPr>
              <w:t xml:space="preserve"> or allergy to naloxone hydrochloride. If contraindication exists, refer individual to medical provider for evaluation</w:t>
            </w:r>
            <w:r>
              <w:rPr>
                <w:rFonts w:ascii="Times New Roman" w:hAnsi="Times New Roman" w:cs="Times New Roman"/>
                <w:sz w:val="24"/>
                <w:szCs w:val="24"/>
              </w:rPr>
              <w:t>.</w:t>
            </w:r>
          </w:p>
          <w:p w14:paraId="003C993F" w14:textId="77777777" w:rsidR="006C47DD" w:rsidRPr="00E83917" w:rsidRDefault="003E5118" w:rsidP="00385EEC">
            <w:pPr>
              <w:pStyle w:val="NoSpacing"/>
              <w:numPr>
                <w:ilvl w:val="0"/>
                <w:numId w:val="6"/>
              </w:numPr>
              <w:spacing w:after="120"/>
              <w:ind w:left="342" w:hanging="342"/>
              <w:rPr>
                <w:rFonts w:ascii="Times New Roman" w:hAnsi="Times New Roman" w:cs="Times New Roman"/>
                <w:sz w:val="24"/>
                <w:szCs w:val="24"/>
              </w:rPr>
            </w:pPr>
            <w:r>
              <w:rPr>
                <w:rFonts w:ascii="Times New Roman" w:hAnsi="Times New Roman" w:cs="Times New Roman"/>
                <w:sz w:val="24"/>
                <w:szCs w:val="24"/>
              </w:rPr>
              <w:t>Are</w:t>
            </w:r>
            <w:r w:rsidR="009B3D1B" w:rsidRPr="00E83917">
              <w:rPr>
                <w:rFonts w:ascii="Times New Roman" w:hAnsi="Times New Roman" w:cs="Times New Roman"/>
                <w:sz w:val="24"/>
                <w:szCs w:val="24"/>
              </w:rPr>
              <w:t xml:space="preserve"> oriented to person, place, and time and able to understand and learn the essential components of overdose response and naloxone administration</w:t>
            </w:r>
            <w:r>
              <w:rPr>
                <w:rFonts w:ascii="Times New Roman" w:hAnsi="Times New Roman" w:cs="Times New Roman"/>
                <w:sz w:val="24"/>
                <w:szCs w:val="24"/>
              </w:rPr>
              <w:t>.</w:t>
            </w:r>
          </w:p>
        </w:tc>
      </w:tr>
      <w:tr w:rsidR="006C47DD" w:rsidRPr="00E83917" w14:paraId="003C9945" w14:textId="77777777" w:rsidTr="008607AE">
        <w:trPr>
          <w:trHeight w:val="1763"/>
          <w:jc w:val="center"/>
        </w:trPr>
        <w:tc>
          <w:tcPr>
            <w:tcW w:w="2160" w:type="dxa"/>
            <w:gridSpan w:val="2"/>
            <w:tcBorders>
              <w:left w:val="nil"/>
            </w:tcBorders>
          </w:tcPr>
          <w:p w14:paraId="003C9941" w14:textId="77777777" w:rsidR="006C47DD" w:rsidRPr="00E83917" w:rsidRDefault="00AC6018" w:rsidP="008607AE">
            <w:pPr>
              <w:pStyle w:val="NoSpacing"/>
              <w:spacing w:before="120" w:after="120"/>
              <w:rPr>
                <w:rFonts w:ascii="Times New Roman" w:hAnsi="Times New Roman" w:cs="Times New Roman"/>
                <w:sz w:val="24"/>
                <w:szCs w:val="24"/>
              </w:rPr>
            </w:pPr>
            <w:r w:rsidRPr="00E83917">
              <w:rPr>
                <w:rFonts w:ascii="Times New Roman" w:hAnsi="Times New Roman" w:cs="Times New Roman"/>
                <w:b/>
                <w:sz w:val="24"/>
                <w:szCs w:val="24"/>
              </w:rPr>
              <w:t>Order to dispense</w:t>
            </w:r>
          </w:p>
        </w:tc>
        <w:tc>
          <w:tcPr>
            <w:tcW w:w="8640" w:type="dxa"/>
            <w:gridSpan w:val="7"/>
            <w:tcBorders>
              <w:right w:val="nil"/>
            </w:tcBorders>
            <w:vAlign w:val="center"/>
          </w:tcPr>
          <w:p w14:paraId="003C9942" w14:textId="172085A5" w:rsidR="00F16BA0" w:rsidRDefault="00AC6018" w:rsidP="00385EEC">
            <w:pPr>
              <w:pStyle w:val="NoSpacing"/>
              <w:spacing w:before="120" w:after="120"/>
              <w:ind w:right="-32"/>
              <w:rPr>
                <w:rFonts w:ascii="Times New Roman" w:hAnsi="Times New Roman" w:cs="Times New Roman"/>
                <w:sz w:val="24"/>
                <w:szCs w:val="24"/>
              </w:rPr>
            </w:pPr>
            <w:r w:rsidRPr="00E83917">
              <w:rPr>
                <w:rFonts w:ascii="Times New Roman" w:hAnsi="Times New Roman" w:cs="Times New Roman"/>
                <w:sz w:val="24"/>
                <w:szCs w:val="24"/>
              </w:rPr>
              <w:t>Upon satisfactory assessment that the person to receive the naloxone is a person at risk of experiencing an opioid-related overdose or an individual in a position to assist an individual at risk for overdose, and upon providing consultation to that individual regarding recognizing and responding to suspected opioid over</w:t>
            </w:r>
            <w:r w:rsidR="00BC7830">
              <w:rPr>
                <w:rFonts w:ascii="Times New Roman" w:hAnsi="Times New Roman" w:cs="Times New Roman"/>
                <w:sz w:val="24"/>
                <w:szCs w:val="24"/>
              </w:rPr>
              <w:t>dose, deliver one naloxone kit.</w:t>
            </w:r>
          </w:p>
          <w:p w14:paraId="003C9944" w14:textId="77777777" w:rsidR="00D968B3" w:rsidRPr="00E83917" w:rsidRDefault="00AC6018" w:rsidP="00385EEC">
            <w:pPr>
              <w:pStyle w:val="NoSpacing"/>
              <w:spacing w:after="120"/>
              <w:rPr>
                <w:rFonts w:ascii="Times New Roman" w:hAnsi="Times New Roman" w:cs="Times New Roman"/>
                <w:sz w:val="24"/>
                <w:szCs w:val="24"/>
              </w:rPr>
            </w:pPr>
            <w:r w:rsidRPr="00E83917">
              <w:rPr>
                <w:rFonts w:ascii="Times New Roman" w:hAnsi="Times New Roman" w:cs="Times New Roman"/>
                <w:sz w:val="24"/>
                <w:szCs w:val="24"/>
              </w:rPr>
              <w:t>The specific naloxone formulation shall be selected from the list below in accordance with the recipient’s preference and training to administer a particular formulation.</w:t>
            </w:r>
          </w:p>
        </w:tc>
      </w:tr>
      <w:tr w:rsidR="00385EEC" w:rsidRPr="00E83917" w14:paraId="003C994B" w14:textId="77777777" w:rsidTr="008607AE">
        <w:trPr>
          <w:trHeight w:val="183"/>
          <w:jc w:val="center"/>
        </w:trPr>
        <w:tc>
          <w:tcPr>
            <w:tcW w:w="2160" w:type="dxa"/>
            <w:gridSpan w:val="2"/>
            <w:vMerge w:val="restart"/>
            <w:tcBorders>
              <w:left w:val="nil"/>
            </w:tcBorders>
          </w:tcPr>
          <w:p w14:paraId="003C9946" w14:textId="77777777" w:rsidR="00F16BA0" w:rsidRPr="00E83917" w:rsidRDefault="00F16BA0" w:rsidP="00385EEC">
            <w:pPr>
              <w:pStyle w:val="NoSpacing"/>
              <w:pageBreakBefore/>
              <w:spacing w:before="60" w:after="60"/>
              <w:rPr>
                <w:rFonts w:ascii="Times New Roman" w:hAnsi="Times New Roman" w:cs="Times New Roman"/>
                <w:b/>
                <w:sz w:val="24"/>
                <w:szCs w:val="24"/>
              </w:rPr>
            </w:pPr>
            <w:r w:rsidRPr="00E83917">
              <w:rPr>
                <w:rFonts w:ascii="Times New Roman" w:hAnsi="Times New Roman" w:cs="Times New Roman"/>
                <w:b/>
                <w:sz w:val="24"/>
                <w:szCs w:val="24"/>
              </w:rPr>
              <w:t>Product and Quantity to be Dispensed</w:t>
            </w:r>
          </w:p>
        </w:tc>
        <w:tc>
          <w:tcPr>
            <w:tcW w:w="1260" w:type="dxa"/>
            <w:vMerge w:val="restart"/>
            <w:vAlign w:val="center"/>
          </w:tcPr>
          <w:p w14:paraId="003C9947" w14:textId="77777777" w:rsidR="00F16BA0" w:rsidRPr="00E83917" w:rsidRDefault="00F16BA0" w:rsidP="00385EEC">
            <w:pPr>
              <w:pStyle w:val="NoSpacing"/>
              <w:spacing w:before="60" w:after="60"/>
              <w:ind w:left="-108" w:right="-108"/>
              <w:jc w:val="center"/>
              <w:rPr>
                <w:rFonts w:ascii="Times New Roman" w:hAnsi="Times New Roman" w:cs="Times New Roman"/>
                <w:sz w:val="24"/>
                <w:szCs w:val="24"/>
              </w:rPr>
            </w:pPr>
            <w:r w:rsidRPr="00E83917">
              <w:rPr>
                <w:rFonts w:ascii="Times New Roman" w:hAnsi="Times New Roman" w:cs="Times New Roman"/>
                <w:b/>
                <w:sz w:val="24"/>
                <w:szCs w:val="24"/>
              </w:rPr>
              <w:t>Medication</w:t>
            </w:r>
          </w:p>
        </w:tc>
        <w:tc>
          <w:tcPr>
            <w:tcW w:w="1890" w:type="dxa"/>
            <w:gridSpan w:val="2"/>
            <w:vMerge w:val="restart"/>
            <w:vAlign w:val="center"/>
          </w:tcPr>
          <w:p w14:paraId="003C9948" w14:textId="77777777" w:rsidR="00F16BA0" w:rsidRPr="00E83917" w:rsidRDefault="00F16BA0" w:rsidP="00385EEC">
            <w:pPr>
              <w:pStyle w:val="NoSpacing"/>
              <w:spacing w:before="20" w:after="20"/>
              <w:jc w:val="center"/>
              <w:rPr>
                <w:rFonts w:ascii="Times New Roman" w:hAnsi="Times New Roman" w:cs="Times New Roman"/>
                <w:b/>
                <w:sz w:val="24"/>
                <w:szCs w:val="24"/>
              </w:rPr>
            </w:pPr>
            <w:r w:rsidRPr="00E83917">
              <w:rPr>
                <w:rFonts w:ascii="Times New Roman" w:hAnsi="Times New Roman" w:cs="Times New Roman"/>
                <w:b/>
                <w:sz w:val="24"/>
                <w:szCs w:val="24"/>
              </w:rPr>
              <w:t>Intramuscular</w:t>
            </w:r>
          </w:p>
        </w:tc>
        <w:tc>
          <w:tcPr>
            <w:tcW w:w="3330" w:type="dxa"/>
            <w:gridSpan w:val="2"/>
            <w:vAlign w:val="center"/>
          </w:tcPr>
          <w:p w14:paraId="003C9949" w14:textId="77777777" w:rsidR="00F16BA0" w:rsidRPr="00E83917" w:rsidRDefault="00F16BA0" w:rsidP="00385EEC">
            <w:pPr>
              <w:pStyle w:val="NoSpacing"/>
              <w:spacing w:before="20" w:after="20"/>
              <w:jc w:val="center"/>
              <w:rPr>
                <w:rFonts w:ascii="Times New Roman" w:hAnsi="Times New Roman" w:cs="Times New Roman"/>
                <w:b/>
                <w:sz w:val="24"/>
                <w:szCs w:val="24"/>
              </w:rPr>
            </w:pPr>
            <w:r w:rsidRPr="00E83917">
              <w:rPr>
                <w:rFonts w:ascii="Times New Roman" w:hAnsi="Times New Roman" w:cs="Times New Roman"/>
                <w:b/>
                <w:sz w:val="24"/>
                <w:szCs w:val="24"/>
              </w:rPr>
              <w:t>Intranasal</w:t>
            </w:r>
          </w:p>
        </w:tc>
        <w:tc>
          <w:tcPr>
            <w:tcW w:w="2160" w:type="dxa"/>
            <w:gridSpan w:val="2"/>
            <w:vMerge w:val="restart"/>
            <w:tcBorders>
              <w:right w:val="nil"/>
            </w:tcBorders>
            <w:vAlign w:val="center"/>
          </w:tcPr>
          <w:p w14:paraId="003C994A" w14:textId="77777777" w:rsidR="00F16BA0" w:rsidRPr="00E83917" w:rsidRDefault="00F16BA0" w:rsidP="00385EEC">
            <w:pPr>
              <w:pStyle w:val="NoSpacing"/>
              <w:spacing w:before="20" w:after="20"/>
              <w:jc w:val="center"/>
              <w:rPr>
                <w:rFonts w:ascii="Times New Roman" w:hAnsi="Times New Roman" w:cs="Times New Roman"/>
                <w:b/>
                <w:sz w:val="24"/>
                <w:szCs w:val="24"/>
              </w:rPr>
            </w:pPr>
            <w:r w:rsidRPr="00E83917">
              <w:rPr>
                <w:rFonts w:ascii="Times New Roman" w:hAnsi="Times New Roman" w:cs="Times New Roman"/>
                <w:b/>
                <w:sz w:val="24"/>
                <w:szCs w:val="24"/>
              </w:rPr>
              <w:t>Auto</w:t>
            </w:r>
            <w:r w:rsidR="006F1C78">
              <w:rPr>
                <w:rFonts w:ascii="Times New Roman" w:hAnsi="Times New Roman" w:cs="Times New Roman"/>
                <w:b/>
                <w:sz w:val="24"/>
                <w:szCs w:val="24"/>
              </w:rPr>
              <w:t>-</w:t>
            </w:r>
            <w:r w:rsidRPr="00E83917">
              <w:rPr>
                <w:rFonts w:ascii="Times New Roman" w:hAnsi="Times New Roman" w:cs="Times New Roman"/>
                <w:b/>
                <w:sz w:val="24"/>
                <w:szCs w:val="24"/>
              </w:rPr>
              <w:t>Injector</w:t>
            </w:r>
          </w:p>
        </w:tc>
      </w:tr>
      <w:tr w:rsidR="004E5A80" w:rsidRPr="00E83917" w14:paraId="003C9952" w14:textId="77777777" w:rsidTr="008607AE">
        <w:trPr>
          <w:trHeight w:val="182"/>
          <w:jc w:val="center"/>
        </w:trPr>
        <w:tc>
          <w:tcPr>
            <w:tcW w:w="2160" w:type="dxa"/>
            <w:gridSpan w:val="2"/>
            <w:vMerge/>
            <w:tcBorders>
              <w:left w:val="nil"/>
            </w:tcBorders>
          </w:tcPr>
          <w:p w14:paraId="003C994C" w14:textId="77777777" w:rsidR="00F16BA0" w:rsidRPr="00E83917" w:rsidRDefault="00F16BA0" w:rsidP="00385EEC">
            <w:pPr>
              <w:pStyle w:val="NoSpacing"/>
              <w:spacing w:before="60" w:after="60"/>
              <w:rPr>
                <w:rFonts w:ascii="Times New Roman" w:hAnsi="Times New Roman" w:cs="Times New Roman"/>
                <w:b/>
                <w:sz w:val="24"/>
                <w:szCs w:val="24"/>
              </w:rPr>
            </w:pPr>
          </w:p>
        </w:tc>
        <w:tc>
          <w:tcPr>
            <w:tcW w:w="1260" w:type="dxa"/>
            <w:vMerge/>
          </w:tcPr>
          <w:p w14:paraId="003C994D" w14:textId="77777777" w:rsidR="00F16BA0" w:rsidRPr="00E83917" w:rsidRDefault="00F16BA0" w:rsidP="00385EEC">
            <w:pPr>
              <w:pStyle w:val="NoSpacing"/>
              <w:spacing w:before="60" w:after="60"/>
              <w:rPr>
                <w:rFonts w:ascii="Times New Roman" w:hAnsi="Times New Roman" w:cs="Times New Roman"/>
                <w:sz w:val="24"/>
                <w:szCs w:val="24"/>
              </w:rPr>
            </w:pPr>
          </w:p>
        </w:tc>
        <w:tc>
          <w:tcPr>
            <w:tcW w:w="1890" w:type="dxa"/>
            <w:gridSpan w:val="2"/>
            <w:vMerge/>
            <w:vAlign w:val="center"/>
          </w:tcPr>
          <w:p w14:paraId="003C994E" w14:textId="77777777" w:rsidR="00F16BA0" w:rsidRPr="00E83917" w:rsidRDefault="00F16BA0" w:rsidP="00385EEC">
            <w:pPr>
              <w:pStyle w:val="NoSpacing"/>
              <w:spacing w:before="20" w:after="20"/>
              <w:jc w:val="center"/>
              <w:rPr>
                <w:rFonts w:ascii="Times New Roman" w:hAnsi="Times New Roman" w:cs="Times New Roman"/>
                <w:b/>
                <w:sz w:val="24"/>
                <w:szCs w:val="24"/>
              </w:rPr>
            </w:pPr>
          </w:p>
        </w:tc>
        <w:tc>
          <w:tcPr>
            <w:tcW w:w="1620" w:type="dxa"/>
            <w:vAlign w:val="center"/>
          </w:tcPr>
          <w:p w14:paraId="003C994F" w14:textId="77777777" w:rsidR="00F16BA0" w:rsidRPr="00E83917" w:rsidRDefault="00F16BA0" w:rsidP="00385EEC">
            <w:pPr>
              <w:pStyle w:val="NoSpacing"/>
              <w:spacing w:before="20" w:after="20"/>
              <w:jc w:val="center"/>
              <w:rPr>
                <w:rFonts w:ascii="Times New Roman" w:hAnsi="Times New Roman" w:cs="Times New Roman"/>
                <w:b/>
                <w:sz w:val="24"/>
                <w:szCs w:val="24"/>
              </w:rPr>
            </w:pPr>
            <w:r w:rsidRPr="00E83917">
              <w:rPr>
                <w:rFonts w:ascii="Times New Roman" w:hAnsi="Times New Roman" w:cs="Times New Roman"/>
                <w:b/>
                <w:sz w:val="24"/>
                <w:szCs w:val="24"/>
              </w:rPr>
              <w:t>Ready to Use</w:t>
            </w:r>
          </w:p>
        </w:tc>
        <w:tc>
          <w:tcPr>
            <w:tcW w:w="1710" w:type="dxa"/>
            <w:vAlign w:val="center"/>
          </w:tcPr>
          <w:p w14:paraId="003C9950" w14:textId="77777777" w:rsidR="00F16BA0" w:rsidRPr="00E83917" w:rsidRDefault="00F16BA0" w:rsidP="00385EEC">
            <w:pPr>
              <w:pStyle w:val="NoSpacing"/>
              <w:spacing w:before="20" w:after="20"/>
              <w:ind w:right="-141"/>
              <w:jc w:val="center"/>
              <w:rPr>
                <w:rFonts w:ascii="Times New Roman" w:hAnsi="Times New Roman" w:cs="Times New Roman"/>
                <w:b/>
                <w:sz w:val="24"/>
                <w:szCs w:val="24"/>
              </w:rPr>
            </w:pPr>
            <w:r w:rsidRPr="00E83917">
              <w:rPr>
                <w:rFonts w:ascii="Times New Roman" w:hAnsi="Times New Roman" w:cs="Times New Roman"/>
                <w:b/>
                <w:sz w:val="24"/>
                <w:szCs w:val="24"/>
              </w:rPr>
              <w:t xml:space="preserve">Assembly </w:t>
            </w:r>
            <w:r w:rsidR="003947F4">
              <w:rPr>
                <w:rFonts w:ascii="Times New Roman" w:hAnsi="Times New Roman" w:cs="Times New Roman"/>
                <w:b/>
                <w:sz w:val="24"/>
                <w:szCs w:val="24"/>
              </w:rPr>
              <w:t>R</w:t>
            </w:r>
            <w:r w:rsidRPr="00E83917">
              <w:rPr>
                <w:rFonts w:ascii="Times New Roman" w:hAnsi="Times New Roman" w:cs="Times New Roman"/>
                <w:b/>
                <w:sz w:val="24"/>
                <w:szCs w:val="24"/>
              </w:rPr>
              <w:t>equired</w:t>
            </w:r>
          </w:p>
        </w:tc>
        <w:tc>
          <w:tcPr>
            <w:tcW w:w="2160" w:type="dxa"/>
            <w:gridSpan w:val="2"/>
            <w:vMerge/>
            <w:tcBorders>
              <w:right w:val="nil"/>
            </w:tcBorders>
          </w:tcPr>
          <w:p w14:paraId="003C9951" w14:textId="77777777" w:rsidR="00F16BA0" w:rsidRPr="00E83917" w:rsidRDefault="00F16BA0" w:rsidP="00D52D67">
            <w:pPr>
              <w:pStyle w:val="NoSpacing"/>
              <w:jc w:val="center"/>
              <w:rPr>
                <w:rFonts w:ascii="Times New Roman" w:hAnsi="Times New Roman" w:cs="Times New Roman"/>
                <w:b/>
                <w:sz w:val="24"/>
                <w:szCs w:val="24"/>
              </w:rPr>
            </w:pPr>
          </w:p>
        </w:tc>
      </w:tr>
      <w:tr w:rsidR="004E5A80" w:rsidRPr="00E83917" w14:paraId="003C995A" w14:textId="77777777" w:rsidTr="008607AE">
        <w:trPr>
          <w:trHeight w:val="585"/>
          <w:jc w:val="center"/>
        </w:trPr>
        <w:tc>
          <w:tcPr>
            <w:tcW w:w="2160" w:type="dxa"/>
            <w:gridSpan w:val="2"/>
            <w:vMerge/>
            <w:tcBorders>
              <w:left w:val="nil"/>
            </w:tcBorders>
          </w:tcPr>
          <w:p w14:paraId="003C9953" w14:textId="77777777" w:rsidR="00F16BA0" w:rsidRPr="00E83917" w:rsidRDefault="00F16BA0" w:rsidP="00385EEC">
            <w:pPr>
              <w:pStyle w:val="NoSpacing"/>
              <w:spacing w:before="60" w:after="60"/>
              <w:rPr>
                <w:rFonts w:ascii="Times New Roman" w:hAnsi="Times New Roman" w:cs="Times New Roman"/>
                <w:b/>
                <w:sz w:val="24"/>
                <w:szCs w:val="24"/>
              </w:rPr>
            </w:pPr>
          </w:p>
        </w:tc>
        <w:tc>
          <w:tcPr>
            <w:tcW w:w="1260" w:type="dxa"/>
            <w:vMerge/>
          </w:tcPr>
          <w:p w14:paraId="003C9954" w14:textId="77777777" w:rsidR="00F16BA0" w:rsidRPr="00E83917" w:rsidRDefault="00F16BA0" w:rsidP="00385EEC">
            <w:pPr>
              <w:pStyle w:val="NoSpacing"/>
              <w:spacing w:before="60" w:after="60"/>
              <w:rPr>
                <w:rFonts w:ascii="Times New Roman" w:hAnsi="Times New Roman" w:cs="Times New Roman"/>
                <w:b/>
                <w:sz w:val="24"/>
                <w:szCs w:val="24"/>
              </w:rPr>
            </w:pPr>
          </w:p>
        </w:tc>
        <w:tc>
          <w:tcPr>
            <w:tcW w:w="1890" w:type="dxa"/>
            <w:gridSpan w:val="2"/>
          </w:tcPr>
          <w:p w14:paraId="003C9956" w14:textId="1166589C" w:rsidR="00F16BA0" w:rsidRPr="00E83917" w:rsidRDefault="00F16BA0" w:rsidP="008607AE">
            <w:pPr>
              <w:spacing w:before="60" w:after="60"/>
              <w:rPr>
                <w:rFonts w:ascii="Times New Roman" w:hAnsi="Times New Roman" w:cs="Times New Roman"/>
                <w:sz w:val="24"/>
                <w:szCs w:val="24"/>
              </w:rPr>
            </w:pPr>
            <w:r w:rsidRPr="00E83917">
              <w:rPr>
                <w:rFonts w:ascii="Times New Roman" w:hAnsi="Times New Roman" w:cs="Times New Roman"/>
                <w:sz w:val="24"/>
                <w:szCs w:val="24"/>
              </w:rPr>
              <w:t>Two single-use 1 ml vials of naloxone hydrochloride</w:t>
            </w:r>
            <w:r w:rsidR="004E5A80">
              <w:rPr>
                <w:rFonts w:ascii="Times New Roman" w:hAnsi="Times New Roman" w:cs="Times New Roman"/>
                <w:sz w:val="24"/>
                <w:szCs w:val="24"/>
              </w:rPr>
              <w:t xml:space="preserve"> </w:t>
            </w:r>
            <w:r w:rsidRPr="00E83917">
              <w:rPr>
                <w:rFonts w:ascii="Times New Roman" w:hAnsi="Times New Roman" w:cs="Times New Roman"/>
                <w:sz w:val="24"/>
                <w:szCs w:val="24"/>
              </w:rPr>
              <w:t>(0.4 mg/ml)</w:t>
            </w:r>
          </w:p>
        </w:tc>
        <w:tc>
          <w:tcPr>
            <w:tcW w:w="1620" w:type="dxa"/>
          </w:tcPr>
          <w:p w14:paraId="003C9957" w14:textId="77777777" w:rsidR="00F16BA0" w:rsidRPr="00E83917" w:rsidRDefault="00F16BA0" w:rsidP="008607AE">
            <w:pPr>
              <w:spacing w:before="60" w:after="60"/>
              <w:rPr>
                <w:rFonts w:ascii="Times New Roman" w:hAnsi="Times New Roman" w:cs="Times New Roman"/>
                <w:sz w:val="24"/>
                <w:szCs w:val="24"/>
              </w:rPr>
            </w:pPr>
            <w:r w:rsidRPr="00E83917">
              <w:rPr>
                <w:rFonts w:ascii="Times New Roman" w:hAnsi="Times New Roman" w:cs="Times New Roman"/>
                <w:sz w:val="24"/>
                <w:szCs w:val="24"/>
              </w:rPr>
              <w:t xml:space="preserve">Pre-packaged kits with </w:t>
            </w:r>
            <w:r w:rsidR="003E5118">
              <w:rPr>
                <w:rFonts w:ascii="Times New Roman" w:hAnsi="Times New Roman" w:cs="Times New Roman"/>
                <w:sz w:val="24"/>
                <w:szCs w:val="24"/>
              </w:rPr>
              <w:t>two</w:t>
            </w:r>
            <w:r w:rsidRPr="00E83917">
              <w:rPr>
                <w:rFonts w:ascii="Times New Roman" w:hAnsi="Times New Roman" w:cs="Times New Roman"/>
                <w:sz w:val="24"/>
                <w:szCs w:val="24"/>
              </w:rPr>
              <w:t xml:space="preserve"> single-use spray devices containing Naloxone HCL (4 mg/0.1 ml)</w:t>
            </w:r>
          </w:p>
        </w:tc>
        <w:tc>
          <w:tcPr>
            <w:tcW w:w="1710" w:type="dxa"/>
          </w:tcPr>
          <w:p w14:paraId="003C9958" w14:textId="77777777" w:rsidR="00F16BA0" w:rsidRPr="00E83917" w:rsidRDefault="00F16BA0" w:rsidP="008607AE">
            <w:pPr>
              <w:spacing w:before="60" w:after="60"/>
              <w:rPr>
                <w:rFonts w:ascii="Times New Roman" w:hAnsi="Times New Roman" w:cs="Times New Roman"/>
                <w:sz w:val="24"/>
                <w:szCs w:val="24"/>
              </w:rPr>
            </w:pPr>
            <w:r w:rsidRPr="00E83917">
              <w:rPr>
                <w:rFonts w:ascii="Times New Roman" w:hAnsi="Times New Roman" w:cs="Times New Roman"/>
                <w:sz w:val="24"/>
                <w:szCs w:val="24"/>
              </w:rPr>
              <w:t xml:space="preserve">Two 2ml </w:t>
            </w:r>
            <w:proofErr w:type="spellStart"/>
            <w:r w:rsidRPr="00E83917">
              <w:rPr>
                <w:rFonts w:ascii="Times New Roman" w:hAnsi="Times New Roman" w:cs="Times New Roman"/>
                <w:sz w:val="24"/>
                <w:szCs w:val="24"/>
              </w:rPr>
              <w:t>Luer</w:t>
            </w:r>
            <w:proofErr w:type="spellEnd"/>
            <w:r w:rsidRPr="00E83917">
              <w:rPr>
                <w:rFonts w:ascii="Times New Roman" w:hAnsi="Times New Roman" w:cs="Times New Roman"/>
                <w:sz w:val="24"/>
                <w:szCs w:val="24"/>
              </w:rPr>
              <w:t xml:space="preserve">-Jet </w:t>
            </w:r>
            <w:proofErr w:type="spellStart"/>
            <w:r w:rsidRPr="00E83917">
              <w:rPr>
                <w:rFonts w:ascii="Times New Roman" w:hAnsi="Times New Roman" w:cs="Times New Roman"/>
                <w:sz w:val="24"/>
                <w:szCs w:val="24"/>
              </w:rPr>
              <w:t>Luer</w:t>
            </w:r>
            <w:proofErr w:type="spellEnd"/>
            <w:r w:rsidRPr="00E83917">
              <w:rPr>
                <w:rFonts w:ascii="Times New Roman" w:hAnsi="Times New Roman" w:cs="Times New Roman"/>
                <w:sz w:val="24"/>
                <w:szCs w:val="24"/>
              </w:rPr>
              <w:t>-lock syringes prefilled with naloxone hydrochloride (2mg/2ml)</w:t>
            </w:r>
          </w:p>
        </w:tc>
        <w:tc>
          <w:tcPr>
            <w:tcW w:w="2160" w:type="dxa"/>
            <w:gridSpan w:val="2"/>
            <w:tcBorders>
              <w:right w:val="nil"/>
            </w:tcBorders>
          </w:tcPr>
          <w:p w14:paraId="003C9959" w14:textId="77777777" w:rsidR="00F16BA0" w:rsidRPr="00E83917" w:rsidRDefault="00F16BA0" w:rsidP="008607AE">
            <w:pPr>
              <w:spacing w:before="60" w:after="60"/>
              <w:ind w:right="-108"/>
              <w:rPr>
                <w:rFonts w:ascii="Times New Roman" w:hAnsi="Times New Roman" w:cs="Times New Roman"/>
                <w:sz w:val="24"/>
                <w:szCs w:val="24"/>
              </w:rPr>
            </w:pPr>
            <w:r w:rsidRPr="00E83917">
              <w:rPr>
                <w:rFonts w:ascii="Times New Roman" w:hAnsi="Times New Roman" w:cs="Times New Roman"/>
                <w:sz w:val="24"/>
                <w:szCs w:val="24"/>
              </w:rPr>
              <w:t xml:space="preserve">Naloxone hydrochloride 0.4 mg/ml pre-packaged kits containing </w:t>
            </w:r>
            <w:r w:rsidR="003E5118">
              <w:rPr>
                <w:rFonts w:ascii="Times New Roman" w:hAnsi="Times New Roman" w:cs="Times New Roman"/>
                <w:sz w:val="24"/>
                <w:szCs w:val="24"/>
              </w:rPr>
              <w:t>two</w:t>
            </w:r>
            <w:r w:rsidRPr="00E83917">
              <w:rPr>
                <w:rFonts w:ascii="Times New Roman" w:hAnsi="Times New Roman" w:cs="Times New Roman"/>
                <w:sz w:val="24"/>
                <w:szCs w:val="24"/>
              </w:rPr>
              <w:t xml:space="preserve"> auto-injectors with audio instructions and </w:t>
            </w:r>
            <w:r w:rsidR="00A13AC6">
              <w:rPr>
                <w:rFonts w:ascii="Times New Roman" w:hAnsi="Times New Roman" w:cs="Times New Roman"/>
                <w:sz w:val="24"/>
                <w:szCs w:val="24"/>
              </w:rPr>
              <w:t>one</w:t>
            </w:r>
            <w:r w:rsidRPr="00E83917">
              <w:rPr>
                <w:rFonts w:ascii="Times New Roman" w:hAnsi="Times New Roman" w:cs="Times New Roman"/>
                <w:sz w:val="24"/>
                <w:szCs w:val="24"/>
              </w:rPr>
              <w:t xml:space="preserve"> training device</w:t>
            </w:r>
          </w:p>
        </w:tc>
      </w:tr>
      <w:tr w:rsidR="008607AE" w:rsidRPr="00E83917" w14:paraId="003C9964" w14:textId="77777777" w:rsidTr="008607AE">
        <w:tblPrEx>
          <w:jc w:val="left"/>
        </w:tblPrEx>
        <w:trPr>
          <w:gridBefore w:val="1"/>
          <w:wBefore w:w="18" w:type="dxa"/>
          <w:trHeight w:val="1700"/>
        </w:trPr>
        <w:tc>
          <w:tcPr>
            <w:tcW w:w="2142" w:type="dxa"/>
            <w:tcBorders>
              <w:left w:val="nil"/>
            </w:tcBorders>
          </w:tcPr>
          <w:p w14:paraId="003C995C" w14:textId="77777777" w:rsidR="00D57F5A" w:rsidRPr="00E83917" w:rsidRDefault="00D57F5A" w:rsidP="008607AE">
            <w:pPr>
              <w:pStyle w:val="NoSpacing"/>
              <w:spacing w:before="60" w:after="60"/>
              <w:rPr>
                <w:rFonts w:ascii="Times New Roman" w:hAnsi="Times New Roman" w:cs="Times New Roman"/>
                <w:b/>
                <w:sz w:val="24"/>
                <w:szCs w:val="24"/>
              </w:rPr>
            </w:pPr>
            <w:r w:rsidRPr="00E83917">
              <w:rPr>
                <w:rFonts w:ascii="Times New Roman" w:hAnsi="Times New Roman" w:cs="Times New Roman"/>
                <w:b/>
                <w:sz w:val="24"/>
                <w:szCs w:val="24"/>
              </w:rPr>
              <w:t>Product and Quantity to be Dispensed</w:t>
            </w:r>
            <w:r w:rsidR="006F1C78">
              <w:rPr>
                <w:rFonts w:ascii="Times New Roman" w:hAnsi="Times New Roman" w:cs="Times New Roman"/>
                <w:b/>
                <w:sz w:val="24"/>
                <w:szCs w:val="24"/>
              </w:rPr>
              <w:t xml:space="preserve"> </w:t>
            </w:r>
            <w:r>
              <w:rPr>
                <w:rFonts w:ascii="Times New Roman" w:hAnsi="Times New Roman" w:cs="Times New Roman"/>
                <w:b/>
                <w:sz w:val="24"/>
                <w:szCs w:val="24"/>
              </w:rPr>
              <w:t>(cont</w:t>
            </w:r>
            <w:r w:rsidR="006F1C78">
              <w:rPr>
                <w:rFonts w:ascii="Times New Roman" w:hAnsi="Times New Roman" w:cs="Times New Roman"/>
                <w:b/>
                <w:sz w:val="24"/>
                <w:szCs w:val="24"/>
              </w:rPr>
              <w:t>’</w:t>
            </w:r>
            <w:r>
              <w:rPr>
                <w:rFonts w:ascii="Times New Roman" w:hAnsi="Times New Roman" w:cs="Times New Roman"/>
                <w:b/>
                <w:sz w:val="24"/>
                <w:szCs w:val="24"/>
              </w:rPr>
              <w:t>d)</w:t>
            </w:r>
          </w:p>
        </w:tc>
        <w:tc>
          <w:tcPr>
            <w:tcW w:w="1260" w:type="dxa"/>
            <w:tcBorders>
              <w:right w:val="nil"/>
            </w:tcBorders>
            <w:vAlign w:val="center"/>
          </w:tcPr>
          <w:p w14:paraId="003C995D" w14:textId="77777777" w:rsidR="00D57F5A" w:rsidRPr="00E83917" w:rsidRDefault="00D57F5A" w:rsidP="008607AE">
            <w:pPr>
              <w:pStyle w:val="NoSpacing"/>
              <w:spacing w:before="60" w:after="60"/>
              <w:rPr>
                <w:rFonts w:ascii="Times New Roman" w:hAnsi="Times New Roman" w:cs="Times New Roman"/>
                <w:sz w:val="24"/>
                <w:szCs w:val="24"/>
              </w:rPr>
            </w:pPr>
            <w:r w:rsidRPr="00E83917">
              <w:rPr>
                <w:rFonts w:ascii="Times New Roman" w:hAnsi="Times New Roman" w:cs="Times New Roman"/>
                <w:b/>
                <w:sz w:val="24"/>
                <w:szCs w:val="24"/>
              </w:rPr>
              <w:t>Supplies</w:t>
            </w:r>
          </w:p>
        </w:tc>
        <w:tc>
          <w:tcPr>
            <w:tcW w:w="1890" w:type="dxa"/>
            <w:gridSpan w:val="2"/>
            <w:tcBorders>
              <w:right w:val="nil"/>
            </w:tcBorders>
          </w:tcPr>
          <w:p w14:paraId="003C995E" w14:textId="77777777" w:rsidR="00D57F5A" w:rsidRDefault="00D57F5A" w:rsidP="008607AE">
            <w:pPr>
              <w:spacing w:before="60"/>
              <w:rPr>
                <w:rFonts w:ascii="Times New Roman" w:hAnsi="Times New Roman" w:cs="Times New Roman"/>
                <w:sz w:val="24"/>
                <w:szCs w:val="24"/>
              </w:rPr>
            </w:pPr>
            <w:r w:rsidRPr="00E83917">
              <w:rPr>
                <w:rFonts w:ascii="Times New Roman" w:hAnsi="Times New Roman" w:cs="Times New Roman"/>
                <w:sz w:val="24"/>
                <w:szCs w:val="24"/>
              </w:rPr>
              <w:t xml:space="preserve">Two intramuscular needle syringes </w:t>
            </w:r>
          </w:p>
          <w:p w14:paraId="003C995F" w14:textId="77777777" w:rsidR="00D57F5A" w:rsidRPr="00E83917" w:rsidRDefault="00D57F5A" w:rsidP="008607AE">
            <w:pPr>
              <w:spacing w:before="60"/>
              <w:ind w:right="-108"/>
              <w:rPr>
                <w:rFonts w:ascii="Times New Roman" w:hAnsi="Times New Roman" w:cs="Times New Roman"/>
                <w:sz w:val="24"/>
                <w:szCs w:val="24"/>
              </w:rPr>
            </w:pPr>
            <w:r w:rsidRPr="00E83917">
              <w:rPr>
                <w:rFonts w:ascii="Times New Roman" w:hAnsi="Times New Roman" w:cs="Times New Roman"/>
                <w:sz w:val="24"/>
                <w:szCs w:val="24"/>
              </w:rPr>
              <w:t>(3 mL, 25 G, 1 inch)</w:t>
            </w:r>
          </w:p>
          <w:p w14:paraId="003C9960" w14:textId="77777777" w:rsidR="00D57F5A" w:rsidRPr="00E83917" w:rsidRDefault="00D57F5A" w:rsidP="008607AE">
            <w:pPr>
              <w:pStyle w:val="NoSpacing"/>
              <w:spacing w:after="60"/>
              <w:rPr>
                <w:rFonts w:ascii="Times New Roman" w:hAnsi="Times New Roman" w:cs="Times New Roman"/>
                <w:sz w:val="24"/>
                <w:szCs w:val="24"/>
              </w:rPr>
            </w:pPr>
            <w:r w:rsidRPr="00E83917">
              <w:rPr>
                <w:rFonts w:ascii="Times New Roman" w:hAnsi="Times New Roman" w:cs="Times New Roman"/>
                <w:sz w:val="24"/>
                <w:szCs w:val="24"/>
              </w:rPr>
              <w:t>Gloves</w:t>
            </w:r>
          </w:p>
        </w:tc>
        <w:tc>
          <w:tcPr>
            <w:tcW w:w="1620" w:type="dxa"/>
            <w:tcBorders>
              <w:right w:val="nil"/>
            </w:tcBorders>
          </w:tcPr>
          <w:p w14:paraId="003C9961" w14:textId="77777777" w:rsidR="00D57F5A" w:rsidRPr="00E83917" w:rsidRDefault="00D57F5A" w:rsidP="008607AE">
            <w:pPr>
              <w:pStyle w:val="NoSpacing"/>
              <w:spacing w:before="60"/>
              <w:rPr>
                <w:rFonts w:ascii="Times New Roman" w:hAnsi="Times New Roman" w:cs="Times New Roman"/>
                <w:sz w:val="24"/>
                <w:szCs w:val="24"/>
              </w:rPr>
            </w:pPr>
            <w:r w:rsidRPr="00E83917">
              <w:rPr>
                <w:rFonts w:ascii="Times New Roman" w:hAnsi="Times New Roman" w:cs="Times New Roman"/>
                <w:sz w:val="24"/>
                <w:szCs w:val="24"/>
              </w:rPr>
              <w:t>None needed</w:t>
            </w:r>
          </w:p>
        </w:tc>
        <w:tc>
          <w:tcPr>
            <w:tcW w:w="1710" w:type="dxa"/>
            <w:tcBorders>
              <w:right w:val="nil"/>
            </w:tcBorders>
          </w:tcPr>
          <w:p w14:paraId="003C9962" w14:textId="77777777" w:rsidR="00D57F5A" w:rsidRPr="00E83917" w:rsidRDefault="00D57F5A" w:rsidP="008607AE">
            <w:pPr>
              <w:pStyle w:val="NoSpacing"/>
              <w:spacing w:before="60"/>
              <w:rPr>
                <w:rFonts w:ascii="Times New Roman" w:hAnsi="Times New Roman" w:cs="Times New Roman"/>
                <w:sz w:val="24"/>
                <w:szCs w:val="24"/>
              </w:rPr>
            </w:pPr>
            <w:r w:rsidRPr="00E83917">
              <w:rPr>
                <w:rFonts w:ascii="Times New Roman" w:hAnsi="Times New Roman" w:cs="Times New Roman"/>
                <w:sz w:val="24"/>
                <w:szCs w:val="24"/>
              </w:rPr>
              <w:t>Two mucosal atomization devices</w:t>
            </w:r>
          </w:p>
        </w:tc>
        <w:tc>
          <w:tcPr>
            <w:tcW w:w="2160" w:type="dxa"/>
            <w:gridSpan w:val="2"/>
            <w:tcBorders>
              <w:right w:val="nil"/>
            </w:tcBorders>
          </w:tcPr>
          <w:p w14:paraId="003C9963" w14:textId="77777777" w:rsidR="00D57F5A" w:rsidRPr="00E83917" w:rsidRDefault="00D57F5A" w:rsidP="008607AE">
            <w:pPr>
              <w:pStyle w:val="NoSpacing"/>
              <w:spacing w:before="60"/>
              <w:rPr>
                <w:rFonts w:ascii="Times New Roman" w:hAnsi="Times New Roman" w:cs="Times New Roman"/>
                <w:sz w:val="24"/>
                <w:szCs w:val="24"/>
              </w:rPr>
            </w:pPr>
            <w:r w:rsidRPr="00E83917">
              <w:rPr>
                <w:rFonts w:ascii="Times New Roman" w:hAnsi="Times New Roman" w:cs="Times New Roman"/>
                <w:sz w:val="24"/>
                <w:szCs w:val="24"/>
              </w:rPr>
              <w:t>N/A</w:t>
            </w:r>
          </w:p>
        </w:tc>
      </w:tr>
      <w:tr w:rsidR="000121E1" w:rsidRPr="00E83917" w14:paraId="003C996C" w14:textId="77777777" w:rsidTr="008607AE">
        <w:tblPrEx>
          <w:jc w:val="left"/>
        </w:tblPrEx>
        <w:trPr>
          <w:gridBefore w:val="1"/>
          <w:wBefore w:w="18" w:type="dxa"/>
          <w:trHeight w:val="1790"/>
        </w:trPr>
        <w:tc>
          <w:tcPr>
            <w:tcW w:w="2142" w:type="dxa"/>
            <w:tcBorders>
              <w:left w:val="nil"/>
            </w:tcBorders>
          </w:tcPr>
          <w:p w14:paraId="003C9965" w14:textId="77777777" w:rsidR="000121E1" w:rsidRPr="00E83917" w:rsidRDefault="000121E1" w:rsidP="00385EEC">
            <w:pPr>
              <w:pStyle w:val="NoSpacing"/>
              <w:spacing w:before="60" w:after="60"/>
              <w:rPr>
                <w:rFonts w:ascii="Times New Roman" w:hAnsi="Times New Roman" w:cs="Times New Roman"/>
                <w:b/>
                <w:sz w:val="24"/>
                <w:szCs w:val="24"/>
              </w:rPr>
            </w:pPr>
            <w:r w:rsidRPr="00E83917">
              <w:rPr>
                <w:rFonts w:ascii="Times New Roman" w:hAnsi="Times New Roman" w:cs="Times New Roman"/>
                <w:b/>
                <w:sz w:val="24"/>
                <w:szCs w:val="24"/>
              </w:rPr>
              <w:t>Patient Handout</w:t>
            </w:r>
            <w:r w:rsidR="00EB2668">
              <w:rPr>
                <w:rFonts w:ascii="Times New Roman" w:hAnsi="Times New Roman" w:cs="Times New Roman"/>
                <w:b/>
                <w:sz w:val="24"/>
                <w:szCs w:val="24"/>
              </w:rPr>
              <w:t>s</w:t>
            </w:r>
          </w:p>
        </w:tc>
        <w:tc>
          <w:tcPr>
            <w:tcW w:w="8640" w:type="dxa"/>
            <w:gridSpan w:val="7"/>
            <w:tcBorders>
              <w:right w:val="nil"/>
            </w:tcBorders>
          </w:tcPr>
          <w:p w14:paraId="003C9966" w14:textId="77777777" w:rsidR="00EB2668" w:rsidRPr="00E96CDE" w:rsidRDefault="00EB2668" w:rsidP="00385EEC">
            <w:pPr>
              <w:autoSpaceDE w:val="0"/>
              <w:autoSpaceDN w:val="0"/>
              <w:adjustRightInd w:val="0"/>
              <w:spacing w:before="60" w:after="60"/>
              <w:rPr>
                <w:rFonts w:ascii="Times New Roman" w:hAnsi="Times New Roman" w:cs="Times New Roman"/>
                <w:sz w:val="24"/>
                <w:szCs w:val="24"/>
              </w:rPr>
            </w:pPr>
            <w:r>
              <w:rPr>
                <w:rFonts w:ascii="Times New Roman" w:hAnsi="Times New Roman" w:cs="Times New Roman"/>
                <w:sz w:val="24"/>
                <w:szCs w:val="24"/>
              </w:rPr>
              <w:t>Pharmacist will provide education regarding overdose recognition and naloxone administration, including:</w:t>
            </w:r>
          </w:p>
          <w:p w14:paraId="003C9967" w14:textId="77777777" w:rsidR="00EB2668" w:rsidRPr="00E96CDE" w:rsidRDefault="00EB2668" w:rsidP="00385EEC">
            <w:pPr>
              <w:pStyle w:val="ListParagraph"/>
              <w:numPr>
                <w:ilvl w:val="0"/>
                <w:numId w:val="28"/>
              </w:numPr>
              <w:autoSpaceDE w:val="0"/>
              <w:autoSpaceDN w:val="0"/>
              <w:adjustRightInd w:val="0"/>
              <w:spacing w:after="60"/>
              <w:ind w:left="342"/>
              <w:rPr>
                <w:rFonts w:ascii="Times New Roman" w:hAnsi="Times New Roman" w:cs="Times New Roman"/>
                <w:sz w:val="24"/>
                <w:szCs w:val="24"/>
              </w:rPr>
            </w:pPr>
            <w:r>
              <w:rPr>
                <w:rFonts w:ascii="Times New Roman" w:hAnsi="Times New Roman" w:cs="Times New Roman"/>
                <w:sz w:val="24"/>
                <w:szCs w:val="24"/>
              </w:rPr>
              <w:t xml:space="preserve">Review risk factors for opioid overdose and ways to prevent overdose: </w:t>
            </w:r>
            <w:hyperlink r:id="rId15" w:history="1">
              <w:r w:rsidRPr="00B31D25">
                <w:rPr>
                  <w:rStyle w:val="Hyperlink"/>
                  <w:rFonts w:ascii="Times New Roman" w:hAnsi="Times New Roman" w:cs="Times New Roman"/>
                  <w:sz w:val="24"/>
                  <w:szCs w:val="24"/>
                </w:rPr>
                <w:t>Overdose Safety and Overdose Prevention brochure</w:t>
              </w:r>
            </w:hyperlink>
            <w:r w:rsidRPr="00E96CDE">
              <w:rPr>
                <w:rFonts w:ascii="Times New Roman" w:hAnsi="Times New Roman" w:cs="Times New Roman"/>
                <w:sz w:val="24"/>
                <w:szCs w:val="24"/>
                <w:u w:val="single"/>
              </w:rPr>
              <w:t xml:space="preserve"> (P-01571)</w:t>
            </w:r>
          </w:p>
          <w:p w14:paraId="003C9968" w14:textId="77777777" w:rsidR="00EB2668" w:rsidRPr="00B31D25" w:rsidRDefault="00EB2668" w:rsidP="00385EEC">
            <w:pPr>
              <w:pStyle w:val="ListParagraph"/>
              <w:numPr>
                <w:ilvl w:val="0"/>
                <w:numId w:val="28"/>
              </w:numPr>
              <w:autoSpaceDE w:val="0"/>
              <w:autoSpaceDN w:val="0"/>
              <w:adjustRightInd w:val="0"/>
              <w:spacing w:after="60"/>
              <w:ind w:left="342"/>
              <w:rPr>
                <w:rFonts w:ascii="Times New Roman" w:hAnsi="Times New Roman" w:cs="Times New Roman"/>
                <w:sz w:val="24"/>
                <w:szCs w:val="24"/>
              </w:rPr>
            </w:pPr>
            <w:r>
              <w:rPr>
                <w:rFonts w:ascii="Times New Roman" w:hAnsi="Times New Roman" w:cs="Times New Roman"/>
                <w:sz w:val="24"/>
                <w:szCs w:val="24"/>
              </w:rPr>
              <w:t xml:space="preserve">Provide overview of how to recognize an overdose and administer naloxone: </w:t>
            </w:r>
            <w:hyperlink r:id="rId16" w:history="1">
              <w:r w:rsidRPr="00B31D25">
                <w:rPr>
                  <w:rStyle w:val="Hyperlink"/>
                  <w:rFonts w:ascii="Times New Roman" w:hAnsi="Times New Roman" w:cs="Times New Roman"/>
                  <w:sz w:val="24"/>
                  <w:szCs w:val="24"/>
                </w:rPr>
                <w:t>How to Respond to an Overdose and How to Administer Naloxone</w:t>
              </w:r>
            </w:hyperlink>
            <w:r w:rsidRPr="00B31D25">
              <w:rPr>
                <w:rStyle w:val="Hyperlink"/>
                <w:rFonts w:ascii="Times New Roman" w:hAnsi="Times New Roman" w:cs="Times New Roman"/>
                <w:sz w:val="24"/>
                <w:szCs w:val="24"/>
              </w:rPr>
              <w:t xml:space="preserve"> Handout</w:t>
            </w:r>
            <w:r w:rsidRPr="00E96CDE">
              <w:rPr>
                <w:rFonts w:ascii="Times New Roman" w:hAnsi="Times New Roman" w:cs="Times New Roman"/>
                <w:sz w:val="24"/>
                <w:szCs w:val="24"/>
                <w:u w:val="single"/>
              </w:rPr>
              <w:t xml:space="preserve"> P-01576</w:t>
            </w:r>
            <w:r w:rsidRPr="00E96CDE">
              <w:rPr>
                <w:rFonts w:ascii="Times New Roman" w:hAnsi="Times New Roman" w:cs="Times New Roman"/>
                <w:sz w:val="24"/>
                <w:szCs w:val="24"/>
              </w:rPr>
              <w:t>).</w:t>
            </w:r>
            <w:r w:rsidRPr="00B31D25" w:rsidDel="00720D3D">
              <w:rPr>
                <w:rFonts w:ascii="Times New Roman" w:hAnsi="Times New Roman" w:cs="Times New Roman"/>
                <w:sz w:val="24"/>
                <w:szCs w:val="24"/>
              </w:rPr>
              <w:t xml:space="preserve"> </w:t>
            </w:r>
          </w:p>
          <w:p w14:paraId="003C9969" w14:textId="77777777" w:rsidR="00EB2668" w:rsidRPr="00E96CDE" w:rsidRDefault="00EB2668" w:rsidP="00385EEC">
            <w:pPr>
              <w:pStyle w:val="ListParagraph"/>
              <w:numPr>
                <w:ilvl w:val="0"/>
                <w:numId w:val="28"/>
              </w:numPr>
              <w:autoSpaceDE w:val="0"/>
              <w:autoSpaceDN w:val="0"/>
              <w:adjustRightInd w:val="0"/>
              <w:spacing w:after="60"/>
              <w:ind w:left="342"/>
              <w:rPr>
                <w:rFonts w:ascii="Times New Roman" w:hAnsi="Times New Roman" w:cs="Times New Roman"/>
                <w:sz w:val="24"/>
                <w:szCs w:val="24"/>
              </w:rPr>
            </w:pPr>
            <w:r>
              <w:rPr>
                <w:rFonts w:ascii="Times New Roman" w:hAnsi="Times New Roman" w:cs="Times New Roman"/>
                <w:sz w:val="24"/>
                <w:szCs w:val="24"/>
              </w:rPr>
              <w:t xml:space="preserve">Inform when to initiate rescue breathing and proper procedure: </w:t>
            </w:r>
            <w:hyperlink r:id="rId17" w:history="1">
              <w:r w:rsidRPr="00E32F18">
                <w:rPr>
                  <w:rStyle w:val="Hyperlink"/>
                  <w:rFonts w:ascii="Times New Roman" w:hAnsi="Times New Roman" w:cs="Times New Roman"/>
                  <w:sz w:val="24"/>
                  <w:szCs w:val="24"/>
                </w:rPr>
                <w:t>How to Respond to an Overdose and How to Administer Naloxone</w:t>
              </w:r>
            </w:hyperlink>
            <w:r w:rsidRPr="00E32F18">
              <w:rPr>
                <w:rStyle w:val="Hyperlink"/>
                <w:rFonts w:ascii="Times New Roman" w:hAnsi="Times New Roman" w:cs="Times New Roman"/>
                <w:sz w:val="24"/>
                <w:szCs w:val="24"/>
              </w:rPr>
              <w:t xml:space="preserve"> Handout</w:t>
            </w:r>
            <w:r w:rsidRPr="00E32F18">
              <w:rPr>
                <w:rFonts w:ascii="Times New Roman" w:hAnsi="Times New Roman" w:cs="Times New Roman"/>
                <w:sz w:val="24"/>
                <w:szCs w:val="24"/>
                <w:u w:val="single"/>
              </w:rPr>
              <w:t xml:space="preserve"> P-01576</w:t>
            </w:r>
            <w:r w:rsidRPr="00E32F18">
              <w:rPr>
                <w:rFonts w:ascii="Times New Roman" w:hAnsi="Times New Roman" w:cs="Times New Roman"/>
                <w:sz w:val="24"/>
                <w:szCs w:val="24"/>
              </w:rPr>
              <w:t>)</w:t>
            </w:r>
          </w:p>
          <w:p w14:paraId="003C996A" w14:textId="77777777" w:rsidR="00EB2668" w:rsidRDefault="00C967E8" w:rsidP="00385EEC">
            <w:pPr>
              <w:pStyle w:val="ListParagraph"/>
              <w:numPr>
                <w:ilvl w:val="0"/>
                <w:numId w:val="28"/>
              </w:numPr>
              <w:autoSpaceDE w:val="0"/>
              <w:autoSpaceDN w:val="0"/>
              <w:adjustRightInd w:val="0"/>
              <w:spacing w:after="60"/>
              <w:ind w:left="342"/>
              <w:rPr>
                <w:rFonts w:ascii="Times New Roman" w:hAnsi="Times New Roman" w:cs="Times New Roman"/>
                <w:sz w:val="24"/>
                <w:szCs w:val="24"/>
              </w:rPr>
            </w:pPr>
            <w:hyperlink r:id="rId18" w:history="1">
              <w:r w:rsidR="00EB2668" w:rsidRPr="00B31D25">
                <w:rPr>
                  <w:rStyle w:val="Hyperlink"/>
                  <w:rFonts w:ascii="Times New Roman" w:hAnsi="Times New Roman" w:cs="Times New Roman"/>
                  <w:sz w:val="24"/>
                  <w:szCs w:val="24"/>
                </w:rPr>
                <w:t>Patient Resource Guide</w:t>
              </w:r>
            </w:hyperlink>
            <w:r w:rsidR="00EB2668" w:rsidRPr="00B31D25">
              <w:rPr>
                <w:rFonts w:ascii="Times New Roman" w:hAnsi="Times New Roman" w:cs="Times New Roman"/>
                <w:sz w:val="24"/>
                <w:szCs w:val="24"/>
                <w:u w:val="single"/>
              </w:rPr>
              <w:t xml:space="preserve"> (P-01575)</w:t>
            </w:r>
            <w:r w:rsidR="00EB2668" w:rsidRPr="00720D3D">
              <w:rPr>
                <w:rFonts w:ascii="Times New Roman" w:hAnsi="Times New Roman" w:cs="Times New Roman"/>
                <w:sz w:val="24"/>
                <w:szCs w:val="24"/>
              </w:rPr>
              <w:t xml:space="preserve"> provides information on medication disposal and naloxone availability</w:t>
            </w:r>
            <w:r w:rsidR="00EB2668" w:rsidRPr="00634B23">
              <w:rPr>
                <w:rFonts w:ascii="Times New Roman" w:hAnsi="Times New Roman" w:cs="Times New Roman"/>
                <w:sz w:val="24"/>
                <w:szCs w:val="24"/>
              </w:rPr>
              <w:t>.</w:t>
            </w:r>
          </w:p>
          <w:p w14:paraId="003C996B" w14:textId="77777777" w:rsidR="000121E1" w:rsidRPr="00E83917" w:rsidRDefault="00EB2668" w:rsidP="004E5A80">
            <w:pPr>
              <w:pStyle w:val="NoSpacing"/>
              <w:numPr>
                <w:ilvl w:val="0"/>
                <w:numId w:val="27"/>
              </w:numPr>
              <w:spacing w:after="120"/>
              <w:ind w:left="342"/>
              <w:rPr>
                <w:rFonts w:ascii="Times New Roman" w:hAnsi="Times New Roman" w:cs="Times New Roman"/>
                <w:sz w:val="24"/>
                <w:szCs w:val="24"/>
              </w:rPr>
            </w:pPr>
            <w:r>
              <w:rPr>
                <w:rFonts w:ascii="Times New Roman" w:hAnsi="Times New Roman" w:cs="Times New Roman"/>
                <w:sz w:val="24"/>
                <w:szCs w:val="24"/>
              </w:rPr>
              <w:t>Other patient education materials are available, as specified on DHS webpages. Previous materials have been updated, and links will automatically be updated.</w:t>
            </w:r>
          </w:p>
        </w:tc>
      </w:tr>
      <w:tr w:rsidR="000121E1" w:rsidRPr="00E83917" w14:paraId="003C9978" w14:textId="77777777" w:rsidTr="008607AE">
        <w:tblPrEx>
          <w:jc w:val="left"/>
        </w:tblPrEx>
        <w:trPr>
          <w:gridBefore w:val="1"/>
          <w:wBefore w:w="18" w:type="dxa"/>
          <w:trHeight w:val="82"/>
        </w:trPr>
        <w:tc>
          <w:tcPr>
            <w:tcW w:w="2142" w:type="dxa"/>
            <w:tcBorders>
              <w:left w:val="nil"/>
            </w:tcBorders>
          </w:tcPr>
          <w:p w14:paraId="003C996D" w14:textId="77777777" w:rsidR="000121E1" w:rsidRPr="00E83917" w:rsidRDefault="000121E1" w:rsidP="00385EEC">
            <w:pPr>
              <w:pStyle w:val="NoSpacing"/>
              <w:spacing w:before="60" w:after="60"/>
              <w:rPr>
                <w:rFonts w:ascii="Times New Roman" w:hAnsi="Times New Roman" w:cs="Times New Roman"/>
                <w:b/>
                <w:sz w:val="24"/>
                <w:szCs w:val="24"/>
              </w:rPr>
            </w:pPr>
            <w:r w:rsidRPr="00E83917">
              <w:rPr>
                <w:rFonts w:ascii="Times New Roman" w:hAnsi="Times New Roman" w:cs="Times New Roman"/>
                <w:b/>
                <w:sz w:val="24"/>
                <w:szCs w:val="24"/>
              </w:rPr>
              <w:t>Prescription Label</w:t>
            </w:r>
          </w:p>
        </w:tc>
        <w:tc>
          <w:tcPr>
            <w:tcW w:w="8640" w:type="dxa"/>
            <w:gridSpan w:val="7"/>
            <w:tcBorders>
              <w:right w:val="nil"/>
            </w:tcBorders>
          </w:tcPr>
          <w:p w14:paraId="003C996E" w14:textId="77777777" w:rsidR="000121E1" w:rsidRPr="00E83917" w:rsidRDefault="000121E1" w:rsidP="00385EEC">
            <w:pPr>
              <w:pStyle w:val="NoSpacing"/>
              <w:spacing w:before="60" w:after="60"/>
              <w:rPr>
                <w:rFonts w:ascii="Times New Roman" w:hAnsi="Times New Roman" w:cs="Times New Roman"/>
                <w:sz w:val="24"/>
                <w:szCs w:val="24"/>
              </w:rPr>
            </w:pPr>
            <w:r w:rsidRPr="00E83917">
              <w:rPr>
                <w:rFonts w:ascii="Times New Roman" w:hAnsi="Times New Roman" w:cs="Times New Roman"/>
                <w:sz w:val="24"/>
                <w:szCs w:val="24"/>
              </w:rPr>
              <w:t>Should include the following:</w:t>
            </w:r>
          </w:p>
          <w:p w14:paraId="003C996F" w14:textId="77777777" w:rsidR="000121E1" w:rsidRPr="00E83917" w:rsidRDefault="000121E1" w:rsidP="00385EEC">
            <w:pPr>
              <w:pStyle w:val="NoSpacing"/>
              <w:numPr>
                <w:ilvl w:val="0"/>
                <w:numId w:val="11"/>
              </w:numPr>
              <w:spacing w:after="60"/>
              <w:ind w:left="342"/>
              <w:rPr>
                <w:rFonts w:ascii="Times New Roman" w:hAnsi="Times New Roman" w:cs="Times New Roman"/>
                <w:sz w:val="24"/>
                <w:szCs w:val="24"/>
              </w:rPr>
            </w:pPr>
            <w:r w:rsidRPr="00E83917">
              <w:rPr>
                <w:rFonts w:ascii="Times New Roman" w:hAnsi="Times New Roman" w:cs="Times New Roman"/>
                <w:sz w:val="24"/>
                <w:szCs w:val="24"/>
              </w:rPr>
              <w:t>Name of the recipient</w:t>
            </w:r>
            <w:r w:rsidR="00446357" w:rsidRPr="00E83917">
              <w:rPr>
                <w:rFonts w:ascii="Times New Roman" w:hAnsi="Times New Roman" w:cs="Times New Roman"/>
                <w:sz w:val="24"/>
                <w:szCs w:val="24"/>
              </w:rPr>
              <w:t xml:space="preserve"> or </w:t>
            </w:r>
            <w:r w:rsidRPr="00E83917">
              <w:rPr>
                <w:rFonts w:ascii="Times New Roman" w:hAnsi="Times New Roman" w:cs="Times New Roman"/>
                <w:sz w:val="24"/>
                <w:szCs w:val="24"/>
              </w:rPr>
              <w:t>patient</w:t>
            </w:r>
            <w:r w:rsidR="00626FD2" w:rsidRPr="00E83917">
              <w:rPr>
                <w:rFonts w:ascii="Times New Roman" w:hAnsi="Times New Roman" w:cs="Times New Roman"/>
                <w:sz w:val="24"/>
                <w:szCs w:val="24"/>
              </w:rPr>
              <w:t xml:space="preserve"> (prescribed or using)</w:t>
            </w:r>
          </w:p>
          <w:p w14:paraId="003C9970" w14:textId="77777777" w:rsidR="000121E1" w:rsidRPr="00E83917" w:rsidRDefault="000121E1" w:rsidP="00385EEC">
            <w:pPr>
              <w:pStyle w:val="NoSpacing"/>
              <w:numPr>
                <w:ilvl w:val="0"/>
                <w:numId w:val="11"/>
              </w:numPr>
              <w:spacing w:after="60"/>
              <w:ind w:left="342"/>
              <w:rPr>
                <w:rFonts w:ascii="Times New Roman" w:hAnsi="Times New Roman" w:cs="Times New Roman"/>
                <w:sz w:val="24"/>
                <w:szCs w:val="24"/>
              </w:rPr>
            </w:pPr>
            <w:r w:rsidRPr="00E83917">
              <w:rPr>
                <w:rFonts w:ascii="Times New Roman" w:hAnsi="Times New Roman" w:cs="Times New Roman"/>
                <w:sz w:val="24"/>
                <w:szCs w:val="24"/>
              </w:rPr>
              <w:t>Prescriber name on the standing order</w:t>
            </w:r>
          </w:p>
          <w:p w14:paraId="003C9971" w14:textId="77777777" w:rsidR="000121E1" w:rsidRPr="00E83917" w:rsidRDefault="000121E1" w:rsidP="00385EEC">
            <w:pPr>
              <w:pStyle w:val="NoSpacing"/>
              <w:numPr>
                <w:ilvl w:val="0"/>
                <w:numId w:val="11"/>
              </w:numPr>
              <w:spacing w:after="60"/>
              <w:ind w:left="342"/>
              <w:rPr>
                <w:rFonts w:ascii="Times New Roman" w:hAnsi="Times New Roman" w:cs="Times New Roman"/>
                <w:sz w:val="24"/>
                <w:szCs w:val="24"/>
              </w:rPr>
            </w:pPr>
            <w:r w:rsidRPr="00E83917">
              <w:rPr>
                <w:rFonts w:ascii="Times New Roman" w:hAnsi="Times New Roman" w:cs="Times New Roman"/>
                <w:sz w:val="24"/>
                <w:szCs w:val="24"/>
              </w:rPr>
              <w:t>Naloxone formulation and concentration</w:t>
            </w:r>
          </w:p>
          <w:p w14:paraId="003C9972" w14:textId="77777777" w:rsidR="000121E1" w:rsidRPr="00E83917" w:rsidRDefault="000121E1" w:rsidP="00385EEC">
            <w:pPr>
              <w:pStyle w:val="NoSpacing"/>
              <w:numPr>
                <w:ilvl w:val="0"/>
                <w:numId w:val="11"/>
              </w:numPr>
              <w:spacing w:after="60"/>
              <w:ind w:left="342"/>
              <w:rPr>
                <w:rFonts w:ascii="Times New Roman" w:hAnsi="Times New Roman" w:cs="Times New Roman"/>
                <w:sz w:val="24"/>
                <w:szCs w:val="24"/>
              </w:rPr>
            </w:pPr>
            <w:r w:rsidRPr="00E83917">
              <w:rPr>
                <w:rFonts w:ascii="Times New Roman" w:hAnsi="Times New Roman" w:cs="Times New Roman"/>
                <w:sz w:val="24"/>
                <w:szCs w:val="24"/>
              </w:rPr>
              <w:t>Date dispensed</w:t>
            </w:r>
          </w:p>
          <w:p w14:paraId="003C9973" w14:textId="77777777" w:rsidR="000121E1" w:rsidRPr="00E83917" w:rsidRDefault="000121E1" w:rsidP="00385EEC">
            <w:pPr>
              <w:pStyle w:val="NoSpacing"/>
              <w:numPr>
                <w:ilvl w:val="0"/>
                <w:numId w:val="11"/>
              </w:numPr>
              <w:spacing w:after="60"/>
              <w:ind w:left="342"/>
              <w:rPr>
                <w:rFonts w:ascii="Times New Roman" w:hAnsi="Times New Roman" w:cs="Times New Roman"/>
                <w:sz w:val="24"/>
                <w:szCs w:val="24"/>
              </w:rPr>
            </w:pPr>
            <w:r w:rsidRPr="00E83917">
              <w:rPr>
                <w:rFonts w:ascii="Times New Roman" w:hAnsi="Times New Roman" w:cs="Times New Roman"/>
                <w:sz w:val="24"/>
                <w:szCs w:val="24"/>
              </w:rPr>
              <w:t xml:space="preserve">Refills: </w:t>
            </w:r>
            <w:r w:rsidR="005B7AA6" w:rsidRPr="00E83917">
              <w:rPr>
                <w:rFonts w:ascii="Times New Roman" w:hAnsi="Times New Roman" w:cs="Times New Roman"/>
                <w:sz w:val="24"/>
                <w:szCs w:val="24"/>
              </w:rPr>
              <w:t>PRN, as needed for a year</w:t>
            </w:r>
          </w:p>
          <w:p w14:paraId="003C9974" w14:textId="77777777" w:rsidR="000121E1" w:rsidRPr="00E83917" w:rsidRDefault="000121E1" w:rsidP="00385EEC">
            <w:pPr>
              <w:pStyle w:val="NoSpacing"/>
              <w:numPr>
                <w:ilvl w:val="0"/>
                <w:numId w:val="11"/>
              </w:numPr>
              <w:spacing w:after="60"/>
              <w:ind w:left="342"/>
              <w:rPr>
                <w:rFonts w:ascii="Times New Roman" w:hAnsi="Times New Roman" w:cs="Times New Roman"/>
                <w:sz w:val="24"/>
                <w:szCs w:val="24"/>
              </w:rPr>
            </w:pPr>
            <w:r w:rsidRPr="00E83917">
              <w:rPr>
                <w:rFonts w:ascii="Times New Roman" w:hAnsi="Times New Roman" w:cs="Times New Roman"/>
                <w:sz w:val="24"/>
                <w:szCs w:val="24"/>
              </w:rPr>
              <w:t>Patient instructions</w:t>
            </w:r>
          </w:p>
          <w:p w14:paraId="003C9975" w14:textId="77777777" w:rsidR="000121E1" w:rsidRPr="00E83917" w:rsidRDefault="000121E1" w:rsidP="00385EEC">
            <w:pPr>
              <w:pStyle w:val="NoSpacing"/>
              <w:numPr>
                <w:ilvl w:val="2"/>
                <w:numId w:val="23"/>
              </w:numPr>
              <w:spacing w:after="60"/>
              <w:ind w:left="702"/>
              <w:rPr>
                <w:rFonts w:ascii="Times New Roman" w:hAnsi="Times New Roman" w:cs="Times New Roman"/>
                <w:sz w:val="24"/>
                <w:szCs w:val="24"/>
              </w:rPr>
            </w:pPr>
            <w:r w:rsidRPr="00E83917">
              <w:rPr>
                <w:rFonts w:ascii="Times New Roman" w:hAnsi="Times New Roman" w:cs="Times New Roman"/>
                <w:sz w:val="24"/>
                <w:szCs w:val="24"/>
              </w:rPr>
              <w:t>Dispensed per standing order;</w:t>
            </w:r>
          </w:p>
          <w:p w14:paraId="003C9976" w14:textId="77777777" w:rsidR="000121E1" w:rsidRPr="00E83917" w:rsidRDefault="000121E1" w:rsidP="00385EEC">
            <w:pPr>
              <w:pStyle w:val="NoSpacing"/>
              <w:numPr>
                <w:ilvl w:val="2"/>
                <w:numId w:val="23"/>
              </w:numPr>
              <w:spacing w:after="60"/>
              <w:ind w:left="702"/>
              <w:rPr>
                <w:rFonts w:ascii="Times New Roman" w:hAnsi="Times New Roman" w:cs="Times New Roman"/>
                <w:sz w:val="24"/>
                <w:szCs w:val="24"/>
              </w:rPr>
            </w:pPr>
            <w:r w:rsidRPr="00E83917">
              <w:rPr>
                <w:rFonts w:ascii="Times New Roman" w:hAnsi="Times New Roman" w:cs="Times New Roman"/>
                <w:sz w:val="24"/>
                <w:szCs w:val="24"/>
              </w:rPr>
              <w:t xml:space="preserve">Use as directed; and </w:t>
            </w:r>
          </w:p>
          <w:p w14:paraId="003C9977" w14:textId="77777777" w:rsidR="00F00799" w:rsidRPr="00E83917" w:rsidRDefault="000121E1" w:rsidP="004E5A80">
            <w:pPr>
              <w:pStyle w:val="NoSpacing"/>
              <w:numPr>
                <w:ilvl w:val="2"/>
                <w:numId w:val="23"/>
              </w:numPr>
              <w:spacing w:after="120"/>
              <w:ind w:left="702"/>
              <w:rPr>
                <w:rFonts w:ascii="Times New Roman" w:hAnsi="Times New Roman" w:cs="Times New Roman"/>
                <w:sz w:val="24"/>
                <w:szCs w:val="24"/>
              </w:rPr>
            </w:pPr>
            <w:r w:rsidRPr="00E83917">
              <w:rPr>
                <w:rFonts w:ascii="Times New Roman" w:hAnsi="Times New Roman" w:cs="Times New Roman"/>
                <w:sz w:val="24"/>
                <w:szCs w:val="24"/>
              </w:rPr>
              <w:t>Trained opioid overdose responder</w:t>
            </w:r>
          </w:p>
        </w:tc>
      </w:tr>
      <w:tr w:rsidR="00D47A90" w:rsidRPr="00E83917" w14:paraId="003C997A" w14:textId="77777777" w:rsidTr="004E5A80">
        <w:tblPrEx>
          <w:jc w:val="left"/>
        </w:tblPrEx>
        <w:trPr>
          <w:gridBefore w:val="1"/>
          <w:wBefore w:w="18" w:type="dxa"/>
        </w:trPr>
        <w:tc>
          <w:tcPr>
            <w:tcW w:w="10782" w:type="dxa"/>
            <w:gridSpan w:val="8"/>
            <w:tcBorders>
              <w:left w:val="nil"/>
              <w:right w:val="nil"/>
            </w:tcBorders>
          </w:tcPr>
          <w:p w14:paraId="003C9979" w14:textId="77777777" w:rsidR="00D47A90" w:rsidRPr="00E83917" w:rsidRDefault="00D47A90" w:rsidP="00385EEC">
            <w:pPr>
              <w:pStyle w:val="NoSpacing"/>
              <w:pageBreakBefore/>
              <w:spacing w:before="40" w:after="40"/>
              <w:jc w:val="center"/>
              <w:rPr>
                <w:rFonts w:ascii="Times New Roman" w:hAnsi="Times New Roman" w:cs="Times New Roman"/>
                <w:b/>
                <w:sz w:val="24"/>
                <w:szCs w:val="24"/>
              </w:rPr>
            </w:pPr>
            <w:r w:rsidRPr="00E83917">
              <w:rPr>
                <w:rFonts w:ascii="Times New Roman" w:hAnsi="Times New Roman" w:cs="Times New Roman"/>
                <w:b/>
                <w:sz w:val="24"/>
                <w:szCs w:val="24"/>
              </w:rPr>
              <w:t>Consultation and Education</w:t>
            </w:r>
          </w:p>
        </w:tc>
      </w:tr>
      <w:tr w:rsidR="00F16BA0" w:rsidRPr="00E83917" w14:paraId="003C997F" w14:textId="77777777" w:rsidTr="008607AE">
        <w:tblPrEx>
          <w:jc w:val="left"/>
        </w:tblPrEx>
        <w:trPr>
          <w:gridBefore w:val="1"/>
          <w:wBefore w:w="18" w:type="dxa"/>
        </w:trPr>
        <w:tc>
          <w:tcPr>
            <w:tcW w:w="2142" w:type="dxa"/>
            <w:tcBorders>
              <w:left w:val="nil"/>
            </w:tcBorders>
          </w:tcPr>
          <w:p w14:paraId="003C997B" w14:textId="77777777" w:rsidR="00D47A90" w:rsidRPr="00E83917" w:rsidRDefault="000601B8" w:rsidP="00385EEC">
            <w:pPr>
              <w:pStyle w:val="NoSpacing"/>
              <w:spacing w:before="60" w:after="60"/>
              <w:rPr>
                <w:rFonts w:ascii="Times New Roman" w:hAnsi="Times New Roman" w:cs="Times New Roman"/>
                <w:b/>
                <w:sz w:val="24"/>
                <w:szCs w:val="24"/>
              </w:rPr>
            </w:pPr>
            <w:r w:rsidRPr="00E83917">
              <w:rPr>
                <w:rFonts w:ascii="Times New Roman" w:hAnsi="Times New Roman" w:cs="Times New Roman"/>
                <w:b/>
                <w:sz w:val="24"/>
                <w:szCs w:val="24"/>
              </w:rPr>
              <w:t>Consultation</w:t>
            </w:r>
          </w:p>
        </w:tc>
        <w:tc>
          <w:tcPr>
            <w:tcW w:w="8640" w:type="dxa"/>
            <w:gridSpan w:val="7"/>
            <w:tcBorders>
              <w:right w:val="nil"/>
            </w:tcBorders>
          </w:tcPr>
          <w:p w14:paraId="003C997C" w14:textId="77777777" w:rsidR="00D47A90" w:rsidRPr="00E83917" w:rsidRDefault="000601B8" w:rsidP="00385EEC">
            <w:pPr>
              <w:pStyle w:val="NoSpacing"/>
              <w:numPr>
                <w:ilvl w:val="0"/>
                <w:numId w:val="6"/>
              </w:numPr>
              <w:spacing w:before="60" w:after="60"/>
              <w:ind w:left="342" w:hanging="342"/>
              <w:rPr>
                <w:rFonts w:ascii="Times New Roman" w:hAnsi="Times New Roman" w:cs="Times New Roman"/>
                <w:sz w:val="24"/>
                <w:szCs w:val="24"/>
              </w:rPr>
            </w:pPr>
            <w:r w:rsidRPr="00E83917">
              <w:rPr>
                <w:rFonts w:ascii="Times New Roman" w:hAnsi="Times New Roman" w:cs="Times New Roman"/>
                <w:sz w:val="24"/>
                <w:szCs w:val="24"/>
              </w:rPr>
              <w:t xml:space="preserve">The pharmacist shall provide a consultation in accordance with rules promulgated by the board for the delivery of a prescription to the person to whom the opioid antagonist is delivered. Wis. Stat. </w:t>
            </w:r>
            <w:r w:rsidR="002374CA">
              <w:rPr>
                <w:rFonts w:ascii="Times New Roman" w:hAnsi="Times New Roman" w:cs="Times New Roman"/>
                <w:sz w:val="24"/>
                <w:szCs w:val="24"/>
              </w:rPr>
              <w:t xml:space="preserve">§ </w:t>
            </w:r>
            <w:r w:rsidRPr="00E83917">
              <w:rPr>
                <w:rFonts w:ascii="Times New Roman" w:hAnsi="Times New Roman" w:cs="Times New Roman"/>
                <w:sz w:val="24"/>
                <w:szCs w:val="24"/>
              </w:rPr>
              <w:t>450.11(1i)(a)1</w:t>
            </w:r>
          </w:p>
          <w:p w14:paraId="003C997D" w14:textId="4DE60F6A" w:rsidR="00967097" w:rsidRPr="00EB2668" w:rsidRDefault="00EB2668" w:rsidP="00385EEC">
            <w:pPr>
              <w:pStyle w:val="NoSpacing"/>
              <w:numPr>
                <w:ilvl w:val="0"/>
                <w:numId w:val="6"/>
              </w:numPr>
              <w:tabs>
                <w:tab w:val="left" w:pos="5022"/>
              </w:tabs>
              <w:spacing w:after="60"/>
              <w:ind w:left="342" w:hanging="342"/>
              <w:rPr>
                <w:rFonts w:ascii="Times New Roman" w:hAnsi="Times New Roman" w:cs="Times New Roman"/>
                <w:sz w:val="24"/>
                <w:szCs w:val="24"/>
              </w:rPr>
            </w:pPr>
            <w:r w:rsidRPr="00E83917">
              <w:rPr>
                <w:rFonts w:ascii="Times New Roman" w:hAnsi="Times New Roman" w:cs="Times New Roman"/>
                <w:sz w:val="24"/>
                <w:szCs w:val="24"/>
              </w:rPr>
              <w:t xml:space="preserve">Ask if </w:t>
            </w:r>
            <w:r>
              <w:rPr>
                <w:rFonts w:ascii="Times New Roman" w:hAnsi="Times New Roman" w:cs="Times New Roman"/>
                <w:sz w:val="24"/>
                <w:szCs w:val="24"/>
              </w:rPr>
              <w:t xml:space="preserve">naloxone is </w:t>
            </w:r>
            <w:r w:rsidRPr="00E83917">
              <w:rPr>
                <w:rFonts w:ascii="Times New Roman" w:hAnsi="Times New Roman" w:cs="Times New Roman"/>
                <w:sz w:val="24"/>
                <w:szCs w:val="24"/>
              </w:rPr>
              <w:t>for patient or someone else</w:t>
            </w:r>
            <w:r>
              <w:rPr>
                <w:rFonts w:ascii="Times New Roman" w:hAnsi="Times New Roman" w:cs="Times New Roman"/>
                <w:sz w:val="24"/>
                <w:szCs w:val="24"/>
              </w:rPr>
              <w:t>,</w:t>
            </w:r>
            <w:r w:rsidRPr="00E83917">
              <w:rPr>
                <w:rFonts w:ascii="Times New Roman" w:hAnsi="Times New Roman" w:cs="Times New Roman"/>
                <w:sz w:val="24"/>
                <w:szCs w:val="24"/>
              </w:rPr>
              <w:t xml:space="preserve"> or if ever used before. Offer naloxone to anyone/or loved one of someone who is using opioids (prescription or non-prescription). </w:t>
            </w:r>
            <w:hyperlink r:id="rId19" w:history="1">
              <w:r w:rsidRPr="000161C7">
                <w:rPr>
                  <w:rStyle w:val="Hyperlink"/>
                  <w:rFonts w:ascii="Times New Roman" w:hAnsi="Times New Roman" w:cs="Times New Roman"/>
                  <w:sz w:val="24"/>
                  <w:szCs w:val="24"/>
                </w:rPr>
                <w:t>Naloxone Available Poster</w:t>
              </w:r>
            </w:hyperlink>
            <w:r>
              <w:rPr>
                <w:rFonts w:ascii="Times New Roman" w:hAnsi="Times New Roman" w:cs="Times New Roman"/>
                <w:sz w:val="24"/>
                <w:szCs w:val="24"/>
                <w:u w:val="single"/>
              </w:rPr>
              <w:t xml:space="preserve"> (P-01577)</w:t>
            </w:r>
            <w:r w:rsidRPr="00E83917">
              <w:rPr>
                <w:rFonts w:ascii="Times New Roman" w:hAnsi="Times New Roman" w:cs="Times New Roman"/>
                <w:sz w:val="24"/>
                <w:szCs w:val="24"/>
              </w:rPr>
              <w:t xml:space="preserve"> is on DHS website. To identify those at higher risk of an overdose, provide client with </w:t>
            </w:r>
            <w:hyperlink r:id="rId20" w:history="1">
              <w:r w:rsidRPr="000161C7">
                <w:rPr>
                  <w:rStyle w:val="Hyperlink"/>
                  <w:rFonts w:ascii="Times New Roman" w:hAnsi="Times New Roman" w:cs="Times New Roman"/>
                  <w:sz w:val="24"/>
                  <w:szCs w:val="24"/>
                </w:rPr>
                <w:t>Patient Screening Checklist</w:t>
              </w:r>
            </w:hyperlink>
            <w:r>
              <w:rPr>
                <w:rFonts w:ascii="Times New Roman" w:hAnsi="Times New Roman" w:cs="Times New Roman"/>
                <w:sz w:val="24"/>
                <w:szCs w:val="24"/>
                <w:u w:val="single"/>
              </w:rPr>
              <w:t xml:space="preserve"> (P-01572)</w:t>
            </w:r>
            <w:r w:rsidRPr="00E83917">
              <w:rPr>
                <w:rFonts w:ascii="Times New Roman" w:hAnsi="Times New Roman" w:cs="Times New Roman"/>
                <w:sz w:val="24"/>
                <w:szCs w:val="24"/>
              </w:rPr>
              <w:t>. Consult as appropriate.</w:t>
            </w:r>
          </w:p>
          <w:p w14:paraId="003C997E" w14:textId="77777777" w:rsidR="00967097" w:rsidRPr="00E83917" w:rsidRDefault="00967097" w:rsidP="004E5A80">
            <w:pPr>
              <w:pStyle w:val="NoSpacing"/>
              <w:numPr>
                <w:ilvl w:val="0"/>
                <w:numId w:val="6"/>
              </w:numPr>
              <w:spacing w:after="120"/>
              <w:ind w:left="342" w:hanging="342"/>
              <w:rPr>
                <w:rFonts w:ascii="Times New Roman" w:hAnsi="Times New Roman" w:cs="Times New Roman"/>
                <w:sz w:val="24"/>
                <w:szCs w:val="24"/>
              </w:rPr>
            </w:pPr>
            <w:r w:rsidRPr="00E83917">
              <w:rPr>
                <w:rFonts w:ascii="Times New Roman" w:hAnsi="Times New Roman" w:cs="Times New Roman"/>
                <w:sz w:val="24"/>
                <w:szCs w:val="24"/>
              </w:rPr>
              <w:t>Provide client with information about four different naloxone delivery options and ask what type they would like, depending on preference, availability at pharmacy</w:t>
            </w:r>
            <w:r w:rsidR="004A520E">
              <w:rPr>
                <w:rFonts w:ascii="Times New Roman" w:hAnsi="Times New Roman" w:cs="Times New Roman"/>
                <w:sz w:val="24"/>
                <w:szCs w:val="24"/>
              </w:rPr>
              <w:t>,</w:t>
            </w:r>
            <w:r w:rsidRPr="00E83917">
              <w:rPr>
                <w:rFonts w:ascii="Times New Roman" w:hAnsi="Times New Roman" w:cs="Times New Roman"/>
                <w:sz w:val="24"/>
                <w:szCs w:val="24"/>
              </w:rPr>
              <w:t xml:space="preserve"> and insurance coverage.</w:t>
            </w:r>
          </w:p>
        </w:tc>
      </w:tr>
      <w:tr w:rsidR="00F16BA0" w:rsidRPr="00E83917" w14:paraId="003C9988" w14:textId="77777777" w:rsidTr="008607AE">
        <w:tblPrEx>
          <w:jc w:val="left"/>
        </w:tblPrEx>
        <w:trPr>
          <w:gridBefore w:val="1"/>
          <w:wBefore w:w="18" w:type="dxa"/>
        </w:trPr>
        <w:tc>
          <w:tcPr>
            <w:tcW w:w="2142" w:type="dxa"/>
            <w:tcBorders>
              <w:left w:val="nil"/>
            </w:tcBorders>
          </w:tcPr>
          <w:p w14:paraId="003C9980" w14:textId="77777777" w:rsidR="00D47A90" w:rsidRPr="00E83917" w:rsidRDefault="00C27BE2" w:rsidP="00385EEC">
            <w:pPr>
              <w:pStyle w:val="NoSpacing"/>
              <w:spacing w:before="60" w:after="60"/>
              <w:rPr>
                <w:rFonts w:ascii="Times New Roman" w:hAnsi="Times New Roman" w:cs="Times New Roman"/>
                <w:b/>
                <w:sz w:val="24"/>
                <w:szCs w:val="24"/>
              </w:rPr>
            </w:pPr>
            <w:r w:rsidRPr="00E83917">
              <w:rPr>
                <w:rFonts w:ascii="Times New Roman" w:hAnsi="Times New Roman" w:cs="Times New Roman"/>
                <w:b/>
                <w:sz w:val="24"/>
                <w:szCs w:val="24"/>
              </w:rPr>
              <w:t>Patient Education</w:t>
            </w:r>
          </w:p>
        </w:tc>
        <w:tc>
          <w:tcPr>
            <w:tcW w:w="8640" w:type="dxa"/>
            <w:gridSpan w:val="7"/>
            <w:tcBorders>
              <w:right w:val="nil"/>
            </w:tcBorders>
          </w:tcPr>
          <w:p w14:paraId="003C9981" w14:textId="77777777" w:rsidR="00EB2668" w:rsidRPr="00E83917" w:rsidRDefault="00EB2668" w:rsidP="00385EEC">
            <w:pPr>
              <w:pStyle w:val="NoSpacing"/>
              <w:tabs>
                <w:tab w:val="left" w:pos="1050"/>
              </w:tabs>
              <w:spacing w:before="60" w:after="60"/>
              <w:rPr>
                <w:rFonts w:ascii="Times New Roman" w:hAnsi="Times New Roman" w:cs="Times New Roman"/>
                <w:sz w:val="24"/>
                <w:szCs w:val="24"/>
              </w:rPr>
            </w:pPr>
            <w:r w:rsidRPr="00E83917">
              <w:rPr>
                <w:rFonts w:ascii="Times New Roman" w:hAnsi="Times New Roman" w:cs="Times New Roman"/>
                <w:sz w:val="24"/>
                <w:szCs w:val="24"/>
              </w:rPr>
              <w:t>Patient education regarding overdose recognition and naloxone administration:</w:t>
            </w:r>
          </w:p>
          <w:p w14:paraId="003C9982" w14:textId="77777777" w:rsidR="00EB2668" w:rsidRPr="00E83917" w:rsidRDefault="00EB2668" w:rsidP="00385EEC">
            <w:pPr>
              <w:pStyle w:val="NoSpacing"/>
              <w:numPr>
                <w:ilvl w:val="0"/>
                <w:numId w:val="6"/>
              </w:numPr>
              <w:spacing w:before="60" w:after="60"/>
              <w:ind w:left="342" w:hanging="342"/>
              <w:rPr>
                <w:rFonts w:ascii="Times New Roman" w:hAnsi="Times New Roman" w:cs="Times New Roman"/>
                <w:sz w:val="24"/>
                <w:szCs w:val="24"/>
              </w:rPr>
            </w:pPr>
            <w:r w:rsidRPr="00E83917">
              <w:rPr>
                <w:rFonts w:ascii="Times New Roman" w:hAnsi="Times New Roman" w:cs="Times New Roman"/>
                <w:sz w:val="24"/>
                <w:szCs w:val="24"/>
              </w:rPr>
              <w:t>Review</w:t>
            </w:r>
            <w:r>
              <w:rPr>
                <w:rFonts w:ascii="Times New Roman" w:hAnsi="Times New Roman" w:cs="Times New Roman"/>
                <w:sz w:val="24"/>
                <w:szCs w:val="24"/>
              </w:rPr>
              <w:t xml:space="preserve"> </w:t>
            </w:r>
            <w:r w:rsidRPr="00E83917">
              <w:rPr>
                <w:rFonts w:ascii="Times New Roman" w:hAnsi="Times New Roman" w:cs="Times New Roman"/>
                <w:sz w:val="24"/>
                <w:szCs w:val="24"/>
              </w:rPr>
              <w:t xml:space="preserve">risk factors for opioid overdose and </w:t>
            </w:r>
            <w:r>
              <w:rPr>
                <w:rFonts w:ascii="Times New Roman" w:hAnsi="Times New Roman" w:cs="Times New Roman"/>
                <w:sz w:val="24"/>
                <w:szCs w:val="24"/>
              </w:rPr>
              <w:t xml:space="preserve">ways to prevent overdose: </w:t>
            </w:r>
            <w:hyperlink r:id="rId21" w:history="1">
              <w:r w:rsidRPr="000161C7">
                <w:rPr>
                  <w:rStyle w:val="Hyperlink"/>
                  <w:rFonts w:ascii="Times New Roman" w:hAnsi="Times New Roman" w:cs="Times New Roman"/>
                  <w:sz w:val="24"/>
                  <w:szCs w:val="24"/>
                </w:rPr>
                <w:t>Opioid Safety and Overdose Prevention brochure</w:t>
              </w:r>
            </w:hyperlink>
            <w:r>
              <w:rPr>
                <w:rFonts w:ascii="Times New Roman" w:hAnsi="Times New Roman" w:cs="Times New Roman"/>
                <w:sz w:val="24"/>
                <w:szCs w:val="24"/>
                <w:u w:val="single"/>
              </w:rPr>
              <w:t xml:space="preserve"> (P-01571)</w:t>
            </w:r>
          </w:p>
          <w:p w14:paraId="003C9983" w14:textId="77777777" w:rsidR="00EB2668" w:rsidRDefault="00EB2668" w:rsidP="00385EEC">
            <w:pPr>
              <w:pStyle w:val="NoSpacing"/>
              <w:numPr>
                <w:ilvl w:val="0"/>
                <w:numId w:val="6"/>
              </w:numPr>
              <w:spacing w:before="60" w:after="60"/>
              <w:ind w:left="342" w:hanging="342"/>
              <w:rPr>
                <w:rFonts w:ascii="Times New Roman" w:hAnsi="Times New Roman" w:cs="Times New Roman"/>
                <w:sz w:val="24"/>
                <w:szCs w:val="24"/>
              </w:rPr>
            </w:pPr>
            <w:r>
              <w:rPr>
                <w:rFonts w:ascii="Times New Roman" w:hAnsi="Times New Roman" w:cs="Times New Roman"/>
                <w:sz w:val="24"/>
                <w:szCs w:val="24"/>
              </w:rPr>
              <w:t xml:space="preserve">Provide overview of how to recognize an overdose: </w:t>
            </w:r>
            <w:hyperlink r:id="rId22" w:history="1">
              <w:r w:rsidRPr="000161C7">
                <w:rPr>
                  <w:rStyle w:val="Hyperlink"/>
                  <w:rFonts w:ascii="Times New Roman" w:hAnsi="Times New Roman" w:cs="Times New Roman"/>
                  <w:sz w:val="24"/>
                  <w:szCs w:val="24"/>
                </w:rPr>
                <w:t>Opioid Safety and Overdose Prevention brochure</w:t>
              </w:r>
            </w:hyperlink>
            <w:r>
              <w:rPr>
                <w:rFonts w:ascii="Times New Roman" w:hAnsi="Times New Roman" w:cs="Times New Roman"/>
                <w:sz w:val="24"/>
                <w:szCs w:val="24"/>
                <w:u w:val="single"/>
              </w:rPr>
              <w:t xml:space="preserve"> (P-01571)</w:t>
            </w:r>
          </w:p>
          <w:p w14:paraId="003C9984" w14:textId="77777777" w:rsidR="00EB2668" w:rsidRDefault="00EB2668" w:rsidP="00385EEC">
            <w:pPr>
              <w:pStyle w:val="NoSpacing"/>
              <w:numPr>
                <w:ilvl w:val="0"/>
                <w:numId w:val="6"/>
              </w:numPr>
              <w:spacing w:before="60" w:after="60"/>
              <w:ind w:left="342" w:hanging="342"/>
              <w:rPr>
                <w:rFonts w:ascii="Times New Roman" w:hAnsi="Times New Roman" w:cs="Times New Roman"/>
                <w:sz w:val="24"/>
                <w:szCs w:val="24"/>
              </w:rPr>
            </w:pPr>
            <w:r>
              <w:rPr>
                <w:rFonts w:ascii="Times New Roman" w:hAnsi="Times New Roman" w:cs="Times New Roman"/>
                <w:sz w:val="24"/>
                <w:szCs w:val="24"/>
              </w:rPr>
              <w:t>Inform when to i</w:t>
            </w:r>
            <w:r w:rsidRPr="00E83917">
              <w:rPr>
                <w:rFonts w:ascii="Times New Roman" w:hAnsi="Times New Roman" w:cs="Times New Roman"/>
                <w:sz w:val="24"/>
                <w:szCs w:val="24"/>
              </w:rPr>
              <w:t>nitiate rescue breathing</w:t>
            </w:r>
            <w:r>
              <w:rPr>
                <w:rFonts w:ascii="Times New Roman" w:hAnsi="Times New Roman" w:cs="Times New Roman"/>
                <w:sz w:val="24"/>
                <w:szCs w:val="24"/>
              </w:rPr>
              <w:t xml:space="preserve"> and proper procedure:</w:t>
            </w:r>
            <w:r w:rsidRPr="00E83917">
              <w:rPr>
                <w:rFonts w:ascii="Times New Roman" w:hAnsi="Times New Roman" w:cs="Times New Roman"/>
                <w:sz w:val="24"/>
                <w:szCs w:val="24"/>
              </w:rPr>
              <w:t xml:space="preserve"> </w:t>
            </w:r>
            <w:hyperlink r:id="rId23" w:history="1">
              <w:r w:rsidRPr="00E803AA">
                <w:rPr>
                  <w:rStyle w:val="Hyperlink"/>
                  <w:rFonts w:ascii="Times New Roman" w:hAnsi="Times New Roman" w:cs="Times New Roman"/>
                  <w:sz w:val="24"/>
                  <w:szCs w:val="24"/>
                </w:rPr>
                <w:t>How to Respond to an Overdose and How to Give Naloxone handout</w:t>
              </w:r>
            </w:hyperlink>
            <w:r>
              <w:rPr>
                <w:rFonts w:ascii="Times New Roman" w:hAnsi="Times New Roman" w:cs="Times New Roman"/>
                <w:sz w:val="24"/>
                <w:szCs w:val="24"/>
                <w:u w:val="single"/>
              </w:rPr>
              <w:t xml:space="preserve"> (P-01576)</w:t>
            </w:r>
            <w:r w:rsidRPr="00E83917">
              <w:rPr>
                <w:rFonts w:ascii="Times New Roman" w:hAnsi="Times New Roman" w:cs="Times New Roman"/>
                <w:sz w:val="24"/>
                <w:szCs w:val="24"/>
              </w:rPr>
              <w:t xml:space="preserve">. </w:t>
            </w:r>
          </w:p>
          <w:p w14:paraId="003C9985" w14:textId="77777777" w:rsidR="00EB2668" w:rsidRDefault="00EB2668" w:rsidP="00385EEC">
            <w:pPr>
              <w:pStyle w:val="NoSpacing"/>
              <w:numPr>
                <w:ilvl w:val="0"/>
                <w:numId w:val="6"/>
              </w:numPr>
              <w:spacing w:before="60" w:after="60"/>
              <w:ind w:left="342" w:hanging="342"/>
              <w:rPr>
                <w:rFonts w:ascii="Times New Roman" w:hAnsi="Times New Roman" w:cs="Times New Roman"/>
                <w:sz w:val="24"/>
                <w:szCs w:val="24"/>
              </w:rPr>
            </w:pPr>
            <w:r>
              <w:rPr>
                <w:rFonts w:ascii="Times New Roman" w:hAnsi="Times New Roman" w:cs="Times New Roman"/>
                <w:sz w:val="24"/>
                <w:szCs w:val="24"/>
              </w:rPr>
              <w:t>Discuss how to a</w:t>
            </w:r>
            <w:r w:rsidRPr="00E83917">
              <w:rPr>
                <w:rFonts w:ascii="Times New Roman" w:hAnsi="Times New Roman" w:cs="Times New Roman"/>
                <w:sz w:val="24"/>
                <w:szCs w:val="24"/>
              </w:rPr>
              <w:t xml:space="preserve">dminister naloxone </w:t>
            </w:r>
            <w:r>
              <w:rPr>
                <w:rFonts w:ascii="Times New Roman" w:hAnsi="Times New Roman" w:cs="Times New Roman"/>
                <w:sz w:val="24"/>
                <w:szCs w:val="24"/>
              </w:rPr>
              <w:t xml:space="preserve">and when: </w:t>
            </w:r>
            <w:r w:rsidRPr="00E83917">
              <w:rPr>
                <w:rFonts w:ascii="Times New Roman" w:hAnsi="Times New Roman" w:cs="Times New Roman"/>
                <w:sz w:val="24"/>
                <w:szCs w:val="24"/>
              </w:rPr>
              <w:t xml:space="preserve"> </w:t>
            </w:r>
            <w:hyperlink r:id="rId24" w:history="1">
              <w:r w:rsidRPr="00E803AA">
                <w:rPr>
                  <w:rStyle w:val="Hyperlink"/>
                  <w:rFonts w:ascii="Times New Roman" w:hAnsi="Times New Roman" w:cs="Times New Roman"/>
                  <w:sz w:val="24"/>
                  <w:szCs w:val="24"/>
                </w:rPr>
                <w:t>How to Respond to an Overdose and How to Give Naloxone handout</w:t>
              </w:r>
            </w:hyperlink>
            <w:r>
              <w:rPr>
                <w:rFonts w:ascii="Times New Roman" w:hAnsi="Times New Roman" w:cs="Times New Roman"/>
                <w:sz w:val="24"/>
                <w:szCs w:val="24"/>
              </w:rPr>
              <w:t xml:space="preserve"> (P-01576)</w:t>
            </w:r>
            <w:r w:rsidRPr="00627B6A">
              <w:rPr>
                <w:rFonts w:ascii="Times New Roman" w:hAnsi="Times New Roman" w:cs="Times New Roman"/>
                <w:sz w:val="24"/>
                <w:szCs w:val="24"/>
              </w:rPr>
              <w:t>.</w:t>
            </w:r>
            <w:r>
              <w:rPr>
                <w:rFonts w:ascii="Times New Roman" w:hAnsi="Times New Roman" w:cs="Times New Roman"/>
                <w:sz w:val="24"/>
                <w:szCs w:val="24"/>
              </w:rPr>
              <w:t xml:space="preserve"> </w:t>
            </w:r>
          </w:p>
          <w:p w14:paraId="003C9986" w14:textId="77777777" w:rsidR="00EB2668" w:rsidRPr="00ED5123" w:rsidRDefault="00EB2668" w:rsidP="00385EEC">
            <w:pPr>
              <w:pStyle w:val="NoSpacing"/>
              <w:numPr>
                <w:ilvl w:val="0"/>
                <w:numId w:val="6"/>
              </w:numPr>
              <w:spacing w:before="60" w:after="60"/>
              <w:ind w:left="342" w:hanging="342"/>
              <w:rPr>
                <w:rFonts w:ascii="Times New Roman" w:hAnsi="Times New Roman" w:cs="Times New Roman"/>
                <w:sz w:val="24"/>
                <w:szCs w:val="24"/>
              </w:rPr>
            </w:pPr>
            <w:r w:rsidRPr="00E83917">
              <w:rPr>
                <w:rFonts w:ascii="Times New Roman" w:hAnsi="Times New Roman" w:cs="Times New Roman"/>
                <w:sz w:val="24"/>
                <w:szCs w:val="24"/>
              </w:rPr>
              <w:t xml:space="preserve">Additional </w:t>
            </w:r>
            <w:r w:rsidRPr="00AC5748">
              <w:rPr>
                <w:rFonts w:ascii="Times New Roman" w:hAnsi="Times New Roman" w:cs="Times New Roman"/>
                <w:sz w:val="24"/>
                <w:szCs w:val="24"/>
              </w:rPr>
              <w:t xml:space="preserve">training is available on </w:t>
            </w:r>
            <w:hyperlink r:id="rId25" w:history="1">
              <w:r w:rsidRPr="00627B6A">
                <w:rPr>
                  <w:rStyle w:val="Hyperlink"/>
                  <w:rFonts w:ascii="Times New Roman" w:hAnsi="Times New Roman" w:cs="Times New Roman"/>
                  <w:sz w:val="24"/>
                  <w:szCs w:val="24"/>
                </w:rPr>
                <w:t>www.prescribetoprevent</w:t>
              </w:r>
              <w:r w:rsidRPr="00AC5748">
                <w:rPr>
                  <w:rStyle w:val="Hyperlink"/>
                  <w:rFonts w:ascii="Times New Roman" w:hAnsi="Times New Roman" w:cs="Times New Roman"/>
                  <w:sz w:val="24"/>
                  <w:szCs w:val="24"/>
                </w:rPr>
                <w:t>.org</w:t>
              </w:r>
            </w:hyperlink>
            <w:r w:rsidRPr="00AC5748">
              <w:rPr>
                <w:rFonts w:ascii="Times New Roman" w:hAnsi="Times New Roman" w:cs="Times New Roman"/>
                <w:sz w:val="24"/>
                <w:szCs w:val="24"/>
              </w:rPr>
              <w:t xml:space="preserve">. </w:t>
            </w:r>
          </w:p>
          <w:p w14:paraId="003C9987" w14:textId="77777777" w:rsidR="00D47A90" w:rsidRPr="00E83917" w:rsidRDefault="00EB2668" w:rsidP="008607AE">
            <w:pPr>
              <w:pStyle w:val="NoSpacing"/>
              <w:numPr>
                <w:ilvl w:val="0"/>
                <w:numId w:val="6"/>
              </w:numPr>
              <w:spacing w:before="60" w:after="120"/>
              <w:ind w:left="342" w:hanging="342"/>
              <w:rPr>
                <w:rFonts w:ascii="Times New Roman" w:hAnsi="Times New Roman" w:cs="Times New Roman"/>
                <w:sz w:val="24"/>
                <w:szCs w:val="24"/>
              </w:rPr>
            </w:pPr>
            <w:r>
              <w:rPr>
                <w:rFonts w:ascii="Times New Roman" w:hAnsi="Times New Roman" w:cs="Times New Roman"/>
                <w:sz w:val="24"/>
                <w:szCs w:val="24"/>
              </w:rPr>
              <w:t>Other patient education materials are available, as specified on DHS webpages. Previous materials have been updated, and links will automatically be updated.</w:t>
            </w:r>
          </w:p>
        </w:tc>
      </w:tr>
      <w:tr w:rsidR="0006529F" w:rsidRPr="00E83917" w14:paraId="003C998E" w14:textId="77777777" w:rsidTr="009B3315">
        <w:trPr>
          <w:trHeight w:val="251"/>
          <w:jc w:val="center"/>
        </w:trPr>
        <w:tc>
          <w:tcPr>
            <w:tcW w:w="2160" w:type="dxa"/>
            <w:gridSpan w:val="2"/>
            <w:vMerge w:val="restart"/>
            <w:tcBorders>
              <w:left w:val="nil"/>
            </w:tcBorders>
          </w:tcPr>
          <w:p w14:paraId="003C998A" w14:textId="77777777" w:rsidR="0006529F" w:rsidRPr="00E83917" w:rsidRDefault="0006529F" w:rsidP="008607AE">
            <w:pPr>
              <w:pStyle w:val="NoSpacing"/>
              <w:pageBreakBefore/>
              <w:spacing w:before="60"/>
              <w:rPr>
                <w:rFonts w:ascii="Times New Roman" w:hAnsi="Times New Roman" w:cs="Times New Roman"/>
                <w:b/>
                <w:sz w:val="24"/>
                <w:szCs w:val="24"/>
              </w:rPr>
            </w:pPr>
            <w:r w:rsidRPr="00E83917">
              <w:rPr>
                <w:rFonts w:ascii="Times New Roman" w:hAnsi="Times New Roman" w:cs="Times New Roman"/>
                <w:b/>
                <w:sz w:val="24"/>
                <w:szCs w:val="24"/>
              </w:rPr>
              <w:t>Medication Administration Instructions</w:t>
            </w:r>
          </w:p>
        </w:tc>
        <w:tc>
          <w:tcPr>
            <w:tcW w:w="2880" w:type="dxa"/>
            <w:gridSpan w:val="2"/>
            <w:vMerge w:val="restart"/>
            <w:vAlign w:val="center"/>
          </w:tcPr>
          <w:p w14:paraId="003C998B" w14:textId="77777777" w:rsidR="0006529F" w:rsidRPr="00E83917" w:rsidRDefault="0006529F" w:rsidP="00385EEC">
            <w:pPr>
              <w:pStyle w:val="NoSpacing"/>
              <w:spacing w:before="20" w:after="20"/>
              <w:jc w:val="center"/>
              <w:rPr>
                <w:rFonts w:ascii="Times New Roman" w:hAnsi="Times New Roman" w:cs="Times New Roman"/>
                <w:b/>
                <w:sz w:val="24"/>
                <w:szCs w:val="24"/>
              </w:rPr>
            </w:pPr>
            <w:r w:rsidRPr="00E83917">
              <w:rPr>
                <w:rFonts w:ascii="Times New Roman" w:hAnsi="Times New Roman" w:cs="Times New Roman"/>
                <w:b/>
                <w:sz w:val="24"/>
                <w:szCs w:val="24"/>
              </w:rPr>
              <w:t>Intramuscular</w:t>
            </w:r>
          </w:p>
        </w:tc>
        <w:tc>
          <w:tcPr>
            <w:tcW w:w="4050" w:type="dxa"/>
            <w:gridSpan w:val="4"/>
            <w:vAlign w:val="center"/>
          </w:tcPr>
          <w:p w14:paraId="003C998C" w14:textId="77777777" w:rsidR="0006529F" w:rsidRPr="00E83917" w:rsidRDefault="0006529F" w:rsidP="00385EEC">
            <w:pPr>
              <w:pStyle w:val="NoSpacing"/>
              <w:spacing w:before="20" w:after="20"/>
              <w:jc w:val="center"/>
              <w:rPr>
                <w:rFonts w:ascii="Times New Roman" w:hAnsi="Times New Roman" w:cs="Times New Roman"/>
                <w:b/>
                <w:sz w:val="24"/>
                <w:szCs w:val="24"/>
              </w:rPr>
            </w:pPr>
            <w:r w:rsidRPr="00E83917">
              <w:rPr>
                <w:rFonts w:ascii="Times New Roman" w:hAnsi="Times New Roman" w:cs="Times New Roman"/>
                <w:b/>
                <w:sz w:val="24"/>
                <w:szCs w:val="24"/>
              </w:rPr>
              <w:t>Intranasal</w:t>
            </w:r>
          </w:p>
        </w:tc>
        <w:tc>
          <w:tcPr>
            <w:tcW w:w="1710" w:type="dxa"/>
            <w:vMerge w:val="restart"/>
            <w:tcBorders>
              <w:right w:val="nil"/>
            </w:tcBorders>
            <w:vAlign w:val="center"/>
          </w:tcPr>
          <w:p w14:paraId="003C998D" w14:textId="77777777" w:rsidR="0006529F" w:rsidRPr="00E83917" w:rsidRDefault="0006529F" w:rsidP="00385EEC">
            <w:pPr>
              <w:pStyle w:val="NoSpacing"/>
              <w:spacing w:before="20" w:after="20"/>
              <w:jc w:val="center"/>
              <w:rPr>
                <w:rFonts w:ascii="Times New Roman" w:hAnsi="Times New Roman" w:cs="Times New Roman"/>
                <w:b/>
                <w:sz w:val="24"/>
                <w:szCs w:val="24"/>
              </w:rPr>
            </w:pPr>
            <w:r w:rsidRPr="00E83917">
              <w:rPr>
                <w:rFonts w:ascii="Times New Roman" w:hAnsi="Times New Roman" w:cs="Times New Roman"/>
                <w:b/>
                <w:sz w:val="24"/>
                <w:szCs w:val="24"/>
              </w:rPr>
              <w:t>Auto</w:t>
            </w:r>
            <w:r>
              <w:rPr>
                <w:rFonts w:ascii="Times New Roman" w:hAnsi="Times New Roman" w:cs="Times New Roman"/>
                <w:b/>
                <w:sz w:val="24"/>
                <w:szCs w:val="24"/>
              </w:rPr>
              <w:t>-</w:t>
            </w:r>
            <w:r w:rsidRPr="00E83917">
              <w:rPr>
                <w:rFonts w:ascii="Times New Roman" w:hAnsi="Times New Roman" w:cs="Times New Roman"/>
                <w:b/>
                <w:sz w:val="24"/>
                <w:szCs w:val="24"/>
              </w:rPr>
              <w:t>Injector</w:t>
            </w:r>
          </w:p>
        </w:tc>
      </w:tr>
      <w:tr w:rsidR="008607AE" w:rsidRPr="00E83917" w14:paraId="003C9994" w14:textId="77777777" w:rsidTr="009B3315">
        <w:trPr>
          <w:trHeight w:val="251"/>
          <w:jc w:val="center"/>
        </w:trPr>
        <w:tc>
          <w:tcPr>
            <w:tcW w:w="2160" w:type="dxa"/>
            <w:gridSpan w:val="2"/>
            <w:vMerge/>
            <w:tcBorders>
              <w:left w:val="nil"/>
            </w:tcBorders>
          </w:tcPr>
          <w:p w14:paraId="003C998F" w14:textId="77777777" w:rsidR="0006529F" w:rsidRPr="00E83917" w:rsidRDefault="0006529F" w:rsidP="00385EEC">
            <w:pPr>
              <w:pStyle w:val="NoSpacing"/>
              <w:rPr>
                <w:rFonts w:ascii="Times New Roman" w:hAnsi="Times New Roman" w:cs="Times New Roman"/>
                <w:b/>
                <w:sz w:val="24"/>
                <w:szCs w:val="24"/>
              </w:rPr>
            </w:pPr>
          </w:p>
        </w:tc>
        <w:tc>
          <w:tcPr>
            <w:tcW w:w="2880" w:type="dxa"/>
            <w:gridSpan w:val="2"/>
            <w:vMerge/>
          </w:tcPr>
          <w:p w14:paraId="003C9990" w14:textId="77777777" w:rsidR="0006529F" w:rsidRPr="00E83917" w:rsidRDefault="0006529F" w:rsidP="00385EEC">
            <w:pPr>
              <w:pStyle w:val="NoSpacing"/>
              <w:jc w:val="center"/>
              <w:rPr>
                <w:rFonts w:ascii="Times New Roman" w:hAnsi="Times New Roman" w:cs="Times New Roman"/>
                <w:b/>
                <w:sz w:val="24"/>
                <w:szCs w:val="24"/>
              </w:rPr>
            </w:pPr>
          </w:p>
        </w:tc>
        <w:tc>
          <w:tcPr>
            <w:tcW w:w="1890" w:type="dxa"/>
            <w:gridSpan w:val="2"/>
            <w:vAlign w:val="center"/>
          </w:tcPr>
          <w:p w14:paraId="003C9991" w14:textId="77777777" w:rsidR="0006529F" w:rsidRPr="00E83917" w:rsidRDefault="0006529F" w:rsidP="00385EEC">
            <w:pPr>
              <w:pStyle w:val="NoSpacing"/>
              <w:spacing w:before="20" w:after="20"/>
              <w:jc w:val="center"/>
              <w:rPr>
                <w:rFonts w:ascii="Times New Roman" w:hAnsi="Times New Roman" w:cs="Times New Roman"/>
                <w:b/>
                <w:sz w:val="24"/>
                <w:szCs w:val="24"/>
              </w:rPr>
            </w:pPr>
            <w:r w:rsidRPr="00E83917">
              <w:rPr>
                <w:rFonts w:ascii="Times New Roman" w:hAnsi="Times New Roman" w:cs="Times New Roman"/>
                <w:b/>
                <w:sz w:val="24"/>
                <w:szCs w:val="24"/>
              </w:rPr>
              <w:t>Ready to Use</w:t>
            </w:r>
          </w:p>
        </w:tc>
        <w:tc>
          <w:tcPr>
            <w:tcW w:w="2160" w:type="dxa"/>
            <w:gridSpan w:val="2"/>
            <w:vAlign w:val="center"/>
          </w:tcPr>
          <w:p w14:paraId="003C9992" w14:textId="77777777" w:rsidR="0006529F" w:rsidRPr="00E83917" w:rsidRDefault="0006529F" w:rsidP="00385EEC">
            <w:pPr>
              <w:pStyle w:val="NoSpacing"/>
              <w:spacing w:before="20" w:after="20"/>
              <w:ind w:left="-138" w:right="-138"/>
              <w:jc w:val="center"/>
              <w:rPr>
                <w:rFonts w:ascii="Times New Roman" w:hAnsi="Times New Roman" w:cs="Times New Roman"/>
                <w:b/>
                <w:sz w:val="24"/>
                <w:szCs w:val="24"/>
              </w:rPr>
            </w:pPr>
            <w:r w:rsidRPr="00E83917">
              <w:rPr>
                <w:rFonts w:ascii="Times New Roman" w:hAnsi="Times New Roman" w:cs="Times New Roman"/>
                <w:b/>
                <w:sz w:val="24"/>
                <w:szCs w:val="24"/>
              </w:rPr>
              <w:t>Assembly Needed</w:t>
            </w:r>
          </w:p>
        </w:tc>
        <w:tc>
          <w:tcPr>
            <w:tcW w:w="1710" w:type="dxa"/>
            <w:vMerge/>
            <w:tcBorders>
              <w:right w:val="nil"/>
            </w:tcBorders>
          </w:tcPr>
          <w:p w14:paraId="003C9993" w14:textId="77777777" w:rsidR="0006529F" w:rsidRPr="00E83917" w:rsidRDefault="0006529F" w:rsidP="00385EEC">
            <w:pPr>
              <w:pStyle w:val="NoSpacing"/>
              <w:jc w:val="center"/>
              <w:rPr>
                <w:rFonts w:ascii="Times New Roman" w:hAnsi="Times New Roman" w:cs="Times New Roman"/>
                <w:b/>
                <w:sz w:val="24"/>
                <w:szCs w:val="24"/>
              </w:rPr>
            </w:pPr>
          </w:p>
        </w:tc>
      </w:tr>
      <w:tr w:rsidR="009B3315" w:rsidRPr="00E83917" w14:paraId="003C99A7" w14:textId="77777777" w:rsidTr="009B3315">
        <w:trPr>
          <w:trHeight w:val="3887"/>
          <w:jc w:val="center"/>
        </w:trPr>
        <w:tc>
          <w:tcPr>
            <w:tcW w:w="2160" w:type="dxa"/>
            <w:gridSpan w:val="2"/>
            <w:vMerge/>
            <w:tcBorders>
              <w:left w:val="nil"/>
            </w:tcBorders>
          </w:tcPr>
          <w:p w14:paraId="003C9995" w14:textId="77777777" w:rsidR="0006529F" w:rsidRPr="00E83917" w:rsidRDefault="0006529F" w:rsidP="00385EEC">
            <w:pPr>
              <w:pStyle w:val="NoSpacing"/>
              <w:rPr>
                <w:rFonts w:ascii="Times New Roman" w:hAnsi="Times New Roman" w:cs="Times New Roman"/>
                <w:sz w:val="24"/>
                <w:szCs w:val="24"/>
              </w:rPr>
            </w:pPr>
          </w:p>
        </w:tc>
        <w:tc>
          <w:tcPr>
            <w:tcW w:w="2880" w:type="dxa"/>
            <w:gridSpan w:val="2"/>
          </w:tcPr>
          <w:p w14:paraId="003C9996" w14:textId="77777777" w:rsidR="0006529F" w:rsidRPr="00E83917" w:rsidRDefault="0006529F" w:rsidP="008607AE">
            <w:pPr>
              <w:pStyle w:val="NoSpacing"/>
              <w:numPr>
                <w:ilvl w:val="0"/>
                <w:numId w:val="13"/>
              </w:numPr>
              <w:spacing w:before="60" w:after="60"/>
              <w:rPr>
                <w:rFonts w:ascii="Times New Roman" w:hAnsi="Times New Roman" w:cs="Times New Roman"/>
                <w:sz w:val="24"/>
                <w:szCs w:val="24"/>
              </w:rPr>
            </w:pPr>
            <w:r w:rsidRPr="00E83917">
              <w:rPr>
                <w:rFonts w:ascii="Times New Roman" w:hAnsi="Times New Roman" w:cs="Times New Roman"/>
                <w:sz w:val="24"/>
                <w:szCs w:val="24"/>
              </w:rPr>
              <w:t>Uncap the naloxone vial and uncap the muscle needle syringe</w:t>
            </w:r>
            <w:r>
              <w:rPr>
                <w:rFonts w:ascii="Times New Roman" w:hAnsi="Times New Roman" w:cs="Times New Roman"/>
                <w:sz w:val="24"/>
                <w:szCs w:val="24"/>
              </w:rPr>
              <w:t>.</w:t>
            </w:r>
          </w:p>
          <w:p w14:paraId="003C9997" w14:textId="77777777" w:rsidR="0006529F" w:rsidRPr="00E83917" w:rsidRDefault="0006529F" w:rsidP="008607AE">
            <w:pPr>
              <w:pStyle w:val="NoSpacing"/>
              <w:numPr>
                <w:ilvl w:val="0"/>
                <w:numId w:val="13"/>
              </w:numPr>
              <w:spacing w:before="60" w:after="60"/>
              <w:rPr>
                <w:rFonts w:ascii="Times New Roman" w:hAnsi="Times New Roman" w:cs="Times New Roman"/>
                <w:sz w:val="24"/>
                <w:szCs w:val="24"/>
              </w:rPr>
            </w:pPr>
            <w:r w:rsidRPr="00E83917">
              <w:rPr>
                <w:rFonts w:ascii="Times New Roman" w:hAnsi="Times New Roman" w:cs="Times New Roman"/>
                <w:sz w:val="24"/>
                <w:szCs w:val="24"/>
              </w:rPr>
              <w:t>Insert the muscle needle through the rubber membrane on the naloxone vial, turn the vial upside down, draw up 1cc of naloxone liquid into the syringe, and withdraw the needle from the vial</w:t>
            </w:r>
            <w:r>
              <w:rPr>
                <w:rFonts w:ascii="Times New Roman" w:hAnsi="Times New Roman" w:cs="Times New Roman"/>
                <w:sz w:val="24"/>
                <w:szCs w:val="24"/>
              </w:rPr>
              <w:t>.</w:t>
            </w:r>
          </w:p>
          <w:p w14:paraId="003C9998" w14:textId="77777777" w:rsidR="0006529F" w:rsidRPr="00E83917" w:rsidRDefault="0006529F" w:rsidP="008607AE">
            <w:pPr>
              <w:pStyle w:val="NoSpacing"/>
              <w:numPr>
                <w:ilvl w:val="0"/>
                <w:numId w:val="13"/>
              </w:numPr>
              <w:spacing w:before="60" w:after="60"/>
              <w:rPr>
                <w:rFonts w:ascii="Times New Roman" w:hAnsi="Times New Roman" w:cs="Times New Roman"/>
                <w:sz w:val="24"/>
                <w:szCs w:val="24"/>
              </w:rPr>
            </w:pPr>
            <w:r w:rsidRPr="00E83917">
              <w:rPr>
                <w:rFonts w:ascii="Times New Roman" w:hAnsi="Times New Roman" w:cs="Times New Roman"/>
                <w:sz w:val="24"/>
                <w:szCs w:val="24"/>
              </w:rPr>
              <w:t>If time allows, open alcohol wipe and rub the area where the injection will be administered</w:t>
            </w:r>
            <w:r>
              <w:rPr>
                <w:rFonts w:ascii="Times New Roman" w:hAnsi="Times New Roman" w:cs="Times New Roman"/>
                <w:sz w:val="24"/>
                <w:szCs w:val="24"/>
              </w:rPr>
              <w:t>.</w:t>
            </w:r>
          </w:p>
          <w:p w14:paraId="003C9999" w14:textId="77777777" w:rsidR="0006529F" w:rsidRPr="00E83917" w:rsidRDefault="0006529F" w:rsidP="008607AE">
            <w:pPr>
              <w:pStyle w:val="NoSpacing"/>
              <w:numPr>
                <w:ilvl w:val="0"/>
                <w:numId w:val="13"/>
              </w:numPr>
              <w:spacing w:before="60" w:after="60"/>
              <w:rPr>
                <w:rFonts w:ascii="Times New Roman" w:hAnsi="Times New Roman" w:cs="Times New Roman"/>
                <w:sz w:val="24"/>
                <w:szCs w:val="24"/>
              </w:rPr>
            </w:pPr>
            <w:r w:rsidRPr="00E83917">
              <w:rPr>
                <w:rFonts w:ascii="Times New Roman" w:hAnsi="Times New Roman" w:cs="Times New Roman"/>
                <w:sz w:val="24"/>
                <w:szCs w:val="24"/>
              </w:rPr>
              <w:t>Insert the needle into the muscle of the upper arm or thigh of the victim, through clothing if needed, and push on the plunger to inject the naloxone</w:t>
            </w:r>
            <w:r>
              <w:rPr>
                <w:rFonts w:ascii="Times New Roman" w:hAnsi="Times New Roman" w:cs="Times New Roman"/>
                <w:sz w:val="24"/>
                <w:szCs w:val="24"/>
              </w:rPr>
              <w:t>.</w:t>
            </w:r>
          </w:p>
          <w:p w14:paraId="003C999A" w14:textId="77777777" w:rsidR="0006529F" w:rsidRPr="00E83917" w:rsidRDefault="0006529F" w:rsidP="008607AE">
            <w:pPr>
              <w:pStyle w:val="NoSpacing"/>
              <w:numPr>
                <w:ilvl w:val="0"/>
                <w:numId w:val="13"/>
              </w:numPr>
              <w:spacing w:before="60" w:after="60"/>
              <w:rPr>
                <w:rFonts w:ascii="Times New Roman" w:hAnsi="Times New Roman" w:cs="Times New Roman"/>
                <w:sz w:val="24"/>
                <w:szCs w:val="24"/>
              </w:rPr>
            </w:pPr>
            <w:r w:rsidRPr="00E83917">
              <w:rPr>
                <w:rFonts w:ascii="Times New Roman" w:hAnsi="Times New Roman" w:cs="Times New Roman"/>
                <w:sz w:val="24"/>
                <w:szCs w:val="24"/>
              </w:rPr>
              <w:t xml:space="preserve">If there is no response after </w:t>
            </w:r>
            <w:r>
              <w:rPr>
                <w:rFonts w:ascii="Times New Roman" w:hAnsi="Times New Roman" w:cs="Times New Roman"/>
                <w:sz w:val="24"/>
                <w:szCs w:val="24"/>
              </w:rPr>
              <w:t>three (3)</w:t>
            </w:r>
            <w:r w:rsidRPr="00E83917">
              <w:rPr>
                <w:rFonts w:ascii="Times New Roman" w:hAnsi="Times New Roman" w:cs="Times New Roman"/>
                <w:sz w:val="24"/>
                <w:szCs w:val="24"/>
              </w:rPr>
              <w:t xml:space="preserve"> minutes, repeat the injection</w:t>
            </w:r>
            <w:r>
              <w:rPr>
                <w:rFonts w:ascii="Times New Roman" w:hAnsi="Times New Roman" w:cs="Times New Roman"/>
                <w:sz w:val="24"/>
                <w:szCs w:val="24"/>
              </w:rPr>
              <w:t>.</w:t>
            </w:r>
          </w:p>
        </w:tc>
        <w:tc>
          <w:tcPr>
            <w:tcW w:w="1890" w:type="dxa"/>
            <w:gridSpan w:val="2"/>
          </w:tcPr>
          <w:p w14:paraId="003C999B" w14:textId="77777777" w:rsidR="0006529F" w:rsidRPr="00E83917" w:rsidRDefault="0006529F" w:rsidP="008607AE">
            <w:pPr>
              <w:pStyle w:val="NoSpacing"/>
              <w:numPr>
                <w:ilvl w:val="0"/>
                <w:numId w:val="14"/>
              </w:numPr>
              <w:spacing w:before="60" w:after="60"/>
              <w:rPr>
                <w:rFonts w:ascii="Times New Roman" w:hAnsi="Times New Roman" w:cs="Times New Roman"/>
                <w:sz w:val="24"/>
                <w:szCs w:val="24"/>
              </w:rPr>
            </w:pPr>
            <w:r w:rsidRPr="00E83917">
              <w:rPr>
                <w:rFonts w:ascii="Times New Roman" w:hAnsi="Times New Roman" w:cs="Times New Roman"/>
                <w:sz w:val="24"/>
                <w:szCs w:val="24"/>
              </w:rPr>
              <w:t>Peel back package to remove the device</w:t>
            </w:r>
            <w:r>
              <w:rPr>
                <w:rFonts w:ascii="Times New Roman" w:hAnsi="Times New Roman" w:cs="Times New Roman"/>
                <w:sz w:val="24"/>
                <w:szCs w:val="24"/>
              </w:rPr>
              <w:t>.</w:t>
            </w:r>
          </w:p>
          <w:p w14:paraId="003C999C" w14:textId="77777777" w:rsidR="0006529F" w:rsidRPr="00E83917" w:rsidRDefault="0006529F" w:rsidP="008607AE">
            <w:pPr>
              <w:pStyle w:val="NoSpacing"/>
              <w:numPr>
                <w:ilvl w:val="0"/>
                <w:numId w:val="14"/>
              </w:numPr>
              <w:spacing w:before="60" w:after="60"/>
              <w:rPr>
                <w:rFonts w:ascii="Times New Roman" w:hAnsi="Times New Roman" w:cs="Times New Roman"/>
                <w:sz w:val="24"/>
                <w:szCs w:val="24"/>
              </w:rPr>
            </w:pPr>
            <w:r w:rsidRPr="00E83917">
              <w:rPr>
                <w:rFonts w:ascii="Times New Roman" w:hAnsi="Times New Roman" w:cs="Times New Roman"/>
                <w:sz w:val="24"/>
                <w:szCs w:val="24"/>
              </w:rPr>
              <w:t>Place the tip of nozzle in either nostril</w:t>
            </w:r>
            <w:r>
              <w:rPr>
                <w:rFonts w:ascii="Times New Roman" w:hAnsi="Times New Roman" w:cs="Times New Roman"/>
                <w:sz w:val="24"/>
                <w:szCs w:val="24"/>
              </w:rPr>
              <w:t>.</w:t>
            </w:r>
          </w:p>
          <w:p w14:paraId="003C999D" w14:textId="77777777" w:rsidR="0006529F" w:rsidRPr="00E83917" w:rsidRDefault="0006529F" w:rsidP="008607AE">
            <w:pPr>
              <w:pStyle w:val="NoSpacing"/>
              <w:numPr>
                <w:ilvl w:val="0"/>
                <w:numId w:val="14"/>
              </w:numPr>
              <w:spacing w:before="60" w:after="60"/>
              <w:rPr>
                <w:rFonts w:ascii="Times New Roman" w:hAnsi="Times New Roman" w:cs="Times New Roman"/>
                <w:sz w:val="24"/>
                <w:szCs w:val="24"/>
              </w:rPr>
            </w:pPr>
            <w:r w:rsidRPr="00E83917">
              <w:rPr>
                <w:rFonts w:ascii="Times New Roman" w:hAnsi="Times New Roman" w:cs="Times New Roman"/>
                <w:sz w:val="24"/>
                <w:szCs w:val="24"/>
              </w:rPr>
              <w:t>Press plunger firmly to release the dose into patient’s nose</w:t>
            </w:r>
            <w:r>
              <w:rPr>
                <w:rFonts w:ascii="Times New Roman" w:hAnsi="Times New Roman" w:cs="Times New Roman"/>
                <w:sz w:val="24"/>
                <w:szCs w:val="24"/>
              </w:rPr>
              <w:t>.</w:t>
            </w:r>
          </w:p>
          <w:p w14:paraId="003C999E" w14:textId="77777777" w:rsidR="0006529F" w:rsidRPr="00E83917" w:rsidRDefault="0006529F" w:rsidP="008607AE">
            <w:pPr>
              <w:pStyle w:val="NoSpacing"/>
              <w:numPr>
                <w:ilvl w:val="0"/>
                <w:numId w:val="14"/>
              </w:numPr>
              <w:spacing w:before="60" w:after="60"/>
              <w:rPr>
                <w:rFonts w:ascii="Times New Roman" w:hAnsi="Times New Roman" w:cs="Times New Roman"/>
                <w:sz w:val="24"/>
                <w:szCs w:val="24"/>
              </w:rPr>
            </w:pPr>
            <w:r w:rsidRPr="00E83917">
              <w:rPr>
                <w:rFonts w:ascii="Times New Roman" w:hAnsi="Times New Roman" w:cs="Times New Roman"/>
                <w:sz w:val="24"/>
                <w:szCs w:val="24"/>
              </w:rPr>
              <w:t xml:space="preserve">If there is no response, after </w:t>
            </w:r>
            <w:r>
              <w:rPr>
                <w:rFonts w:ascii="Times New Roman" w:hAnsi="Times New Roman" w:cs="Times New Roman"/>
                <w:sz w:val="24"/>
                <w:szCs w:val="24"/>
              </w:rPr>
              <w:t>two to three</w:t>
            </w:r>
            <w:r w:rsidRPr="00E83917">
              <w:rPr>
                <w:rFonts w:ascii="Times New Roman" w:hAnsi="Times New Roman" w:cs="Times New Roman"/>
                <w:sz w:val="24"/>
                <w:szCs w:val="24"/>
              </w:rPr>
              <w:t xml:space="preserve"> minutes, give an additional dose of nasal spray using a new device</w:t>
            </w:r>
            <w:r>
              <w:rPr>
                <w:rFonts w:ascii="Times New Roman" w:hAnsi="Times New Roman" w:cs="Times New Roman"/>
                <w:sz w:val="24"/>
                <w:szCs w:val="24"/>
              </w:rPr>
              <w:t>.</w:t>
            </w:r>
          </w:p>
        </w:tc>
        <w:tc>
          <w:tcPr>
            <w:tcW w:w="2160" w:type="dxa"/>
            <w:gridSpan w:val="2"/>
          </w:tcPr>
          <w:p w14:paraId="003C999F" w14:textId="77777777" w:rsidR="0006529F" w:rsidRPr="00E83917" w:rsidRDefault="0006529F" w:rsidP="008607AE">
            <w:pPr>
              <w:pStyle w:val="NoSpacing"/>
              <w:numPr>
                <w:ilvl w:val="0"/>
                <w:numId w:val="25"/>
              </w:numPr>
              <w:spacing w:before="60" w:after="60"/>
              <w:rPr>
                <w:rFonts w:ascii="Times New Roman" w:hAnsi="Times New Roman" w:cs="Times New Roman"/>
                <w:sz w:val="24"/>
                <w:szCs w:val="24"/>
              </w:rPr>
            </w:pPr>
            <w:r w:rsidRPr="00E83917">
              <w:rPr>
                <w:rFonts w:ascii="Times New Roman" w:hAnsi="Times New Roman" w:cs="Times New Roman"/>
                <w:sz w:val="24"/>
                <w:szCs w:val="24"/>
              </w:rPr>
              <w:t>Pop off the two colored caps from the delivery syringe and one from the naloxone vial</w:t>
            </w:r>
            <w:r>
              <w:rPr>
                <w:rFonts w:ascii="Times New Roman" w:hAnsi="Times New Roman" w:cs="Times New Roman"/>
                <w:sz w:val="24"/>
                <w:szCs w:val="24"/>
              </w:rPr>
              <w:t>.</w:t>
            </w:r>
          </w:p>
          <w:p w14:paraId="003C99A0" w14:textId="77777777" w:rsidR="0006529F" w:rsidRPr="00E83917" w:rsidRDefault="0006529F" w:rsidP="008607AE">
            <w:pPr>
              <w:pStyle w:val="NoSpacing"/>
              <w:numPr>
                <w:ilvl w:val="0"/>
                <w:numId w:val="25"/>
              </w:numPr>
              <w:spacing w:before="60" w:after="60"/>
              <w:rPr>
                <w:rFonts w:ascii="Times New Roman" w:hAnsi="Times New Roman" w:cs="Times New Roman"/>
                <w:sz w:val="24"/>
                <w:szCs w:val="24"/>
              </w:rPr>
            </w:pPr>
            <w:r w:rsidRPr="00E83917">
              <w:rPr>
                <w:rFonts w:ascii="Times New Roman" w:hAnsi="Times New Roman" w:cs="Times New Roman"/>
                <w:sz w:val="24"/>
                <w:szCs w:val="24"/>
              </w:rPr>
              <w:t>Screw the naloxone vial gently into the delivery syringe</w:t>
            </w:r>
            <w:r>
              <w:rPr>
                <w:rFonts w:ascii="Times New Roman" w:hAnsi="Times New Roman" w:cs="Times New Roman"/>
                <w:sz w:val="24"/>
                <w:szCs w:val="24"/>
              </w:rPr>
              <w:t>.</w:t>
            </w:r>
          </w:p>
          <w:p w14:paraId="003C99A1" w14:textId="77777777" w:rsidR="0006529F" w:rsidRPr="00E83917" w:rsidRDefault="0006529F" w:rsidP="008607AE">
            <w:pPr>
              <w:pStyle w:val="NoSpacing"/>
              <w:numPr>
                <w:ilvl w:val="0"/>
                <w:numId w:val="25"/>
              </w:numPr>
              <w:spacing w:before="60" w:after="60"/>
              <w:rPr>
                <w:rFonts w:ascii="Times New Roman" w:hAnsi="Times New Roman" w:cs="Times New Roman"/>
                <w:sz w:val="24"/>
                <w:szCs w:val="24"/>
              </w:rPr>
            </w:pPr>
            <w:r w:rsidRPr="00E83917">
              <w:rPr>
                <w:rFonts w:ascii="Times New Roman" w:hAnsi="Times New Roman" w:cs="Times New Roman"/>
                <w:sz w:val="24"/>
                <w:szCs w:val="24"/>
              </w:rPr>
              <w:t>Screw the mucosal atomizer device onto the top of the syringe</w:t>
            </w:r>
            <w:r>
              <w:rPr>
                <w:rFonts w:ascii="Times New Roman" w:hAnsi="Times New Roman" w:cs="Times New Roman"/>
                <w:sz w:val="24"/>
                <w:szCs w:val="24"/>
              </w:rPr>
              <w:t>.</w:t>
            </w:r>
          </w:p>
          <w:p w14:paraId="003C99A2" w14:textId="77777777" w:rsidR="0006529F" w:rsidRPr="00E83917" w:rsidRDefault="0006529F" w:rsidP="008607AE">
            <w:pPr>
              <w:pStyle w:val="NoSpacing"/>
              <w:numPr>
                <w:ilvl w:val="0"/>
                <w:numId w:val="25"/>
              </w:numPr>
              <w:spacing w:before="60" w:after="60"/>
              <w:rPr>
                <w:rFonts w:ascii="Times New Roman" w:hAnsi="Times New Roman" w:cs="Times New Roman"/>
                <w:sz w:val="24"/>
                <w:szCs w:val="24"/>
              </w:rPr>
            </w:pPr>
            <w:r w:rsidRPr="00E83917">
              <w:rPr>
                <w:rFonts w:ascii="Times New Roman" w:hAnsi="Times New Roman" w:cs="Times New Roman"/>
                <w:sz w:val="24"/>
                <w:szCs w:val="24"/>
              </w:rPr>
              <w:t>Spray half (1ml) of naloxone in one nostril and the other half (1ml) in the other nostril</w:t>
            </w:r>
            <w:r>
              <w:rPr>
                <w:rFonts w:ascii="Times New Roman" w:hAnsi="Times New Roman" w:cs="Times New Roman"/>
                <w:sz w:val="24"/>
                <w:szCs w:val="24"/>
              </w:rPr>
              <w:t>.</w:t>
            </w:r>
          </w:p>
          <w:p w14:paraId="003C99A3" w14:textId="77777777" w:rsidR="0006529F" w:rsidRPr="00E83917" w:rsidRDefault="0006529F" w:rsidP="008607AE">
            <w:pPr>
              <w:pStyle w:val="NoSpacing"/>
              <w:numPr>
                <w:ilvl w:val="0"/>
                <w:numId w:val="25"/>
              </w:numPr>
              <w:spacing w:before="60" w:after="60"/>
              <w:rPr>
                <w:rFonts w:ascii="Times New Roman" w:hAnsi="Times New Roman" w:cs="Times New Roman"/>
                <w:sz w:val="24"/>
                <w:szCs w:val="24"/>
              </w:rPr>
            </w:pPr>
            <w:r w:rsidRPr="00E83917">
              <w:rPr>
                <w:rFonts w:ascii="Times New Roman" w:hAnsi="Times New Roman" w:cs="Times New Roman"/>
                <w:sz w:val="24"/>
                <w:szCs w:val="24"/>
              </w:rPr>
              <w:t xml:space="preserve">If there is no response after </w:t>
            </w:r>
            <w:r>
              <w:rPr>
                <w:rFonts w:ascii="Times New Roman" w:hAnsi="Times New Roman" w:cs="Times New Roman"/>
                <w:sz w:val="24"/>
                <w:szCs w:val="24"/>
              </w:rPr>
              <w:t>three (</w:t>
            </w:r>
            <w:r w:rsidRPr="00E83917">
              <w:rPr>
                <w:rFonts w:ascii="Times New Roman" w:hAnsi="Times New Roman" w:cs="Times New Roman"/>
                <w:sz w:val="24"/>
                <w:szCs w:val="24"/>
              </w:rPr>
              <w:t>3</w:t>
            </w:r>
            <w:r>
              <w:rPr>
                <w:rFonts w:ascii="Times New Roman" w:hAnsi="Times New Roman" w:cs="Times New Roman"/>
                <w:sz w:val="24"/>
                <w:szCs w:val="24"/>
              </w:rPr>
              <w:t>)</w:t>
            </w:r>
            <w:r w:rsidRPr="00E83917">
              <w:rPr>
                <w:rFonts w:ascii="Times New Roman" w:hAnsi="Times New Roman" w:cs="Times New Roman"/>
                <w:sz w:val="24"/>
                <w:szCs w:val="24"/>
              </w:rPr>
              <w:t xml:space="preserve"> minutes, repeat</w:t>
            </w:r>
            <w:r>
              <w:rPr>
                <w:rFonts w:ascii="Times New Roman" w:hAnsi="Times New Roman" w:cs="Times New Roman"/>
                <w:sz w:val="24"/>
                <w:szCs w:val="24"/>
              </w:rPr>
              <w:t>.</w:t>
            </w:r>
          </w:p>
        </w:tc>
        <w:tc>
          <w:tcPr>
            <w:tcW w:w="1710" w:type="dxa"/>
            <w:tcBorders>
              <w:right w:val="nil"/>
            </w:tcBorders>
          </w:tcPr>
          <w:p w14:paraId="003C99A4" w14:textId="77777777" w:rsidR="0006529F" w:rsidRPr="00E83917" w:rsidRDefault="0006529F" w:rsidP="008607AE">
            <w:pPr>
              <w:pStyle w:val="NoSpacing"/>
              <w:numPr>
                <w:ilvl w:val="0"/>
                <w:numId w:val="15"/>
              </w:numPr>
              <w:spacing w:before="60" w:after="60"/>
              <w:rPr>
                <w:rFonts w:ascii="Times New Roman" w:hAnsi="Times New Roman" w:cs="Times New Roman"/>
                <w:sz w:val="24"/>
                <w:szCs w:val="24"/>
              </w:rPr>
            </w:pPr>
            <w:r w:rsidRPr="00E83917">
              <w:rPr>
                <w:rFonts w:ascii="Times New Roman" w:hAnsi="Times New Roman" w:cs="Times New Roman"/>
                <w:sz w:val="24"/>
                <w:szCs w:val="24"/>
              </w:rPr>
              <w:t>Pull auto-injector from outer case and pull off the red safety guard</w:t>
            </w:r>
            <w:r>
              <w:rPr>
                <w:rFonts w:ascii="Times New Roman" w:hAnsi="Times New Roman" w:cs="Times New Roman"/>
                <w:sz w:val="24"/>
                <w:szCs w:val="24"/>
              </w:rPr>
              <w:t>.</w:t>
            </w:r>
          </w:p>
          <w:p w14:paraId="003C99A5" w14:textId="77777777" w:rsidR="0006529F" w:rsidRPr="00E83917" w:rsidRDefault="0006529F" w:rsidP="008607AE">
            <w:pPr>
              <w:pStyle w:val="NoSpacing"/>
              <w:numPr>
                <w:ilvl w:val="0"/>
                <w:numId w:val="15"/>
              </w:numPr>
              <w:spacing w:before="60" w:after="60"/>
              <w:rPr>
                <w:rFonts w:ascii="Times New Roman" w:hAnsi="Times New Roman" w:cs="Times New Roman"/>
                <w:sz w:val="24"/>
                <w:szCs w:val="24"/>
              </w:rPr>
            </w:pPr>
            <w:r w:rsidRPr="00E83917">
              <w:rPr>
                <w:rFonts w:ascii="Times New Roman" w:hAnsi="Times New Roman" w:cs="Times New Roman"/>
                <w:sz w:val="24"/>
                <w:szCs w:val="24"/>
              </w:rPr>
              <w:t>Place the black end of the auto-injector against the outer thigh, through clothing if needed</w:t>
            </w:r>
            <w:r>
              <w:rPr>
                <w:rFonts w:ascii="Times New Roman" w:hAnsi="Times New Roman" w:cs="Times New Roman"/>
                <w:sz w:val="24"/>
                <w:szCs w:val="24"/>
              </w:rPr>
              <w:t>.</w:t>
            </w:r>
            <w:r w:rsidRPr="00E83917">
              <w:rPr>
                <w:rFonts w:ascii="Times New Roman" w:hAnsi="Times New Roman" w:cs="Times New Roman"/>
                <w:sz w:val="24"/>
                <w:szCs w:val="24"/>
              </w:rPr>
              <w:t xml:space="preserve"> </w:t>
            </w:r>
            <w:r>
              <w:rPr>
                <w:rFonts w:ascii="Times New Roman" w:hAnsi="Times New Roman" w:cs="Times New Roman"/>
                <w:sz w:val="24"/>
                <w:szCs w:val="24"/>
              </w:rPr>
              <w:t>P</w:t>
            </w:r>
            <w:r w:rsidRPr="00E83917">
              <w:rPr>
                <w:rFonts w:ascii="Times New Roman" w:hAnsi="Times New Roman" w:cs="Times New Roman"/>
                <w:sz w:val="24"/>
                <w:szCs w:val="24"/>
              </w:rPr>
              <w:t xml:space="preserve">ress firmly and hold in place for </w:t>
            </w:r>
            <w:r>
              <w:rPr>
                <w:rFonts w:ascii="Times New Roman" w:hAnsi="Times New Roman" w:cs="Times New Roman"/>
                <w:sz w:val="24"/>
                <w:szCs w:val="24"/>
              </w:rPr>
              <w:t>five (</w:t>
            </w:r>
            <w:r w:rsidRPr="00E83917">
              <w:rPr>
                <w:rFonts w:ascii="Times New Roman" w:hAnsi="Times New Roman" w:cs="Times New Roman"/>
                <w:sz w:val="24"/>
                <w:szCs w:val="24"/>
              </w:rPr>
              <w:t>5</w:t>
            </w:r>
            <w:r>
              <w:rPr>
                <w:rFonts w:ascii="Times New Roman" w:hAnsi="Times New Roman" w:cs="Times New Roman"/>
                <w:sz w:val="24"/>
                <w:szCs w:val="24"/>
              </w:rPr>
              <w:t>)</w:t>
            </w:r>
            <w:r w:rsidRPr="00E83917">
              <w:rPr>
                <w:rFonts w:ascii="Times New Roman" w:hAnsi="Times New Roman" w:cs="Times New Roman"/>
                <w:sz w:val="24"/>
                <w:szCs w:val="24"/>
              </w:rPr>
              <w:t xml:space="preserve"> seconds</w:t>
            </w:r>
            <w:r>
              <w:rPr>
                <w:rFonts w:ascii="Times New Roman" w:hAnsi="Times New Roman" w:cs="Times New Roman"/>
                <w:sz w:val="24"/>
                <w:szCs w:val="24"/>
              </w:rPr>
              <w:t>.</w:t>
            </w:r>
          </w:p>
          <w:p w14:paraId="003C99A6" w14:textId="77777777" w:rsidR="0006529F" w:rsidRPr="00E83917" w:rsidRDefault="0006529F" w:rsidP="008607AE">
            <w:pPr>
              <w:pStyle w:val="NoSpacing"/>
              <w:numPr>
                <w:ilvl w:val="0"/>
                <w:numId w:val="15"/>
              </w:numPr>
              <w:spacing w:before="60" w:after="60"/>
              <w:rPr>
                <w:rFonts w:ascii="Times New Roman" w:hAnsi="Times New Roman" w:cs="Times New Roman"/>
                <w:sz w:val="24"/>
                <w:szCs w:val="24"/>
              </w:rPr>
            </w:pPr>
            <w:r w:rsidRPr="00E83917">
              <w:rPr>
                <w:rFonts w:ascii="Times New Roman" w:hAnsi="Times New Roman" w:cs="Times New Roman"/>
                <w:sz w:val="24"/>
                <w:szCs w:val="24"/>
              </w:rPr>
              <w:t xml:space="preserve">If there is no response after </w:t>
            </w:r>
            <w:r>
              <w:rPr>
                <w:rFonts w:ascii="Times New Roman" w:hAnsi="Times New Roman" w:cs="Times New Roman"/>
                <w:sz w:val="24"/>
                <w:szCs w:val="24"/>
              </w:rPr>
              <w:t>three (</w:t>
            </w:r>
            <w:r w:rsidRPr="00E83917">
              <w:rPr>
                <w:rFonts w:ascii="Times New Roman" w:hAnsi="Times New Roman" w:cs="Times New Roman"/>
                <w:sz w:val="24"/>
                <w:szCs w:val="24"/>
              </w:rPr>
              <w:t>3</w:t>
            </w:r>
            <w:r>
              <w:rPr>
                <w:rFonts w:ascii="Times New Roman" w:hAnsi="Times New Roman" w:cs="Times New Roman"/>
                <w:sz w:val="24"/>
                <w:szCs w:val="24"/>
              </w:rPr>
              <w:t>)</w:t>
            </w:r>
            <w:r w:rsidRPr="00E83917">
              <w:rPr>
                <w:rFonts w:ascii="Times New Roman" w:hAnsi="Times New Roman" w:cs="Times New Roman"/>
                <w:sz w:val="24"/>
                <w:szCs w:val="24"/>
              </w:rPr>
              <w:t xml:space="preserve"> minutes, repeat</w:t>
            </w:r>
            <w:r>
              <w:rPr>
                <w:rFonts w:ascii="Times New Roman" w:hAnsi="Times New Roman" w:cs="Times New Roman"/>
                <w:sz w:val="24"/>
                <w:szCs w:val="24"/>
              </w:rPr>
              <w:t>.</w:t>
            </w:r>
            <w:r w:rsidRPr="00E83917">
              <w:rPr>
                <w:rFonts w:ascii="Times New Roman" w:hAnsi="Times New Roman" w:cs="Times New Roman"/>
                <w:sz w:val="24"/>
                <w:szCs w:val="24"/>
              </w:rPr>
              <w:t xml:space="preserve"> </w:t>
            </w:r>
          </w:p>
        </w:tc>
      </w:tr>
      <w:tr w:rsidR="0006529F" w:rsidRPr="00E83917" w14:paraId="003C99AA" w14:textId="77777777" w:rsidTr="008607AE">
        <w:trPr>
          <w:trHeight w:val="566"/>
          <w:jc w:val="center"/>
        </w:trPr>
        <w:tc>
          <w:tcPr>
            <w:tcW w:w="2160" w:type="dxa"/>
            <w:gridSpan w:val="2"/>
            <w:vMerge/>
            <w:tcBorders>
              <w:left w:val="nil"/>
            </w:tcBorders>
          </w:tcPr>
          <w:p w14:paraId="003C99A8" w14:textId="77777777" w:rsidR="0006529F" w:rsidRPr="00E83917" w:rsidRDefault="0006529F" w:rsidP="00385EEC">
            <w:pPr>
              <w:pStyle w:val="NoSpacing"/>
              <w:rPr>
                <w:rFonts w:ascii="Times New Roman" w:hAnsi="Times New Roman" w:cs="Times New Roman"/>
                <w:b/>
                <w:sz w:val="24"/>
                <w:szCs w:val="24"/>
              </w:rPr>
            </w:pPr>
          </w:p>
        </w:tc>
        <w:tc>
          <w:tcPr>
            <w:tcW w:w="8640" w:type="dxa"/>
            <w:gridSpan w:val="7"/>
            <w:tcBorders>
              <w:right w:val="nil"/>
            </w:tcBorders>
            <w:vAlign w:val="center"/>
          </w:tcPr>
          <w:p w14:paraId="003C99A9" w14:textId="77777777" w:rsidR="0006529F" w:rsidRPr="00E83917" w:rsidRDefault="0006529F" w:rsidP="00385EEC">
            <w:pPr>
              <w:spacing w:before="60" w:after="60"/>
              <w:rPr>
                <w:rFonts w:ascii="Times New Roman" w:hAnsi="Times New Roman" w:cs="Times New Roman"/>
                <w:sz w:val="24"/>
                <w:szCs w:val="24"/>
              </w:rPr>
            </w:pPr>
            <w:r w:rsidRPr="00A66D76">
              <w:rPr>
                <w:rFonts w:ascii="Times New Roman" w:hAnsi="Times New Roman" w:cs="Times New Roman"/>
                <w:b/>
                <w:color w:val="FF0000"/>
                <w:sz w:val="24"/>
                <w:szCs w:val="24"/>
              </w:rPr>
              <w:t>SPECIAL NOTE:</w:t>
            </w:r>
            <w:r w:rsidRPr="00A66D76">
              <w:rPr>
                <w:rFonts w:ascii="Times New Roman" w:hAnsi="Times New Roman" w:cs="Times New Roman"/>
                <w:color w:val="FF0000"/>
                <w:sz w:val="24"/>
                <w:szCs w:val="24"/>
              </w:rPr>
              <w:t xml:space="preserve"> </w:t>
            </w:r>
            <w:r>
              <w:rPr>
                <w:rFonts w:ascii="Times New Roman" w:hAnsi="Times New Roman" w:cs="Times New Roman"/>
                <w:sz w:val="24"/>
                <w:szCs w:val="24"/>
              </w:rPr>
              <w:t xml:space="preserve">Sometimes more than one dose </w:t>
            </w:r>
            <w:r w:rsidRPr="00E83917">
              <w:rPr>
                <w:rFonts w:ascii="Times New Roman" w:hAnsi="Times New Roman" w:cs="Times New Roman"/>
                <w:sz w:val="24"/>
                <w:szCs w:val="24"/>
              </w:rPr>
              <w:t xml:space="preserve">is needed. If </w:t>
            </w:r>
            <w:r>
              <w:rPr>
                <w:rFonts w:ascii="Times New Roman" w:hAnsi="Times New Roman" w:cs="Times New Roman"/>
                <w:sz w:val="24"/>
                <w:szCs w:val="24"/>
              </w:rPr>
              <w:t xml:space="preserve">there is </w:t>
            </w:r>
            <w:r w:rsidRPr="00E83917">
              <w:rPr>
                <w:rFonts w:ascii="Times New Roman" w:hAnsi="Times New Roman" w:cs="Times New Roman"/>
                <w:sz w:val="24"/>
                <w:szCs w:val="24"/>
              </w:rPr>
              <w:t xml:space="preserve">no reaction in </w:t>
            </w:r>
            <w:r>
              <w:rPr>
                <w:rFonts w:ascii="Times New Roman" w:hAnsi="Times New Roman" w:cs="Times New Roman"/>
                <w:sz w:val="24"/>
                <w:szCs w:val="24"/>
              </w:rPr>
              <w:t>two to three</w:t>
            </w:r>
            <w:r w:rsidRPr="00E83917">
              <w:rPr>
                <w:rFonts w:ascii="Times New Roman" w:hAnsi="Times New Roman" w:cs="Times New Roman"/>
                <w:sz w:val="24"/>
                <w:szCs w:val="24"/>
              </w:rPr>
              <w:t xml:space="preserve"> minutes, give a second dose. </w:t>
            </w:r>
          </w:p>
        </w:tc>
      </w:tr>
      <w:tr w:rsidR="0006529F" w:rsidRPr="00E83917" w14:paraId="003C99AF" w14:textId="77777777" w:rsidTr="008607AE">
        <w:trPr>
          <w:trHeight w:val="1142"/>
          <w:jc w:val="center"/>
        </w:trPr>
        <w:tc>
          <w:tcPr>
            <w:tcW w:w="2160" w:type="dxa"/>
            <w:gridSpan w:val="2"/>
            <w:tcBorders>
              <w:left w:val="nil"/>
            </w:tcBorders>
          </w:tcPr>
          <w:p w14:paraId="003C99AB" w14:textId="77777777" w:rsidR="0006529F" w:rsidRPr="00E83917" w:rsidRDefault="0006529F" w:rsidP="008607AE">
            <w:pPr>
              <w:pStyle w:val="NoSpacing"/>
              <w:spacing w:before="60"/>
              <w:rPr>
                <w:rFonts w:ascii="Times New Roman" w:hAnsi="Times New Roman" w:cs="Times New Roman"/>
                <w:b/>
                <w:sz w:val="24"/>
                <w:szCs w:val="24"/>
              </w:rPr>
            </w:pPr>
            <w:r w:rsidRPr="00E83917">
              <w:rPr>
                <w:rFonts w:ascii="Times New Roman" w:hAnsi="Times New Roman" w:cs="Times New Roman"/>
                <w:b/>
                <w:sz w:val="24"/>
                <w:szCs w:val="24"/>
              </w:rPr>
              <w:t>After Naloxone Administration</w:t>
            </w:r>
          </w:p>
        </w:tc>
        <w:tc>
          <w:tcPr>
            <w:tcW w:w="8640" w:type="dxa"/>
            <w:gridSpan w:val="7"/>
            <w:tcBorders>
              <w:right w:val="nil"/>
            </w:tcBorders>
          </w:tcPr>
          <w:p w14:paraId="003C99AC" w14:textId="77777777" w:rsidR="0006529F" w:rsidRPr="00E83917" w:rsidRDefault="0006529F" w:rsidP="008607AE">
            <w:pPr>
              <w:pStyle w:val="ListParagraph"/>
              <w:numPr>
                <w:ilvl w:val="0"/>
                <w:numId w:val="20"/>
              </w:numPr>
              <w:spacing w:before="60" w:after="60"/>
              <w:contextualSpacing w:val="0"/>
              <w:rPr>
                <w:rFonts w:ascii="Times New Roman" w:hAnsi="Times New Roman" w:cs="Times New Roman"/>
                <w:sz w:val="24"/>
                <w:szCs w:val="24"/>
              </w:rPr>
            </w:pPr>
            <w:r w:rsidRPr="00E83917">
              <w:rPr>
                <w:rFonts w:ascii="Times New Roman" w:hAnsi="Times New Roman" w:cs="Times New Roman"/>
                <w:sz w:val="24"/>
                <w:szCs w:val="24"/>
              </w:rPr>
              <w:t>Continue rescue breathing and monitor respiration and responsiveness of the naloxone recipient until emergency help arrives.</w:t>
            </w:r>
          </w:p>
          <w:p w14:paraId="003C99AD" w14:textId="77777777" w:rsidR="0006529F" w:rsidRDefault="0006529F" w:rsidP="008607AE">
            <w:pPr>
              <w:pStyle w:val="ListParagraph"/>
              <w:numPr>
                <w:ilvl w:val="0"/>
                <w:numId w:val="20"/>
              </w:numPr>
              <w:spacing w:after="60"/>
              <w:contextualSpacing w:val="0"/>
              <w:rPr>
                <w:rFonts w:ascii="Times New Roman" w:hAnsi="Times New Roman" w:cs="Times New Roman"/>
                <w:sz w:val="24"/>
                <w:szCs w:val="24"/>
              </w:rPr>
            </w:pPr>
            <w:r w:rsidRPr="00D57F5A">
              <w:rPr>
                <w:rFonts w:ascii="Times New Roman" w:hAnsi="Times New Roman" w:cs="Times New Roman"/>
                <w:sz w:val="24"/>
                <w:szCs w:val="24"/>
              </w:rPr>
              <w:t>Once overdose victim is breathing again, put in recovery position.</w:t>
            </w:r>
            <w:r>
              <w:rPr>
                <w:rFonts w:ascii="Times New Roman" w:hAnsi="Times New Roman" w:cs="Times New Roman"/>
                <w:sz w:val="24"/>
                <w:szCs w:val="24"/>
              </w:rPr>
              <w:t xml:space="preserve"> </w:t>
            </w:r>
            <w:r w:rsidRPr="00EB2668">
              <w:rPr>
                <w:rFonts w:ascii="Times New Roman" w:hAnsi="Times New Roman" w:cs="Times New Roman"/>
                <w:sz w:val="24"/>
                <w:szCs w:val="24"/>
              </w:rPr>
              <w:t xml:space="preserve">Naloxone can wear off after 30-90 minutes, so stay with the overdose victim until help has arrived. The victim may develop recurrent respiratory depression as the naloxone wears off and opioids are still in their system.   </w:t>
            </w:r>
          </w:p>
          <w:p w14:paraId="003C99AE" w14:textId="77777777" w:rsidR="0006529F" w:rsidRPr="00E83917" w:rsidRDefault="0006529F" w:rsidP="008607AE">
            <w:pPr>
              <w:pStyle w:val="ListParagraph"/>
              <w:numPr>
                <w:ilvl w:val="0"/>
                <w:numId w:val="20"/>
              </w:numPr>
              <w:spacing w:after="60"/>
              <w:contextualSpacing w:val="0"/>
              <w:rPr>
                <w:rFonts w:ascii="Times New Roman" w:hAnsi="Times New Roman" w:cs="Times New Roman"/>
                <w:sz w:val="24"/>
                <w:szCs w:val="24"/>
              </w:rPr>
            </w:pPr>
            <w:r w:rsidRPr="00E83917">
              <w:rPr>
                <w:rFonts w:ascii="Times New Roman" w:hAnsi="Times New Roman" w:cs="Times New Roman"/>
                <w:sz w:val="24"/>
                <w:szCs w:val="24"/>
              </w:rPr>
              <w:t>Make sure they do not tak</w:t>
            </w:r>
            <w:r>
              <w:rPr>
                <w:rFonts w:ascii="Times New Roman" w:hAnsi="Times New Roman" w:cs="Times New Roman"/>
                <w:sz w:val="24"/>
                <w:szCs w:val="24"/>
              </w:rPr>
              <w:t>e more opioids even if they do not</w:t>
            </w:r>
            <w:r w:rsidRPr="00E83917">
              <w:rPr>
                <w:rFonts w:ascii="Times New Roman" w:hAnsi="Times New Roman" w:cs="Times New Roman"/>
                <w:sz w:val="24"/>
                <w:szCs w:val="24"/>
              </w:rPr>
              <w:t xml:space="preserve"> feel well.</w:t>
            </w:r>
          </w:p>
        </w:tc>
      </w:tr>
      <w:tr w:rsidR="0006529F" w:rsidRPr="00E83917" w14:paraId="003C99B2" w14:textId="77777777" w:rsidTr="008607AE">
        <w:trPr>
          <w:trHeight w:val="350"/>
          <w:jc w:val="center"/>
        </w:trPr>
        <w:tc>
          <w:tcPr>
            <w:tcW w:w="2160" w:type="dxa"/>
            <w:gridSpan w:val="2"/>
            <w:tcBorders>
              <w:left w:val="nil"/>
              <w:bottom w:val="single" w:sz="4" w:space="0" w:color="auto"/>
            </w:tcBorders>
            <w:vAlign w:val="center"/>
          </w:tcPr>
          <w:p w14:paraId="003C99B0" w14:textId="77777777" w:rsidR="0006529F" w:rsidRPr="00E83917" w:rsidRDefault="0006529F" w:rsidP="008607AE">
            <w:pPr>
              <w:pStyle w:val="NoSpacing"/>
              <w:spacing w:before="60" w:after="60"/>
              <w:rPr>
                <w:rFonts w:ascii="Times New Roman" w:hAnsi="Times New Roman" w:cs="Times New Roman"/>
                <w:sz w:val="24"/>
                <w:szCs w:val="24"/>
              </w:rPr>
            </w:pPr>
            <w:r w:rsidRPr="00E83917">
              <w:rPr>
                <w:rFonts w:ascii="Times New Roman" w:hAnsi="Times New Roman" w:cs="Times New Roman"/>
                <w:b/>
                <w:sz w:val="24"/>
                <w:szCs w:val="24"/>
              </w:rPr>
              <w:t>Contraindications</w:t>
            </w:r>
          </w:p>
        </w:tc>
        <w:tc>
          <w:tcPr>
            <w:tcW w:w="8640" w:type="dxa"/>
            <w:gridSpan w:val="7"/>
            <w:tcBorders>
              <w:bottom w:val="single" w:sz="4" w:space="0" w:color="auto"/>
              <w:right w:val="nil"/>
            </w:tcBorders>
            <w:vAlign w:val="center"/>
          </w:tcPr>
          <w:p w14:paraId="003C99B1" w14:textId="77777777" w:rsidR="0006529F" w:rsidRPr="00E83917" w:rsidRDefault="0006529F" w:rsidP="008607AE">
            <w:pPr>
              <w:pStyle w:val="NoSpacing"/>
              <w:spacing w:before="60" w:after="60"/>
              <w:rPr>
                <w:rFonts w:ascii="Times New Roman" w:hAnsi="Times New Roman" w:cs="Times New Roman"/>
                <w:sz w:val="24"/>
                <w:szCs w:val="24"/>
              </w:rPr>
            </w:pPr>
            <w:r w:rsidRPr="00E83917">
              <w:rPr>
                <w:rFonts w:ascii="Times New Roman" w:hAnsi="Times New Roman" w:cs="Times New Roman"/>
                <w:sz w:val="24"/>
                <w:szCs w:val="24"/>
              </w:rPr>
              <w:t>Patients known to be hypersensitive to naloxone hydrochloride.</w:t>
            </w:r>
          </w:p>
        </w:tc>
      </w:tr>
      <w:tr w:rsidR="0006529F" w:rsidRPr="00E83917" w14:paraId="003C99B9" w14:textId="77777777" w:rsidTr="008607AE">
        <w:trPr>
          <w:jc w:val="center"/>
        </w:trPr>
        <w:tc>
          <w:tcPr>
            <w:tcW w:w="2160" w:type="dxa"/>
            <w:gridSpan w:val="2"/>
            <w:tcBorders>
              <w:top w:val="single" w:sz="4" w:space="0" w:color="auto"/>
              <w:left w:val="nil"/>
              <w:bottom w:val="single" w:sz="4" w:space="0" w:color="auto"/>
              <w:right w:val="single" w:sz="4" w:space="0" w:color="auto"/>
            </w:tcBorders>
          </w:tcPr>
          <w:p w14:paraId="003C99B3" w14:textId="77777777" w:rsidR="0006529F" w:rsidRPr="00E83917" w:rsidRDefault="0006529F" w:rsidP="009B3315">
            <w:pPr>
              <w:pStyle w:val="NoSpacing"/>
              <w:keepNext/>
              <w:spacing w:before="60"/>
              <w:rPr>
                <w:rFonts w:ascii="Times New Roman" w:hAnsi="Times New Roman" w:cs="Times New Roman"/>
                <w:b/>
                <w:sz w:val="24"/>
                <w:szCs w:val="24"/>
              </w:rPr>
            </w:pPr>
            <w:r w:rsidRPr="00E83917">
              <w:rPr>
                <w:rFonts w:ascii="Times New Roman" w:hAnsi="Times New Roman" w:cs="Times New Roman"/>
                <w:b/>
                <w:sz w:val="24"/>
                <w:szCs w:val="24"/>
              </w:rPr>
              <w:t>Precautions</w:t>
            </w:r>
          </w:p>
        </w:tc>
        <w:tc>
          <w:tcPr>
            <w:tcW w:w="8640" w:type="dxa"/>
            <w:gridSpan w:val="7"/>
            <w:tcBorders>
              <w:top w:val="single" w:sz="4" w:space="0" w:color="auto"/>
              <w:left w:val="single" w:sz="4" w:space="0" w:color="auto"/>
              <w:bottom w:val="single" w:sz="4" w:space="0" w:color="auto"/>
              <w:right w:val="nil"/>
            </w:tcBorders>
          </w:tcPr>
          <w:p w14:paraId="003C99B4" w14:textId="77777777" w:rsidR="0006529F" w:rsidRPr="00E83917" w:rsidRDefault="0006529F" w:rsidP="008607AE">
            <w:pPr>
              <w:pStyle w:val="NoSpacing"/>
              <w:numPr>
                <w:ilvl w:val="0"/>
                <w:numId w:val="17"/>
              </w:numPr>
              <w:spacing w:before="60" w:after="60"/>
              <w:rPr>
                <w:rFonts w:ascii="Times New Roman" w:hAnsi="Times New Roman" w:cs="Times New Roman"/>
                <w:sz w:val="24"/>
                <w:szCs w:val="24"/>
              </w:rPr>
            </w:pPr>
            <w:r w:rsidRPr="00E83917">
              <w:rPr>
                <w:rFonts w:ascii="Times New Roman" w:hAnsi="Times New Roman" w:cs="Times New Roman"/>
                <w:sz w:val="24"/>
                <w:szCs w:val="24"/>
              </w:rPr>
              <w:t>Risk of recurrent respiratory depression: duration of action of opioids may exceed that of naloxone resulting in return of respiratory depression</w:t>
            </w:r>
            <w:r>
              <w:rPr>
                <w:rFonts w:ascii="Times New Roman" w:hAnsi="Times New Roman" w:cs="Times New Roman"/>
                <w:sz w:val="24"/>
                <w:szCs w:val="24"/>
              </w:rPr>
              <w:t>—</w:t>
            </w:r>
            <w:r w:rsidRPr="00E83917">
              <w:rPr>
                <w:rFonts w:ascii="Times New Roman" w:hAnsi="Times New Roman" w:cs="Times New Roman"/>
                <w:sz w:val="24"/>
                <w:szCs w:val="24"/>
              </w:rPr>
              <w:t>medical attention should be sought immediately when responding to a suspected overdose.</w:t>
            </w:r>
          </w:p>
          <w:p w14:paraId="003C99B5" w14:textId="77777777" w:rsidR="0006529F" w:rsidRPr="00E83917" w:rsidRDefault="0006529F" w:rsidP="008607AE">
            <w:pPr>
              <w:pStyle w:val="NoSpacing"/>
              <w:numPr>
                <w:ilvl w:val="0"/>
                <w:numId w:val="17"/>
              </w:numPr>
              <w:spacing w:after="60"/>
              <w:rPr>
                <w:rFonts w:ascii="Times New Roman" w:hAnsi="Times New Roman" w:cs="Times New Roman"/>
                <w:sz w:val="24"/>
                <w:szCs w:val="24"/>
              </w:rPr>
            </w:pPr>
            <w:r w:rsidRPr="00E83917">
              <w:rPr>
                <w:rFonts w:ascii="Times New Roman" w:hAnsi="Times New Roman" w:cs="Times New Roman"/>
                <w:sz w:val="24"/>
                <w:szCs w:val="24"/>
              </w:rPr>
              <w:t>Precipitation of opioid withdrawal: adverse reactions are related to reversing dependency and precipitating withdrawal and include fever, hypertension, tachycardia, agitation, restlessness, diarrhea, nausea/vomiting, myalgia, diaphoresis, abdominal cramping, yawning, and sneezing.</w:t>
            </w:r>
          </w:p>
          <w:p w14:paraId="003C99B6" w14:textId="77777777" w:rsidR="0006529F" w:rsidRDefault="0006529F" w:rsidP="008607AE">
            <w:pPr>
              <w:pStyle w:val="NoSpacing"/>
              <w:numPr>
                <w:ilvl w:val="1"/>
                <w:numId w:val="17"/>
              </w:numPr>
              <w:spacing w:after="60"/>
              <w:ind w:left="706"/>
              <w:rPr>
                <w:rFonts w:ascii="Times New Roman" w:hAnsi="Times New Roman" w:cs="Times New Roman"/>
                <w:sz w:val="24"/>
                <w:szCs w:val="24"/>
              </w:rPr>
            </w:pPr>
            <w:r w:rsidRPr="00E83917">
              <w:rPr>
                <w:rFonts w:ascii="Times New Roman" w:hAnsi="Times New Roman" w:cs="Times New Roman"/>
                <w:sz w:val="24"/>
                <w:szCs w:val="24"/>
              </w:rPr>
              <w:t xml:space="preserve">These symptoms may appear within minutes of </w:t>
            </w:r>
            <w:r>
              <w:rPr>
                <w:rFonts w:ascii="Times New Roman" w:hAnsi="Times New Roman" w:cs="Times New Roman"/>
                <w:sz w:val="24"/>
                <w:szCs w:val="24"/>
              </w:rPr>
              <w:t>n</w:t>
            </w:r>
            <w:r w:rsidRPr="00E83917">
              <w:rPr>
                <w:rFonts w:ascii="Times New Roman" w:hAnsi="Times New Roman" w:cs="Times New Roman"/>
                <w:sz w:val="24"/>
                <w:szCs w:val="24"/>
              </w:rPr>
              <w:t>aloxone administration.</w:t>
            </w:r>
          </w:p>
          <w:p w14:paraId="003C99B7" w14:textId="77777777" w:rsidR="0006529F" w:rsidRPr="004D15F8" w:rsidRDefault="0006529F" w:rsidP="008607AE">
            <w:pPr>
              <w:pStyle w:val="NoSpacing"/>
              <w:numPr>
                <w:ilvl w:val="1"/>
                <w:numId w:val="17"/>
              </w:numPr>
              <w:spacing w:after="60"/>
              <w:ind w:left="702"/>
              <w:rPr>
                <w:rFonts w:ascii="Times New Roman" w:hAnsi="Times New Roman" w:cs="Times New Roman"/>
                <w:sz w:val="24"/>
                <w:szCs w:val="24"/>
              </w:rPr>
            </w:pPr>
            <w:r w:rsidRPr="004D15F8">
              <w:rPr>
                <w:rFonts w:ascii="Times New Roman" w:hAnsi="Times New Roman" w:cs="Times New Roman"/>
                <w:sz w:val="24"/>
                <w:szCs w:val="24"/>
              </w:rPr>
              <w:t xml:space="preserve">The severity and duration of the withdrawal syndrome is related to the dose of </w:t>
            </w:r>
            <w:r>
              <w:rPr>
                <w:rFonts w:ascii="Times New Roman" w:hAnsi="Times New Roman" w:cs="Times New Roman"/>
                <w:sz w:val="24"/>
                <w:szCs w:val="24"/>
              </w:rPr>
              <w:t>n</w:t>
            </w:r>
            <w:r w:rsidRPr="004D15F8">
              <w:rPr>
                <w:rFonts w:ascii="Times New Roman" w:hAnsi="Times New Roman" w:cs="Times New Roman"/>
                <w:sz w:val="24"/>
                <w:szCs w:val="24"/>
              </w:rPr>
              <w:t>aloxone and the degree of opioid dependence. Adverse effects beyond opioid withdrawal are rare.</w:t>
            </w:r>
          </w:p>
          <w:p w14:paraId="003C99B8" w14:textId="77777777" w:rsidR="0006529F" w:rsidRPr="00E83917" w:rsidRDefault="0006529F" w:rsidP="008607AE">
            <w:pPr>
              <w:pStyle w:val="NoSpacing"/>
              <w:numPr>
                <w:ilvl w:val="0"/>
                <w:numId w:val="17"/>
              </w:numPr>
              <w:spacing w:after="120"/>
              <w:rPr>
                <w:rFonts w:ascii="Times New Roman" w:hAnsi="Times New Roman" w:cs="Times New Roman"/>
                <w:sz w:val="24"/>
                <w:szCs w:val="24"/>
              </w:rPr>
            </w:pPr>
            <w:r w:rsidRPr="00E83917">
              <w:rPr>
                <w:rFonts w:ascii="Times New Roman" w:hAnsi="Times New Roman" w:cs="Times New Roman"/>
                <w:sz w:val="24"/>
                <w:szCs w:val="24"/>
              </w:rPr>
              <w:t>Naloxone crosses the placenta, and may precipitate withdrawal in the fetus. The fetus should be evaluated for signs of distress after naloxone is used. Naloxone should only be used in pregnant women with opioid dependence in situations of life-threa</w:t>
            </w:r>
            <w:r>
              <w:rPr>
                <w:rFonts w:ascii="Times New Roman" w:hAnsi="Times New Roman" w:cs="Times New Roman"/>
                <w:sz w:val="24"/>
                <w:szCs w:val="24"/>
              </w:rPr>
              <w:t>tening overdose.</w:t>
            </w:r>
          </w:p>
        </w:tc>
      </w:tr>
      <w:tr w:rsidR="00F16BA0" w:rsidRPr="00E83917" w14:paraId="003C99C1" w14:textId="77777777" w:rsidTr="008607AE">
        <w:tblPrEx>
          <w:jc w:val="left"/>
          <w:tblCellMar>
            <w:left w:w="108" w:type="dxa"/>
            <w:right w:w="108" w:type="dxa"/>
          </w:tblCellMar>
        </w:tblPrEx>
        <w:tc>
          <w:tcPr>
            <w:tcW w:w="2160" w:type="dxa"/>
            <w:gridSpan w:val="2"/>
            <w:tcBorders>
              <w:top w:val="single" w:sz="4" w:space="0" w:color="auto"/>
              <w:left w:val="nil"/>
            </w:tcBorders>
          </w:tcPr>
          <w:p w14:paraId="003C99BA" w14:textId="77777777" w:rsidR="00D47A90" w:rsidRPr="00E83917" w:rsidRDefault="00957D6F" w:rsidP="008607AE">
            <w:pPr>
              <w:pStyle w:val="NoSpacing"/>
              <w:spacing w:before="60" w:after="60"/>
              <w:rPr>
                <w:rFonts w:ascii="Times New Roman" w:hAnsi="Times New Roman" w:cs="Times New Roman"/>
                <w:sz w:val="24"/>
                <w:szCs w:val="24"/>
              </w:rPr>
            </w:pPr>
            <w:r w:rsidRPr="00E83917">
              <w:rPr>
                <w:rFonts w:ascii="Times New Roman" w:hAnsi="Times New Roman" w:cs="Times New Roman"/>
                <w:b/>
                <w:sz w:val="24"/>
                <w:szCs w:val="24"/>
              </w:rPr>
              <w:t>Additional Patient Education</w:t>
            </w:r>
          </w:p>
        </w:tc>
        <w:tc>
          <w:tcPr>
            <w:tcW w:w="8640" w:type="dxa"/>
            <w:gridSpan w:val="7"/>
            <w:tcBorders>
              <w:top w:val="single" w:sz="4" w:space="0" w:color="auto"/>
              <w:right w:val="nil"/>
            </w:tcBorders>
          </w:tcPr>
          <w:p w14:paraId="003C99BB" w14:textId="77777777" w:rsidR="00EB2668" w:rsidRPr="00E96CDE" w:rsidRDefault="00EB2668" w:rsidP="008607AE">
            <w:pPr>
              <w:pStyle w:val="NoSpacing"/>
              <w:numPr>
                <w:ilvl w:val="0"/>
                <w:numId w:val="19"/>
              </w:numPr>
              <w:spacing w:before="60" w:after="60"/>
              <w:rPr>
                <w:rFonts w:ascii="Times New Roman" w:hAnsi="Times New Roman" w:cs="Times New Roman"/>
                <w:i/>
                <w:sz w:val="24"/>
                <w:szCs w:val="24"/>
              </w:rPr>
            </w:pPr>
            <w:r w:rsidRPr="000E33ED">
              <w:rPr>
                <w:rFonts w:ascii="Times New Roman" w:hAnsi="Times New Roman" w:cs="Times New Roman"/>
                <w:sz w:val="24"/>
                <w:szCs w:val="24"/>
              </w:rPr>
              <w:t>Provide information on safe disposal of used sharps and unused/unwanted medication. For more in</w:t>
            </w:r>
            <w:r w:rsidRPr="00A24C5F">
              <w:rPr>
                <w:rFonts w:ascii="Times New Roman" w:hAnsi="Times New Roman" w:cs="Times New Roman"/>
                <w:sz w:val="24"/>
                <w:szCs w:val="24"/>
              </w:rPr>
              <w:t xml:space="preserve">formation on safe disposal, go to the Wisconsin Department of Health Services webpage: </w:t>
            </w:r>
            <w:r>
              <w:rPr>
                <w:rFonts w:ascii="Times New Roman" w:hAnsi="Times New Roman" w:cs="Times New Roman"/>
                <w:sz w:val="24"/>
                <w:szCs w:val="24"/>
              </w:rPr>
              <w:t xml:space="preserve">dhs.wisconsin.gov/opioids/. </w:t>
            </w:r>
            <w:r w:rsidRPr="00A24C5F">
              <w:rPr>
                <w:rFonts w:ascii="Times New Roman" w:hAnsi="Times New Roman" w:cs="Times New Roman"/>
                <w:sz w:val="24"/>
                <w:szCs w:val="24"/>
              </w:rPr>
              <w:t>Instruct the individual/parent/guardian to call the medical provider if questions, concerns, or problems arise.</w:t>
            </w:r>
            <w:r>
              <w:rPr>
                <w:rFonts w:ascii="Times New Roman" w:hAnsi="Times New Roman" w:cs="Times New Roman"/>
                <w:sz w:val="24"/>
                <w:szCs w:val="24"/>
              </w:rPr>
              <w:t xml:space="preserve"> </w:t>
            </w:r>
          </w:p>
          <w:p w14:paraId="003C99BC" w14:textId="77777777" w:rsidR="00EB2668" w:rsidRDefault="00EB2668" w:rsidP="008607AE">
            <w:pPr>
              <w:pStyle w:val="NoSpacing"/>
              <w:numPr>
                <w:ilvl w:val="0"/>
                <w:numId w:val="19"/>
              </w:numPr>
              <w:spacing w:before="60" w:after="60"/>
              <w:rPr>
                <w:rFonts w:ascii="Times New Roman" w:hAnsi="Times New Roman" w:cs="Times New Roman"/>
                <w:sz w:val="24"/>
                <w:szCs w:val="24"/>
              </w:rPr>
            </w:pPr>
            <w:r w:rsidRPr="00E83917">
              <w:rPr>
                <w:rFonts w:ascii="Times New Roman" w:hAnsi="Times New Roman" w:cs="Times New Roman"/>
                <w:sz w:val="24"/>
                <w:szCs w:val="24"/>
              </w:rPr>
              <w:t xml:space="preserve">Encourage </w:t>
            </w:r>
            <w:r>
              <w:rPr>
                <w:rFonts w:ascii="Times New Roman" w:hAnsi="Times New Roman" w:cs="Times New Roman"/>
                <w:sz w:val="24"/>
                <w:szCs w:val="24"/>
              </w:rPr>
              <w:t xml:space="preserve">person prescribed opioids </w:t>
            </w:r>
            <w:r w:rsidRPr="00E83917">
              <w:rPr>
                <w:rFonts w:ascii="Times New Roman" w:hAnsi="Times New Roman" w:cs="Times New Roman"/>
                <w:sz w:val="24"/>
                <w:szCs w:val="24"/>
              </w:rPr>
              <w:t xml:space="preserve"> to communicate with </w:t>
            </w:r>
            <w:r>
              <w:rPr>
                <w:rFonts w:ascii="Times New Roman" w:hAnsi="Times New Roman" w:cs="Times New Roman"/>
                <w:sz w:val="24"/>
                <w:szCs w:val="24"/>
              </w:rPr>
              <w:t>prescriber</w:t>
            </w:r>
            <w:r w:rsidRPr="00E83917">
              <w:rPr>
                <w:rFonts w:ascii="Times New Roman" w:hAnsi="Times New Roman" w:cs="Times New Roman"/>
                <w:sz w:val="24"/>
                <w:szCs w:val="24"/>
              </w:rPr>
              <w:t xml:space="preserve"> regarding overdose</w:t>
            </w:r>
            <w:r>
              <w:rPr>
                <w:rFonts w:ascii="Times New Roman" w:hAnsi="Times New Roman" w:cs="Times New Roman"/>
                <w:sz w:val="24"/>
                <w:szCs w:val="24"/>
              </w:rPr>
              <w:t xml:space="preserve"> risk or risk factors and the </w:t>
            </w:r>
            <w:r w:rsidRPr="00E83917">
              <w:rPr>
                <w:rFonts w:ascii="Times New Roman" w:hAnsi="Times New Roman" w:cs="Times New Roman"/>
                <w:sz w:val="24"/>
                <w:szCs w:val="24"/>
              </w:rPr>
              <w:t xml:space="preserve"> use of naloxone</w:t>
            </w:r>
            <w:r>
              <w:rPr>
                <w:rFonts w:ascii="Times New Roman" w:hAnsi="Times New Roman" w:cs="Times New Roman"/>
                <w:sz w:val="24"/>
                <w:szCs w:val="24"/>
              </w:rPr>
              <w:t>.</w:t>
            </w:r>
          </w:p>
          <w:p w14:paraId="003C99BD" w14:textId="77777777" w:rsidR="00EB2668" w:rsidRPr="006F28BF" w:rsidRDefault="00EB2668" w:rsidP="008607AE">
            <w:pPr>
              <w:pStyle w:val="NoSpacing"/>
              <w:numPr>
                <w:ilvl w:val="0"/>
                <w:numId w:val="19"/>
              </w:numPr>
              <w:spacing w:before="60" w:after="60"/>
              <w:rPr>
                <w:rFonts w:ascii="Times New Roman" w:hAnsi="Times New Roman" w:cs="Times New Roman"/>
                <w:sz w:val="24"/>
                <w:szCs w:val="24"/>
              </w:rPr>
            </w:pPr>
            <w:r>
              <w:rPr>
                <w:rFonts w:ascii="Times New Roman" w:hAnsi="Times New Roman" w:cs="Times New Roman"/>
                <w:sz w:val="24"/>
                <w:szCs w:val="24"/>
              </w:rPr>
              <w:t>If concerns expressed about substance use disorder, provide  resources on support, recovery and treatment, including the Wisconsin Addiction Recovery Hotline (211). Also see</w:t>
            </w:r>
            <w:r w:rsidRPr="006F28BF">
              <w:rPr>
                <w:rFonts w:ascii="Times New Roman" w:hAnsi="Times New Roman" w:cs="Times New Roman"/>
                <w:sz w:val="24"/>
                <w:szCs w:val="24"/>
              </w:rPr>
              <w:t xml:space="preserve"> </w:t>
            </w:r>
            <w:hyperlink r:id="rId26" w:history="1">
              <w:r w:rsidRPr="00107DE9">
                <w:rPr>
                  <w:rStyle w:val="Hyperlink"/>
                  <w:rFonts w:ascii="Times New Roman" w:hAnsi="Times New Roman" w:cs="Times New Roman"/>
                </w:rPr>
                <w:t>Patient Resource Guide</w:t>
              </w:r>
            </w:hyperlink>
            <w:r w:rsidRPr="006F28BF">
              <w:rPr>
                <w:rFonts w:ascii="Times New Roman" w:hAnsi="Times New Roman" w:cs="Times New Roman"/>
                <w:sz w:val="24"/>
                <w:szCs w:val="24"/>
                <w:u w:val="single"/>
              </w:rPr>
              <w:t xml:space="preserve"> (P-01575)</w:t>
            </w:r>
            <w:r w:rsidRPr="006F28BF">
              <w:rPr>
                <w:rFonts w:ascii="Times New Roman" w:hAnsi="Times New Roman" w:cs="Times New Roman"/>
                <w:sz w:val="24"/>
                <w:szCs w:val="24"/>
              </w:rPr>
              <w:t>.</w:t>
            </w:r>
          </w:p>
          <w:p w14:paraId="003C99BE" w14:textId="77777777" w:rsidR="00EB2668" w:rsidRDefault="00EB2668" w:rsidP="008607AE">
            <w:pPr>
              <w:pStyle w:val="NoSpacing"/>
              <w:numPr>
                <w:ilvl w:val="0"/>
                <w:numId w:val="19"/>
              </w:numPr>
              <w:spacing w:before="60" w:after="60"/>
              <w:rPr>
                <w:rFonts w:ascii="Times New Roman" w:hAnsi="Times New Roman" w:cs="Times New Roman"/>
                <w:sz w:val="24"/>
                <w:szCs w:val="24"/>
              </w:rPr>
            </w:pPr>
            <w:r w:rsidRPr="006F28BF">
              <w:rPr>
                <w:rFonts w:ascii="Times New Roman" w:hAnsi="Times New Roman" w:cs="Times New Roman"/>
                <w:sz w:val="24"/>
                <w:szCs w:val="24"/>
              </w:rPr>
              <w:t xml:space="preserve">Instruct the individual/parent/guardian </w:t>
            </w:r>
            <w:r>
              <w:rPr>
                <w:rFonts w:ascii="Times New Roman" w:hAnsi="Times New Roman" w:cs="Times New Roman"/>
                <w:sz w:val="24"/>
                <w:szCs w:val="24"/>
              </w:rPr>
              <w:t>on how to store naloxone and a good place to keep it that is out of extreme temperatures and direct sunlight, e.g., keep in purse or backpack and do not store in car.</w:t>
            </w:r>
          </w:p>
          <w:p w14:paraId="003C99BF" w14:textId="77777777" w:rsidR="00EB2668" w:rsidRPr="00E83917" w:rsidRDefault="00EB2668" w:rsidP="008607AE">
            <w:pPr>
              <w:pStyle w:val="NoSpacing"/>
              <w:numPr>
                <w:ilvl w:val="0"/>
                <w:numId w:val="19"/>
              </w:numPr>
              <w:spacing w:before="60" w:after="60"/>
              <w:rPr>
                <w:rFonts w:ascii="Times New Roman" w:hAnsi="Times New Roman" w:cs="Times New Roman"/>
                <w:sz w:val="24"/>
                <w:szCs w:val="24"/>
              </w:rPr>
            </w:pPr>
            <w:r>
              <w:rPr>
                <w:rFonts w:ascii="Times New Roman" w:hAnsi="Times New Roman" w:cs="Times New Roman"/>
                <w:sz w:val="24"/>
                <w:szCs w:val="24"/>
              </w:rPr>
              <w:t xml:space="preserve">Instruct </w:t>
            </w:r>
            <w:r w:rsidRPr="006F28BF">
              <w:rPr>
                <w:rFonts w:ascii="Times New Roman" w:hAnsi="Times New Roman" w:cs="Times New Roman"/>
                <w:sz w:val="24"/>
                <w:szCs w:val="24"/>
              </w:rPr>
              <w:t>to return for</w:t>
            </w:r>
            <w:r w:rsidRPr="00E83917">
              <w:rPr>
                <w:rFonts w:ascii="Times New Roman" w:hAnsi="Times New Roman" w:cs="Times New Roman"/>
                <w:sz w:val="24"/>
                <w:szCs w:val="24"/>
              </w:rPr>
              <w:t xml:space="preserve"> a refill as needed, subject to use and expiration of naloxone (18 months).</w:t>
            </w:r>
          </w:p>
          <w:p w14:paraId="003C99C0" w14:textId="77777777" w:rsidR="00D47A90" w:rsidRPr="00E83917" w:rsidRDefault="00EB2668" w:rsidP="008607AE">
            <w:pPr>
              <w:pStyle w:val="NoSpacing"/>
              <w:numPr>
                <w:ilvl w:val="0"/>
                <w:numId w:val="19"/>
              </w:numPr>
              <w:spacing w:before="60" w:after="120"/>
              <w:rPr>
                <w:rFonts w:ascii="Times New Roman" w:hAnsi="Times New Roman" w:cs="Times New Roman"/>
                <w:sz w:val="24"/>
                <w:szCs w:val="24"/>
              </w:rPr>
            </w:pPr>
            <w:r>
              <w:rPr>
                <w:rFonts w:ascii="Times New Roman" w:hAnsi="Times New Roman" w:cs="Times New Roman"/>
                <w:sz w:val="24"/>
                <w:szCs w:val="24"/>
              </w:rPr>
              <w:t>Ask each patient if they would like to get repeat patient education around overdose prevention and opioid safety. Repeat education may not be necessary.</w:t>
            </w:r>
          </w:p>
        </w:tc>
      </w:tr>
    </w:tbl>
    <w:p w14:paraId="003C99C4" w14:textId="77777777" w:rsidR="004C4F88" w:rsidRDefault="00E67777" w:rsidP="008607AE">
      <w:pPr>
        <w:spacing w:before="120"/>
        <w:rPr>
          <w:rFonts w:ascii="Times New Roman" w:hAnsi="Times New Roman" w:cs="Times New Roman"/>
          <w:b/>
          <w:sz w:val="24"/>
          <w:szCs w:val="24"/>
        </w:rPr>
      </w:pPr>
      <w:r>
        <w:rPr>
          <w:rFonts w:ascii="Times New Roman" w:hAnsi="Times New Roman" w:cs="Times New Roman"/>
          <w:b/>
          <w:sz w:val="24"/>
          <w:szCs w:val="24"/>
        </w:rPr>
        <w:t>Local Prescriber</w:t>
      </w:r>
      <w:r w:rsidR="00826CC6">
        <w:rPr>
          <w:rFonts w:ascii="Times New Roman" w:hAnsi="Times New Roman" w:cs="Times New Roman"/>
          <w:b/>
          <w:sz w:val="24"/>
          <w:szCs w:val="24"/>
        </w:rPr>
        <w:t xml:space="preserve"> </w:t>
      </w:r>
      <w:r w:rsidR="004C4F88" w:rsidRPr="00E83917">
        <w:rPr>
          <w:rFonts w:ascii="Times New Roman" w:hAnsi="Times New Roman" w:cs="Times New Roman"/>
          <w:b/>
          <w:sz w:val="24"/>
          <w:szCs w:val="24"/>
        </w:rPr>
        <w:t xml:space="preserve">Naloxone Standing Order Signatures: </w:t>
      </w:r>
    </w:p>
    <w:p w14:paraId="003C99C7" w14:textId="77777777" w:rsidR="00426BB4" w:rsidRPr="0029685E" w:rsidRDefault="00426BB4" w:rsidP="008607AE">
      <w:pPr>
        <w:spacing w:before="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3"/>
        <w:gridCol w:w="479"/>
        <w:gridCol w:w="3608"/>
      </w:tblGrid>
      <w:tr w:rsidR="00426BB4" w:rsidRPr="002374CA" w14:paraId="003C99CB" w14:textId="77777777" w:rsidTr="006E3867">
        <w:tc>
          <w:tcPr>
            <w:tcW w:w="6858" w:type="dxa"/>
            <w:tcBorders>
              <w:top w:val="single" w:sz="4" w:space="0" w:color="auto"/>
            </w:tcBorders>
          </w:tcPr>
          <w:p w14:paraId="003C99C8" w14:textId="77777777" w:rsidR="00426BB4" w:rsidRPr="00895047" w:rsidRDefault="00426BB4" w:rsidP="00D52D67">
            <w:pPr>
              <w:rPr>
                <w:rFonts w:ascii="Arial" w:hAnsi="Arial" w:cs="Arial"/>
                <w:sz w:val="20"/>
                <w:szCs w:val="20"/>
              </w:rPr>
            </w:pPr>
            <w:r w:rsidRPr="00895047">
              <w:rPr>
                <w:rFonts w:ascii="Arial" w:hAnsi="Arial" w:cs="Arial"/>
                <w:sz w:val="20"/>
                <w:szCs w:val="20"/>
              </w:rPr>
              <w:t xml:space="preserve">Prescriber Name </w:t>
            </w:r>
          </w:p>
        </w:tc>
        <w:tc>
          <w:tcPr>
            <w:tcW w:w="486" w:type="dxa"/>
          </w:tcPr>
          <w:p w14:paraId="003C99C9" w14:textId="77777777" w:rsidR="00426BB4" w:rsidRPr="00895047" w:rsidRDefault="00426BB4" w:rsidP="00D52D67">
            <w:pPr>
              <w:rPr>
                <w:rFonts w:ascii="Arial" w:hAnsi="Arial" w:cs="Arial"/>
                <w:sz w:val="20"/>
                <w:szCs w:val="20"/>
              </w:rPr>
            </w:pPr>
          </w:p>
        </w:tc>
        <w:tc>
          <w:tcPr>
            <w:tcW w:w="3672" w:type="dxa"/>
            <w:tcBorders>
              <w:top w:val="single" w:sz="4" w:space="0" w:color="auto"/>
            </w:tcBorders>
          </w:tcPr>
          <w:p w14:paraId="003C99CA" w14:textId="77777777" w:rsidR="00426BB4" w:rsidRPr="00895047" w:rsidRDefault="00426BB4" w:rsidP="00D52D67">
            <w:pPr>
              <w:rPr>
                <w:rFonts w:ascii="Arial" w:hAnsi="Arial" w:cs="Arial"/>
                <w:sz w:val="20"/>
                <w:szCs w:val="20"/>
              </w:rPr>
            </w:pPr>
            <w:r w:rsidRPr="00895047">
              <w:rPr>
                <w:rFonts w:ascii="Arial" w:hAnsi="Arial" w:cs="Arial"/>
                <w:sz w:val="20"/>
                <w:szCs w:val="20"/>
              </w:rPr>
              <w:t>Prescriber Number</w:t>
            </w:r>
          </w:p>
        </w:tc>
      </w:tr>
    </w:tbl>
    <w:p w14:paraId="003C99CF" w14:textId="77777777" w:rsidR="003947F4" w:rsidRPr="0029685E" w:rsidRDefault="0029685E" w:rsidP="008607AE">
      <w:pPr>
        <w:spacing w:before="36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0"/>
        <w:gridCol w:w="479"/>
        <w:gridCol w:w="3601"/>
      </w:tblGrid>
      <w:tr w:rsidR="003947F4" w:rsidRPr="002374CA" w14:paraId="003C99D3" w14:textId="77777777" w:rsidTr="003947F4">
        <w:tc>
          <w:tcPr>
            <w:tcW w:w="6858" w:type="dxa"/>
            <w:tcBorders>
              <w:top w:val="single" w:sz="4" w:space="0" w:color="auto"/>
            </w:tcBorders>
          </w:tcPr>
          <w:p w14:paraId="003C99D0" w14:textId="77777777" w:rsidR="003947F4" w:rsidRPr="00895047" w:rsidRDefault="00426BB4" w:rsidP="00D52D67">
            <w:pPr>
              <w:rPr>
                <w:rFonts w:ascii="Arial" w:hAnsi="Arial" w:cs="Arial"/>
                <w:sz w:val="20"/>
                <w:szCs w:val="20"/>
              </w:rPr>
            </w:pPr>
            <w:r w:rsidRPr="00895047">
              <w:rPr>
                <w:rFonts w:ascii="Arial" w:hAnsi="Arial" w:cs="Arial"/>
                <w:b/>
                <w:sz w:val="20"/>
                <w:szCs w:val="20"/>
              </w:rPr>
              <w:t xml:space="preserve">SIGNATURE </w:t>
            </w:r>
            <w:r w:rsidRPr="00895047">
              <w:rPr>
                <w:rFonts w:ascii="Arial" w:hAnsi="Arial" w:cs="Arial"/>
                <w:sz w:val="20"/>
                <w:szCs w:val="20"/>
              </w:rPr>
              <w:t xml:space="preserve">– </w:t>
            </w:r>
            <w:r w:rsidR="00853E89" w:rsidRPr="00895047">
              <w:rPr>
                <w:rFonts w:ascii="Arial" w:hAnsi="Arial" w:cs="Arial"/>
                <w:sz w:val="20"/>
                <w:szCs w:val="20"/>
              </w:rPr>
              <w:t xml:space="preserve">Prescriber </w:t>
            </w:r>
          </w:p>
        </w:tc>
        <w:tc>
          <w:tcPr>
            <w:tcW w:w="486" w:type="dxa"/>
          </w:tcPr>
          <w:p w14:paraId="003C99D1" w14:textId="77777777" w:rsidR="003947F4" w:rsidRPr="00895047" w:rsidRDefault="003947F4" w:rsidP="00D52D67">
            <w:pPr>
              <w:rPr>
                <w:rFonts w:ascii="Arial" w:hAnsi="Arial" w:cs="Arial"/>
                <w:sz w:val="20"/>
                <w:szCs w:val="20"/>
              </w:rPr>
            </w:pPr>
          </w:p>
        </w:tc>
        <w:tc>
          <w:tcPr>
            <w:tcW w:w="3672" w:type="dxa"/>
            <w:tcBorders>
              <w:top w:val="single" w:sz="4" w:space="0" w:color="auto"/>
            </w:tcBorders>
          </w:tcPr>
          <w:p w14:paraId="003C99D2" w14:textId="77777777" w:rsidR="003947F4" w:rsidRPr="00895047" w:rsidRDefault="003947F4" w:rsidP="00D52D67">
            <w:pPr>
              <w:rPr>
                <w:rFonts w:ascii="Arial" w:hAnsi="Arial" w:cs="Arial"/>
                <w:sz w:val="20"/>
                <w:szCs w:val="20"/>
              </w:rPr>
            </w:pPr>
            <w:r w:rsidRPr="00895047">
              <w:rPr>
                <w:rFonts w:ascii="Arial" w:hAnsi="Arial" w:cs="Arial"/>
                <w:sz w:val="20"/>
                <w:szCs w:val="20"/>
              </w:rPr>
              <w:t>Date Signed</w:t>
            </w:r>
          </w:p>
        </w:tc>
      </w:tr>
    </w:tbl>
    <w:p w14:paraId="003C99D7" w14:textId="1DF1340B" w:rsidR="004C4F88" w:rsidRPr="00E83917" w:rsidRDefault="004C4F88" w:rsidP="008607AE">
      <w:pPr>
        <w:pageBreakBefore/>
        <w:spacing w:before="240"/>
        <w:rPr>
          <w:rFonts w:ascii="Times New Roman" w:hAnsi="Times New Roman" w:cs="Times New Roman"/>
          <w:sz w:val="24"/>
          <w:szCs w:val="24"/>
        </w:rPr>
      </w:pPr>
      <w:r w:rsidRPr="00E83917">
        <w:rPr>
          <w:rFonts w:ascii="Times New Roman" w:hAnsi="Times New Roman" w:cs="Times New Roman"/>
          <w:sz w:val="24"/>
          <w:szCs w:val="24"/>
        </w:rPr>
        <w:t xml:space="preserve">By signing this </w:t>
      </w:r>
      <w:r w:rsidR="00E67777">
        <w:rPr>
          <w:rFonts w:ascii="Times New Roman" w:hAnsi="Times New Roman" w:cs="Times New Roman"/>
          <w:sz w:val="24"/>
          <w:szCs w:val="24"/>
        </w:rPr>
        <w:t xml:space="preserve">Local Prescriber </w:t>
      </w:r>
      <w:r w:rsidRPr="00E83917">
        <w:rPr>
          <w:rFonts w:ascii="Times New Roman" w:hAnsi="Times New Roman" w:cs="Times New Roman"/>
          <w:sz w:val="24"/>
          <w:szCs w:val="24"/>
        </w:rPr>
        <w:t>Naloxone Standing Order</w:t>
      </w:r>
      <w:r w:rsidR="003947F4">
        <w:rPr>
          <w:rFonts w:ascii="Times New Roman" w:hAnsi="Times New Roman" w:cs="Times New Roman"/>
          <w:sz w:val="24"/>
          <w:szCs w:val="24"/>
        </w:rPr>
        <w:t xml:space="preserve"> for Pharmacist</w:t>
      </w:r>
      <w:r w:rsidR="00AC5748">
        <w:rPr>
          <w:rFonts w:ascii="Times New Roman" w:hAnsi="Times New Roman" w:cs="Times New Roman"/>
          <w:sz w:val="24"/>
          <w:szCs w:val="24"/>
        </w:rPr>
        <w:t>s</w:t>
      </w:r>
      <w:r w:rsidRPr="00E83917">
        <w:rPr>
          <w:rFonts w:ascii="Times New Roman" w:hAnsi="Times New Roman" w:cs="Times New Roman"/>
          <w:sz w:val="24"/>
          <w:szCs w:val="24"/>
        </w:rPr>
        <w:t xml:space="preserve">, the managing pharmacist attests that all </w:t>
      </w:r>
      <w:r w:rsidR="003947F4" w:rsidRPr="00E83917">
        <w:rPr>
          <w:rFonts w:ascii="Times New Roman" w:hAnsi="Times New Roman" w:cs="Times New Roman"/>
          <w:sz w:val="24"/>
          <w:szCs w:val="24"/>
        </w:rPr>
        <w:t xml:space="preserve">registered pharmacists </w:t>
      </w:r>
      <w:r w:rsidRPr="00E83917">
        <w:rPr>
          <w:rFonts w:ascii="Times New Roman" w:hAnsi="Times New Roman" w:cs="Times New Roman"/>
          <w:sz w:val="24"/>
          <w:szCs w:val="24"/>
        </w:rPr>
        <w:t xml:space="preserve">at this location have received </w:t>
      </w:r>
      <w:r w:rsidR="00AE295F">
        <w:rPr>
          <w:rFonts w:ascii="Times New Roman" w:hAnsi="Times New Roman" w:cs="Times New Roman"/>
          <w:sz w:val="24"/>
          <w:szCs w:val="24"/>
        </w:rPr>
        <w:t>one</w:t>
      </w:r>
      <w:r w:rsidR="00AC5748">
        <w:rPr>
          <w:rFonts w:ascii="Times New Roman" w:hAnsi="Times New Roman" w:cs="Times New Roman"/>
          <w:sz w:val="24"/>
          <w:szCs w:val="24"/>
        </w:rPr>
        <w:t xml:space="preserve"> </w:t>
      </w:r>
      <w:r w:rsidRPr="00E83917">
        <w:rPr>
          <w:rFonts w:ascii="Times New Roman" w:hAnsi="Times New Roman" w:cs="Times New Roman"/>
          <w:sz w:val="24"/>
          <w:szCs w:val="24"/>
        </w:rPr>
        <w:t xml:space="preserve">hour of training on </w:t>
      </w:r>
      <w:r w:rsidR="00E67777">
        <w:rPr>
          <w:rFonts w:ascii="Times New Roman" w:hAnsi="Times New Roman" w:cs="Times New Roman"/>
          <w:sz w:val="24"/>
          <w:szCs w:val="24"/>
        </w:rPr>
        <w:t>n</w:t>
      </w:r>
      <w:r w:rsidRPr="00E83917">
        <w:rPr>
          <w:rFonts w:ascii="Times New Roman" w:hAnsi="Times New Roman" w:cs="Times New Roman"/>
          <w:sz w:val="24"/>
          <w:szCs w:val="24"/>
        </w:rPr>
        <w:t xml:space="preserve">aloxone, </w:t>
      </w:r>
      <w:r w:rsidR="00AE295F">
        <w:rPr>
          <w:rFonts w:ascii="Times New Roman" w:hAnsi="Times New Roman" w:cs="Times New Roman"/>
          <w:sz w:val="24"/>
          <w:szCs w:val="24"/>
        </w:rPr>
        <w:t xml:space="preserve">and </w:t>
      </w:r>
      <w:r w:rsidRPr="00E83917">
        <w:rPr>
          <w:rFonts w:ascii="Times New Roman" w:hAnsi="Times New Roman" w:cs="Times New Roman"/>
          <w:sz w:val="24"/>
          <w:szCs w:val="24"/>
        </w:rPr>
        <w:t>read</w:t>
      </w:r>
      <w:r w:rsidR="003947F4">
        <w:rPr>
          <w:rFonts w:ascii="Times New Roman" w:hAnsi="Times New Roman" w:cs="Times New Roman"/>
          <w:sz w:val="24"/>
          <w:szCs w:val="24"/>
        </w:rPr>
        <w:t xml:space="preserve"> and understand both the naloxone standing order and the n</w:t>
      </w:r>
      <w:r w:rsidRPr="00E83917">
        <w:rPr>
          <w:rFonts w:ascii="Times New Roman" w:hAnsi="Times New Roman" w:cs="Times New Roman"/>
          <w:sz w:val="24"/>
          <w:szCs w:val="24"/>
        </w:rPr>
        <w:t>aloxone patient</w:t>
      </w:r>
      <w:r w:rsidR="00AE295F">
        <w:rPr>
          <w:rFonts w:ascii="Times New Roman" w:hAnsi="Times New Roman" w:cs="Times New Roman"/>
          <w:sz w:val="24"/>
          <w:szCs w:val="24"/>
        </w:rPr>
        <w:t xml:space="preserve"> </w:t>
      </w:r>
      <w:r w:rsidR="0069539E">
        <w:rPr>
          <w:rFonts w:ascii="Times New Roman" w:hAnsi="Times New Roman" w:cs="Times New Roman"/>
          <w:sz w:val="24"/>
          <w:szCs w:val="24"/>
        </w:rPr>
        <w:t xml:space="preserve">education </w:t>
      </w:r>
      <w:r w:rsidR="0069539E" w:rsidRPr="00E67777">
        <w:rPr>
          <w:rFonts w:ascii="Times New Roman" w:hAnsi="Times New Roman" w:cs="Times New Roman"/>
          <w:sz w:val="24"/>
          <w:szCs w:val="24"/>
        </w:rPr>
        <w:t xml:space="preserve">materials </w:t>
      </w:r>
      <w:r w:rsidR="00AE295F" w:rsidRPr="00E67777">
        <w:rPr>
          <w:rFonts w:ascii="Times New Roman" w:hAnsi="Times New Roman" w:cs="Times New Roman"/>
          <w:sz w:val="24"/>
          <w:szCs w:val="24"/>
        </w:rPr>
        <w:t>located on the DHS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2699"/>
        <w:gridCol w:w="795"/>
        <w:gridCol w:w="4601"/>
      </w:tblGrid>
      <w:tr w:rsidR="00A66D76" w14:paraId="003C99DB" w14:textId="77777777" w:rsidTr="003947F4">
        <w:trPr>
          <w:trHeight w:val="674"/>
        </w:trPr>
        <w:tc>
          <w:tcPr>
            <w:tcW w:w="5508" w:type="dxa"/>
            <w:gridSpan w:val="2"/>
            <w:tcBorders>
              <w:bottom w:val="single" w:sz="4" w:space="0" w:color="auto"/>
            </w:tcBorders>
          </w:tcPr>
          <w:p w14:paraId="003C99D8" w14:textId="77777777" w:rsidR="00A66D76" w:rsidRDefault="00A66D76" w:rsidP="00D52D67">
            <w:pPr>
              <w:rPr>
                <w:rFonts w:ascii="Times New Roman" w:hAnsi="Times New Roman" w:cs="Times New Roman"/>
                <w:sz w:val="24"/>
                <w:szCs w:val="24"/>
              </w:rPr>
            </w:pPr>
          </w:p>
        </w:tc>
        <w:tc>
          <w:tcPr>
            <w:tcW w:w="810" w:type="dxa"/>
          </w:tcPr>
          <w:p w14:paraId="003C99D9" w14:textId="77777777" w:rsidR="00A66D76" w:rsidRDefault="00A66D76" w:rsidP="00D52D67">
            <w:pPr>
              <w:rPr>
                <w:rFonts w:ascii="Times New Roman" w:hAnsi="Times New Roman" w:cs="Times New Roman"/>
                <w:sz w:val="24"/>
                <w:szCs w:val="24"/>
              </w:rPr>
            </w:pPr>
          </w:p>
        </w:tc>
        <w:tc>
          <w:tcPr>
            <w:tcW w:w="4698" w:type="dxa"/>
            <w:tcBorders>
              <w:bottom w:val="single" w:sz="4" w:space="0" w:color="auto"/>
            </w:tcBorders>
          </w:tcPr>
          <w:p w14:paraId="003C99DA" w14:textId="77777777" w:rsidR="00A66D76" w:rsidRDefault="00A66D76" w:rsidP="00D52D67">
            <w:pPr>
              <w:rPr>
                <w:rFonts w:ascii="Times New Roman" w:hAnsi="Times New Roman" w:cs="Times New Roman"/>
                <w:sz w:val="24"/>
                <w:szCs w:val="24"/>
              </w:rPr>
            </w:pPr>
          </w:p>
        </w:tc>
      </w:tr>
      <w:tr w:rsidR="00A66D76" w:rsidRPr="002374CA" w14:paraId="003C99DF" w14:textId="77777777" w:rsidTr="003947F4">
        <w:tc>
          <w:tcPr>
            <w:tcW w:w="5508" w:type="dxa"/>
            <w:gridSpan w:val="2"/>
            <w:tcBorders>
              <w:top w:val="single" w:sz="4" w:space="0" w:color="auto"/>
            </w:tcBorders>
          </w:tcPr>
          <w:p w14:paraId="003C99DC" w14:textId="77777777" w:rsidR="00A66D76" w:rsidRPr="00895047" w:rsidRDefault="00A66D76" w:rsidP="00D52D67">
            <w:pPr>
              <w:rPr>
                <w:rFonts w:ascii="Arial" w:hAnsi="Arial" w:cs="Arial"/>
                <w:sz w:val="20"/>
                <w:szCs w:val="20"/>
              </w:rPr>
            </w:pPr>
            <w:r w:rsidRPr="00895047">
              <w:rPr>
                <w:rFonts w:ascii="Arial" w:hAnsi="Arial" w:cs="Arial"/>
                <w:b/>
                <w:sz w:val="20"/>
                <w:szCs w:val="20"/>
              </w:rPr>
              <w:t>SIGNATURE</w:t>
            </w:r>
            <w:r w:rsidRPr="00895047">
              <w:rPr>
                <w:rFonts w:ascii="Arial" w:hAnsi="Arial" w:cs="Arial"/>
                <w:sz w:val="20"/>
                <w:szCs w:val="20"/>
              </w:rPr>
              <w:t xml:space="preserve"> – Managing Pharmacist</w:t>
            </w:r>
          </w:p>
        </w:tc>
        <w:tc>
          <w:tcPr>
            <w:tcW w:w="810" w:type="dxa"/>
          </w:tcPr>
          <w:p w14:paraId="003C99DD" w14:textId="77777777" w:rsidR="00A66D76" w:rsidRPr="00895047" w:rsidRDefault="00A66D76" w:rsidP="00D52D67">
            <w:pPr>
              <w:rPr>
                <w:rFonts w:ascii="Arial" w:hAnsi="Arial" w:cs="Arial"/>
                <w:sz w:val="20"/>
                <w:szCs w:val="20"/>
              </w:rPr>
            </w:pPr>
          </w:p>
        </w:tc>
        <w:tc>
          <w:tcPr>
            <w:tcW w:w="4698" w:type="dxa"/>
            <w:tcBorders>
              <w:top w:val="single" w:sz="4" w:space="0" w:color="auto"/>
            </w:tcBorders>
          </w:tcPr>
          <w:p w14:paraId="003C99DE" w14:textId="77777777" w:rsidR="00A66D76" w:rsidRPr="00895047" w:rsidRDefault="00A66D76" w:rsidP="00D52D67">
            <w:pPr>
              <w:rPr>
                <w:rFonts w:ascii="Arial" w:hAnsi="Arial" w:cs="Arial"/>
                <w:sz w:val="20"/>
                <w:szCs w:val="20"/>
              </w:rPr>
            </w:pPr>
            <w:r w:rsidRPr="00895047">
              <w:rPr>
                <w:rFonts w:ascii="Arial" w:hAnsi="Arial" w:cs="Arial"/>
                <w:sz w:val="20"/>
                <w:szCs w:val="20"/>
              </w:rPr>
              <w:t>Date Signed</w:t>
            </w:r>
          </w:p>
        </w:tc>
      </w:tr>
      <w:tr w:rsidR="00A66D76" w14:paraId="003C99E4" w14:textId="77777777" w:rsidTr="003947F4">
        <w:trPr>
          <w:trHeight w:val="531"/>
        </w:trPr>
        <w:tc>
          <w:tcPr>
            <w:tcW w:w="2754" w:type="dxa"/>
            <w:tcBorders>
              <w:bottom w:val="single" w:sz="4" w:space="0" w:color="auto"/>
            </w:tcBorders>
          </w:tcPr>
          <w:p w14:paraId="003C99E0" w14:textId="77777777" w:rsidR="00A66D76" w:rsidRDefault="00A66D76" w:rsidP="00D52D67">
            <w:pPr>
              <w:rPr>
                <w:rFonts w:ascii="Times New Roman" w:hAnsi="Times New Roman" w:cs="Times New Roman"/>
                <w:sz w:val="24"/>
                <w:szCs w:val="24"/>
              </w:rPr>
            </w:pPr>
          </w:p>
        </w:tc>
        <w:tc>
          <w:tcPr>
            <w:tcW w:w="2754" w:type="dxa"/>
            <w:tcBorders>
              <w:bottom w:val="single" w:sz="4" w:space="0" w:color="auto"/>
            </w:tcBorders>
          </w:tcPr>
          <w:p w14:paraId="003C99E1" w14:textId="77777777" w:rsidR="00A66D76" w:rsidRDefault="00A66D76" w:rsidP="00D52D67">
            <w:pPr>
              <w:rPr>
                <w:rFonts w:ascii="Times New Roman" w:hAnsi="Times New Roman" w:cs="Times New Roman"/>
                <w:sz w:val="24"/>
                <w:szCs w:val="24"/>
              </w:rPr>
            </w:pPr>
          </w:p>
        </w:tc>
        <w:tc>
          <w:tcPr>
            <w:tcW w:w="810" w:type="dxa"/>
            <w:tcBorders>
              <w:bottom w:val="single" w:sz="4" w:space="0" w:color="auto"/>
            </w:tcBorders>
          </w:tcPr>
          <w:p w14:paraId="003C99E2" w14:textId="77777777" w:rsidR="00A66D76" w:rsidRDefault="00A66D76" w:rsidP="00D52D67">
            <w:pPr>
              <w:rPr>
                <w:rFonts w:ascii="Times New Roman" w:hAnsi="Times New Roman" w:cs="Times New Roman"/>
                <w:sz w:val="24"/>
                <w:szCs w:val="24"/>
              </w:rPr>
            </w:pPr>
          </w:p>
        </w:tc>
        <w:tc>
          <w:tcPr>
            <w:tcW w:w="4698" w:type="dxa"/>
            <w:tcBorders>
              <w:bottom w:val="single" w:sz="4" w:space="0" w:color="auto"/>
            </w:tcBorders>
          </w:tcPr>
          <w:p w14:paraId="003C99E3" w14:textId="77777777" w:rsidR="00A66D76" w:rsidRDefault="00A66D76" w:rsidP="00D52D67">
            <w:pPr>
              <w:rPr>
                <w:rFonts w:ascii="Times New Roman" w:hAnsi="Times New Roman" w:cs="Times New Roman"/>
                <w:sz w:val="24"/>
                <w:szCs w:val="24"/>
              </w:rPr>
            </w:pPr>
          </w:p>
        </w:tc>
      </w:tr>
      <w:tr w:rsidR="00A66D76" w:rsidRPr="002374CA" w14:paraId="003C99E7" w14:textId="77777777" w:rsidTr="003947F4">
        <w:trPr>
          <w:trHeight w:val="720"/>
        </w:trPr>
        <w:tc>
          <w:tcPr>
            <w:tcW w:w="11016" w:type="dxa"/>
            <w:gridSpan w:val="4"/>
            <w:tcBorders>
              <w:top w:val="single" w:sz="4" w:space="0" w:color="auto"/>
              <w:bottom w:val="single" w:sz="4" w:space="0" w:color="auto"/>
            </w:tcBorders>
          </w:tcPr>
          <w:p w14:paraId="003C99E5" w14:textId="77777777" w:rsidR="00A66D76" w:rsidRPr="00895047" w:rsidRDefault="00A66D76" w:rsidP="00D52D67">
            <w:pPr>
              <w:rPr>
                <w:rFonts w:ascii="Arial" w:hAnsi="Arial" w:cs="Arial"/>
                <w:sz w:val="20"/>
                <w:szCs w:val="20"/>
              </w:rPr>
            </w:pPr>
            <w:r w:rsidRPr="00895047">
              <w:rPr>
                <w:rFonts w:ascii="Arial" w:hAnsi="Arial" w:cs="Arial"/>
                <w:sz w:val="20"/>
                <w:szCs w:val="20"/>
              </w:rPr>
              <w:t xml:space="preserve">Managing Pharmacist Name </w:t>
            </w:r>
            <w:r w:rsidR="00AC5748" w:rsidRPr="00895047">
              <w:rPr>
                <w:rFonts w:ascii="Arial" w:hAnsi="Arial" w:cs="Arial"/>
                <w:sz w:val="20"/>
                <w:szCs w:val="20"/>
              </w:rPr>
              <w:t>and</w:t>
            </w:r>
            <w:r w:rsidRPr="00895047">
              <w:rPr>
                <w:rFonts w:ascii="Arial" w:hAnsi="Arial" w:cs="Arial"/>
                <w:sz w:val="20"/>
                <w:szCs w:val="20"/>
              </w:rPr>
              <w:t xml:space="preserve"> License Number</w:t>
            </w:r>
          </w:p>
          <w:p w14:paraId="003C99E6" w14:textId="77777777" w:rsidR="00A66D76" w:rsidRPr="00895047" w:rsidRDefault="00A66D76" w:rsidP="00D52D67">
            <w:pPr>
              <w:rPr>
                <w:rFonts w:ascii="Arial" w:hAnsi="Arial" w:cs="Arial"/>
                <w:sz w:val="20"/>
                <w:szCs w:val="20"/>
              </w:rPr>
            </w:pPr>
          </w:p>
        </w:tc>
      </w:tr>
      <w:tr w:rsidR="003947F4" w:rsidRPr="002374CA" w14:paraId="003C99EA" w14:textId="77777777" w:rsidTr="003947F4">
        <w:trPr>
          <w:trHeight w:val="720"/>
        </w:trPr>
        <w:tc>
          <w:tcPr>
            <w:tcW w:w="5508" w:type="dxa"/>
            <w:gridSpan w:val="2"/>
            <w:tcBorders>
              <w:top w:val="single" w:sz="4" w:space="0" w:color="auto"/>
              <w:bottom w:val="single" w:sz="4" w:space="0" w:color="auto"/>
              <w:right w:val="single" w:sz="4" w:space="0" w:color="auto"/>
            </w:tcBorders>
          </w:tcPr>
          <w:p w14:paraId="003C99E8" w14:textId="77777777" w:rsidR="003947F4" w:rsidRPr="00895047" w:rsidRDefault="003947F4" w:rsidP="00D52D67">
            <w:pPr>
              <w:rPr>
                <w:rFonts w:ascii="Arial" w:hAnsi="Arial" w:cs="Arial"/>
                <w:sz w:val="20"/>
                <w:szCs w:val="20"/>
              </w:rPr>
            </w:pPr>
            <w:r w:rsidRPr="00895047">
              <w:rPr>
                <w:rFonts w:ascii="Arial" w:hAnsi="Arial" w:cs="Arial"/>
                <w:sz w:val="20"/>
                <w:szCs w:val="20"/>
              </w:rPr>
              <w:t>Pharmacy Name</w:t>
            </w:r>
          </w:p>
        </w:tc>
        <w:tc>
          <w:tcPr>
            <w:tcW w:w="5508" w:type="dxa"/>
            <w:gridSpan w:val="2"/>
            <w:tcBorders>
              <w:top w:val="single" w:sz="4" w:space="0" w:color="auto"/>
              <w:left w:val="single" w:sz="4" w:space="0" w:color="auto"/>
              <w:bottom w:val="single" w:sz="4" w:space="0" w:color="auto"/>
            </w:tcBorders>
          </w:tcPr>
          <w:p w14:paraId="003C99E9" w14:textId="77777777" w:rsidR="003947F4" w:rsidRPr="00895047" w:rsidRDefault="003947F4" w:rsidP="00D52D67">
            <w:pPr>
              <w:rPr>
                <w:rFonts w:ascii="Arial" w:hAnsi="Arial" w:cs="Arial"/>
                <w:sz w:val="20"/>
                <w:szCs w:val="20"/>
              </w:rPr>
            </w:pPr>
            <w:r w:rsidRPr="00895047">
              <w:rPr>
                <w:rFonts w:ascii="Arial" w:hAnsi="Arial" w:cs="Arial"/>
                <w:sz w:val="20"/>
                <w:szCs w:val="20"/>
              </w:rPr>
              <w:t>Store number(s)</w:t>
            </w:r>
          </w:p>
        </w:tc>
      </w:tr>
      <w:tr w:rsidR="003947F4" w:rsidRPr="002374CA" w14:paraId="003C99ED" w14:textId="77777777" w:rsidTr="00041EB0">
        <w:trPr>
          <w:trHeight w:val="720"/>
        </w:trPr>
        <w:tc>
          <w:tcPr>
            <w:tcW w:w="11016" w:type="dxa"/>
            <w:gridSpan w:val="4"/>
            <w:tcBorders>
              <w:top w:val="single" w:sz="4" w:space="0" w:color="auto"/>
              <w:bottom w:val="single" w:sz="4" w:space="0" w:color="auto"/>
            </w:tcBorders>
          </w:tcPr>
          <w:p w14:paraId="003C99EB" w14:textId="77777777" w:rsidR="003947F4" w:rsidRPr="00895047" w:rsidRDefault="003947F4" w:rsidP="00D52D67">
            <w:pPr>
              <w:rPr>
                <w:rFonts w:ascii="Arial" w:hAnsi="Arial" w:cs="Arial"/>
                <w:sz w:val="20"/>
                <w:szCs w:val="20"/>
              </w:rPr>
            </w:pPr>
            <w:r w:rsidRPr="00895047">
              <w:rPr>
                <w:rFonts w:ascii="Arial" w:hAnsi="Arial" w:cs="Arial"/>
                <w:sz w:val="20"/>
                <w:szCs w:val="20"/>
              </w:rPr>
              <w:t xml:space="preserve">Pharmacy Address </w:t>
            </w:r>
          </w:p>
          <w:p w14:paraId="003C99EC" w14:textId="77777777" w:rsidR="003947F4" w:rsidRPr="00895047" w:rsidRDefault="003947F4" w:rsidP="00D52D67">
            <w:pPr>
              <w:rPr>
                <w:rFonts w:ascii="Arial" w:hAnsi="Arial" w:cs="Arial"/>
                <w:sz w:val="20"/>
                <w:szCs w:val="20"/>
              </w:rPr>
            </w:pPr>
          </w:p>
        </w:tc>
      </w:tr>
    </w:tbl>
    <w:p w14:paraId="003C99EE" w14:textId="77777777" w:rsidR="004C4F88" w:rsidRPr="00E83917" w:rsidRDefault="004C4F88" w:rsidP="00D52D67">
      <w:pPr>
        <w:pStyle w:val="NoSpacing"/>
        <w:rPr>
          <w:rFonts w:ascii="Times New Roman" w:hAnsi="Times New Roman" w:cs="Times New Roman"/>
          <w:sz w:val="24"/>
          <w:szCs w:val="24"/>
        </w:rPr>
      </w:pPr>
    </w:p>
    <w:sectPr w:rsidR="004C4F88" w:rsidRPr="00E83917" w:rsidSect="009B3315">
      <w:headerReference w:type="default" r:id="rId27"/>
      <w:footerReference w:type="first" r:id="rId28"/>
      <w:type w:val="continuous"/>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99F1" w14:textId="77777777" w:rsidR="008D509F" w:rsidRDefault="008D509F" w:rsidP="00E02504">
      <w:r>
        <w:separator/>
      </w:r>
    </w:p>
  </w:endnote>
  <w:endnote w:type="continuationSeparator" w:id="0">
    <w:p w14:paraId="003C99F2" w14:textId="77777777" w:rsidR="008D509F" w:rsidRDefault="008D509F" w:rsidP="00E0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99F7" w14:textId="77777777" w:rsidR="00895047" w:rsidRDefault="00895047">
    <w:pPr>
      <w:pStyle w:val="Footer"/>
    </w:pPr>
    <w:r>
      <w:t>DHS F-01802A – Local Prescriber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C99EF" w14:textId="77777777" w:rsidR="008D509F" w:rsidRDefault="008D509F" w:rsidP="00E02504">
      <w:r>
        <w:separator/>
      </w:r>
    </w:p>
  </w:footnote>
  <w:footnote w:type="continuationSeparator" w:id="0">
    <w:p w14:paraId="003C99F0" w14:textId="77777777" w:rsidR="008D509F" w:rsidRDefault="008D509F" w:rsidP="00E0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942"/>
      <w:gridCol w:w="4858"/>
    </w:tblGrid>
    <w:tr w:rsidR="004F3A06" w:rsidRPr="004F3A06" w14:paraId="003C99F5" w14:textId="77777777" w:rsidTr="00D52D67">
      <w:trPr>
        <w:jc w:val="center"/>
      </w:trPr>
      <w:tc>
        <w:tcPr>
          <w:tcW w:w="6390" w:type="dxa"/>
        </w:tcPr>
        <w:p w14:paraId="003C99F3" w14:textId="77777777" w:rsidR="004F3A06" w:rsidRPr="004F3A06" w:rsidRDefault="000847CF" w:rsidP="00BC7830">
          <w:pPr>
            <w:pStyle w:val="Header"/>
            <w:tabs>
              <w:tab w:val="clear" w:pos="9360"/>
            </w:tabs>
            <w:rPr>
              <w:rFonts w:ascii="Arial" w:hAnsi="Arial" w:cs="Arial"/>
              <w:sz w:val="18"/>
              <w:szCs w:val="18"/>
            </w:rPr>
          </w:pPr>
          <w:r>
            <w:rPr>
              <w:rFonts w:ascii="Arial" w:hAnsi="Arial" w:cs="Arial"/>
              <w:sz w:val="18"/>
              <w:szCs w:val="18"/>
            </w:rPr>
            <w:t xml:space="preserve">Local Prescriber </w:t>
          </w:r>
          <w:r w:rsidR="004F3A06" w:rsidRPr="004F3A06">
            <w:rPr>
              <w:rFonts w:ascii="Arial" w:hAnsi="Arial" w:cs="Arial"/>
              <w:sz w:val="18"/>
              <w:szCs w:val="18"/>
            </w:rPr>
            <w:t>Naloxone Standing Order for Pharmacists</w:t>
          </w:r>
        </w:p>
      </w:tc>
      <w:tc>
        <w:tcPr>
          <w:tcW w:w="5220" w:type="dxa"/>
        </w:tcPr>
        <w:p w14:paraId="003C99F4" w14:textId="49280B1A" w:rsidR="004F3A06" w:rsidRPr="004F3A06" w:rsidRDefault="004F3A06" w:rsidP="004F3A06">
          <w:pPr>
            <w:pStyle w:val="Header"/>
            <w:jc w:val="right"/>
            <w:rPr>
              <w:rFonts w:ascii="Arial" w:hAnsi="Arial" w:cs="Arial"/>
              <w:sz w:val="18"/>
              <w:szCs w:val="18"/>
            </w:rPr>
          </w:pPr>
          <w:r w:rsidRPr="004F3A06">
            <w:rPr>
              <w:rFonts w:ascii="Arial" w:hAnsi="Arial" w:cs="Arial"/>
              <w:sz w:val="18"/>
              <w:szCs w:val="18"/>
            </w:rPr>
            <w:t xml:space="preserve">Page </w:t>
          </w:r>
          <w:r w:rsidRPr="004F3A06">
            <w:rPr>
              <w:rFonts w:ascii="Arial" w:hAnsi="Arial" w:cs="Arial"/>
              <w:b/>
              <w:sz w:val="18"/>
              <w:szCs w:val="18"/>
            </w:rPr>
            <w:fldChar w:fldCharType="begin"/>
          </w:r>
          <w:r w:rsidRPr="004F3A06">
            <w:rPr>
              <w:rFonts w:ascii="Arial" w:hAnsi="Arial" w:cs="Arial"/>
              <w:b/>
              <w:sz w:val="18"/>
              <w:szCs w:val="18"/>
            </w:rPr>
            <w:instrText xml:space="preserve"> PAGE  \* Arabic  \* MERGEFORMAT </w:instrText>
          </w:r>
          <w:r w:rsidRPr="004F3A06">
            <w:rPr>
              <w:rFonts w:ascii="Arial" w:hAnsi="Arial" w:cs="Arial"/>
              <w:b/>
              <w:sz w:val="18"/>
              <w:szCs w:val="18"/>
            </w:rPr>
            <w:fldChar w:fldCharType="separate"/>
          </w:r>
          <w:r w:rsidR="00C967E8">
            <w:rPr>
              <w:rFonts w:ascii="Arial" w:hAnsi="Arial" w:cs="Arial"/>
              <w:b/>
              <w:noProof/>
              <w:sz w:val="18"/>
              <w:szCs w:val="18"/>
            </w:rPr>
            <w:t>2</w:t>
          </w:r>
          <w:r w:rsidRPr="004F3A06">
            <w:rPr>
              <w:rFonts w:ascii="Arial" w:hAnsi="Arial" w:cs="Arial"/>
              <w:b/>
              <w:sz w:val="18"/>
              <w:szCs w:val="18"/>
            </w:rPr>
            <w:fldChar w:fldCharType="end"/>
          </w:r>
          <w:r w:rsidRPr="004F3A06">
            <w:rPr>
              <w:rFonts w:ascii="Arial" w:hAnsi="Arial" w:cs="Arial"/>
              <w:sz w:val="18"/>
              <w:szCs w:val="18"/>
            </w:rPr>
            <w:t xml:space="preserve"> of </w:t>
          </w:r>
          <w:r w:rsidRPr="004F3A06">
            <w:rPr>
              <w:rFonts w:ascii="Arial" w:hAnsi="Arial" w:cs="Arial"/>
              <w:b/>
              <w:sz w:val="18"/>
              <w:szCs w:val="18"/>
            </w:rPr>
            <w:fldChar w:fldCharType="begin"/>
          </w:r>
          <w:r w:rsidRPr="004F3A06">
            <w:rPr>
              <w:rFonts w:ascii="Arial" w:hAnsi="Arial" w:cs="Arial"/>
              <w:b/>
              <w:sz w:val="18"/>
              <w:szCs w:val="18"/>
            </w:rPr>
            <w:instrText xml:space="preserve"> NUMPAGES  \* Arabic  \* MERGEFORMAT </w:instrText>
          </w:r>
          <w:r w:rsidRPr="004F3A06">
            <w:rPr>
              <w:rFonts w:ascii="Arial" w:hAnsi="Arial" w:cs="Arial"/>
              <w:b/>
              <w:sz w:val="18"/>
              <w:szCs w:val="18"/>
            </w:rPr>
            <w:fldChar w:fldCharType="separate"/>
          </w:r>
          <w:r w:rsidR="00C967E8">
            <w:rPr>
              <w:rFonts w:ascii="Arial" w:hAnsi="Arial" w:cs="Arial"/>
              <w:b/>
              <w:noProof/>
              <w:sz w:val="18"/>
              <w:szCs w:val="18"/>
            </w:rPr>
            <w:t>9</w:t>
          </w:r>
          <w:r w:rsidRPr="004F3A06">
            <w:rPr>
              <w:rFonts w:ascii="Arial" w:hAnsi="Arial" w:cs="Arial"/>
              <w:b/>
              <w:sz w:val="18"/>
              <w:szCs w:val="18"/>
            </w:rPr>
            <w:fldChar w:fldCharType="end"/>
          </w:r>
        </w:p>
      </w:tc>
    </w:tr>
  </w:tbl>
  <w:p w14:paraId="003C99F6" w14:textId="77777777" w:rsidR="004F3A06" w:rsidRPr="004F3A06" w:rsidRDefault="004F3A06" w:rsidP="004E5A80">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710" w:hanging="360"/>
      </w:pPr>
      <w:rPr>
        <w:rFonts w:ascii="Arial" w:hAnsi="Arial" w:cs="Symbol"/>
        <w:b w:val="0"/>
        <w:bCs w:val="0"/>
        <w:w w:val="131"/>
        <w:sz w:val="24"/>
        <w:szCs w:val="24"/>
      </w:rPr>
    </w:lvl>
    <w:lvl w:ilvl="1">
      <w:numFmt w:val="bullet"/>
      <w:lvlText w:val="•"/>
      <w:lvlJc w:val="left"/>
      <w:pPr>
        <w:ind w:left="720" w:firstLine="0"/>
      </w:pPr>
    </w:lvl>
    <w:lvl w:ilvl="2">
      <w:numFmt w:val="bullet"/>
      <w:lvlText w:val="•"/>
      <w:lvlJc w:val="left"/>
      <w:pPr>
        <w:ind w:left="720" w:firstLine="0"/>
      </w:pPr>
    </w:lvl>
    <w:lvl w:ilvl="3">
      <w:numFmt w:val="bullet"/>
      <w:lvlText w:val="•"/>
      <w:lvlJc w:val="left"/>
      <w:pPr>
        <w:ind w:left="720" w:firstLine="0"/>
      </w:pPr>
    </w:lvl>
    <w:lvl w:ilvl="4">
      <w:numFmt w:val="bullet"/>
      <w:lvlText w:val="•"/>
      <w:lvlJc w:val="left"/>
      <w:pPr>
        <w:ind w:left="720" w:firstLine="0"/>
      </w:pPr>
    </w:lvl>
    <w:lvl w:ilvl="5">
      <w:numFmt w:val="bullet"/>
      <w:lvlText w:val="•"/>
      <w:lvlJc w:val="left"/>
      <w:pPr>
        <w:ind w:left="720" w:firstLine="0"/>
      </w:pPr>
    </w:lvl>
    <w:lvl w:ilvl="6">
      <w:numFmt w:val="bullet"/>
      <w:lvlText w:val="•"/>
      <w:lvlJc w:val="left"/>
      <w:pPr>
        <w:ind w:left="720" w:firstLine="0"/>
      </w:pPr>
    </w:lvl>
    <w:lvl w:ilvl="7">
      <w:numFmt w:val="bullet"/>
      <w:lvlText w:val="•"/>
      <w:lvlJc w:val="left"/>
      <w:pPr>
        <w:ind w:left="720" w:firstLine="0"/>
      </w:pPr>
    </w:lvl>
    <w:lvl w:ilvl="8">
      <w:numFmt w:val="bullet"/>
      <w:lvlText w:val="•"/>
      <w:lvlJc w:val="left"/>
      <w:pPr>
        <w:ind w:left="720" w:firstLine="0"/>
      </w:pPr>
    </w:lvl>
  </w:abstractNum>
  <w:abstractNum w:abstractNumId="1" w15:restartNumberingAfterBreak="0">
    <w:nsid w:val="06546188"/>
    <w:multiLevelType w:val="hybridMultilevel"/>
    <w:tmpl w:val="DD188E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A24A89"/>
    <w:multiLevelType w:val="hybridMultilevel"/>
    <w:tmpl w:val="B192CC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45CF2"/>
    <w:multiLevelType w:val="hybridMultilevel"/>
    <w:tmpl w:val="DE16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741AB"/>
    <w:multiLevelType w:val="hybridMultilevel"/>
    <w:tmpl w:val="BF0A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91F01"/>
    <w:multiLevelType w:val="hybridMultilevel"/>
    <w:tmpl w:val="F95CC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B70640"/>
    <w:multiLevelType w:val="hybridMultilevel"/>
    <w:tmpl w:val="0E02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9021E"/>
    <w:multiLevelType w:val="multilevel"/>
    <w:tmpl w:val="566E448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53709"/>
    <w:multiLevelType w:val="hybridMultilevel"/>
    <w:tmpl w:val="37DA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159DD"/>
    <w:multiLevelType w:val="hybridMultilevel"/>
    <w:tmpl w:val="8A8464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7F536E"/>
    <w:multiLevelType w:val="hybridMultilevel"/>
    <w:tmpl w:val="69FC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457555"/>
    <w:multiLevelType w:val="hybridMultilevel"/>
    <w:tmpl w:val="3600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805DF"/>
    <w:multiLevelType w:val="hybridMultilevel"/>
    <w:tmpl w:val="39340524"/>
    <w:lvl w:ilvl="0" w:tplc="E9D08470">
      <w:numFmt w:val="bullet"/>
      <w:lvlText w:val="-"/>
      <w:lvlJc w:val="left"/>
      <w:pPr>
        <w:ind w:left="1440" w:hanging="360"/>
      </w:pPr>
      <w:rPr>
        <w:rFonts w:ascii="Times New Roman" w:eastAsiaTheme="minorHAnsi" w:hAnsi="Times New Roman" w:cs="Times New Roman" w:hint="default"/>
      </w:rPr>
    </w:lvl>
    <w:lvl w:ilvl="1" w:tplc="E9D08470">
      <w:numFmt w:val="bullet"/>
      <w:lvlText w:val="-"/>
      <w:lvlJc w:val="left"/>
      <w:pPr>
        <w:ind w:left="90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4C0E80"/>
    <w:multiLevelType w:val="hybridMultilevel"/>
    <w:tmpl w:val="9FBA3A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60D7C"/>
    <w:multiLevelType w:val="hybridMultilevel"/>
    <w:tmpl w:val="E6B42EB8"/>
    <w:lvl w:ilvl="0" w:tplc="A8C042F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0A32C9"/>
    <w:multiLevelType w:val="hybridMultilevel"/>
    <w:tmpl w:val="0EF0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EC76CB"/>
    <w:multiLevelType w:val="hybridMultilevel"/>
    <w:tmpl w:val="8188AC82"/>
    <w:lvl w:ilvl="0" w:tplc="04090001">
      <w:start w:val="1"/>
      <w:numFmt w:val="bullet"/>
      <w:lvlText w:val=""/>
      <w:lvlJc w:val="left"/>
      <w:pPr>
        <w:ind w:left="144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30C59"/>
    <w:multiLevelType w:val="hybridMultilevel"/>
    <w:tmpl w:val="D110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E4CC0"/>
    <w:multiLevelType w:val="hybridMultilevel"/>
    <w:tmpl w:val="2818ABA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E387FEE"/>
    <w:multiLevelType w:val="hybridMultilevel"/>
    <w:tmpl w:val="183ADA84"/>
    <w:lvl w:ilvl="0" w:tplc="EC341D3C">
      <w:start w:val="1"/>
      <w:numFmt w:val="decimal"/>
      <w:lvlText w:val="%1."/>
      <w:lvlJc w:val="left"/>
      <w:pPr>
        <w:ind w:left="450" w:hanging="360"/>
      </w:pPr>
      <w:rPr>
        <w:b w:val="0"/>
        <w:i w:val="0"/>
      </w:rPr>
    </w:lvl>
    <w:lvl w:ilvl="1" w:tplc="F4923A16">
      <w:start w:val="1"/>
      <w:numFmt w:val="lowerLetter"/>
      <w:lvlText w:val="%2."/>
      <w:lvlJc w:val="left"/>
      <w:pPr>
        <w:ind w:left="1620" w:hanging="360"/>
      </w:pPr>
      <w:rPr>
        <w:rFonts w:ascii="Times New Roman" w:hAnsi="Times New Roman" w:cs="Times New Roman" w:hint="default"/>
        <w:b w:val="0"/>
        <w:i w:val="0"/>
        <w:sz w:val="24"/>
      </w:rPr>
    </w:lvl>
    <w:lvl w:ilvl="2" w:tplc="54B8A25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3E17C9"/>
    <w:multiLevelType w:val="hybridMultilevel"/>
    <w:tmpl w:val="7640D1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B17F48"/>
    <w:multiLevelType w:val="hybridMultilevel"/>
    <w:tmpl w:val="7BF0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7226B"/>
    <w:multiLevelType w:val="hybridMultilevel"/>
    <w:tmpl w:val="25745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26C71"/>
    <w:multiLevelType w:val="hybridMultilevel"/>
    <w:tmpl w:val="D1F4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D09D5"/>
    <w:multiLevelType w:val="hybridMultilevel"/>
    <w:tmpl w:val="ADB22A94"/>
    <w:lvl w:ilvl="0" w:tplc="04090001">
      <w:start w:val="1"/>
      <w:numFmt w:val="bullet"/>
      <w:lvlText w:val=""/>
      <w:lvlJc w:val="left"/>
      <w:pPr>
        <w:ind w:left="720" w:hanging="360"/>
      </w:pPr>
      <w:rPr>
        <w:rFonts w:ascii="Symbol" w:hAnsi="Symbol" w:hint="default"/>
      </w:rPr>
    </w:lvl>
    <w:lvl w:ilvl="1" w:tplc="127C7676">
      <w:start w:val="1"/>
      <w:numFmt w:val="bullet"/>
      <w:lvlText w:val=""/>
      <w:lvlJc w:val="left"/>
      <w:pPr>
        <w:ind w:left="1440" w:hanging="360"/>
      </w:pPr>
      <w:rPr>
        <w:rFonts w:ascii="Symbol" w:hAnsi="Symbol" w:hint="default"/>
        <w:sz w:val="12"/>
        <w:szCs w:val="1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C7BFA"/>
    <w:multiLevelType w:val="hybridMultilevel"/>
    <w:tmpl w:val="E6666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672CD0"/>
    <w:multiLevelType w:val="hybridMultilevel"/>
    <w:tmpl w:val="CC8A65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222931"/>
    <w:multiLevelType w:val="hybridMultilevel"/>
    <w:tmpl w:val="7DCC8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1"/>
  </w:num>
  <w:num w:numId="5">
    <w:abstractNumId w:val="17"/>
  </w:num>
  <w:num w:numId="6">
    <w:abstractNumId w:val="23"/>
  </w:num>
  <w:num w:numId="7">
    <w:abstractNumId w:val="5"/>
  </w:num>
  <w:num w:numId="8">
    <w:abstractNumId w:val="4"/>
  </w:num>
  <w:num w:numId="9">
    <w:abstractNumId w:val="13"/>
  </w:num>
  <w:num w:numId="10">
    <w:abstractNumId w:val="8"/>
  </w:num>
  <w:num w:numId="11">
    <w:abstractNumId w:val="18"/>
  </w:num>
  <w:num w:numId="12">
    <w:abstractNumId w:val="27"/>
  </w:num>
  <w:num w:numId="13">
    <w:abstractNumId w:val="26"/>
  </w:num>
  <w:num w:numId="14">
    <w:abstractNumId w:val="14"/>
  </w:num>
  <w:num w:numId="15">
    <w:abstractNumId w:val="9"/>
  </w:num>
  <w:num w:numId="16">
    <w:abstractNumId w:val="12"/>
  </w:num>
  <w:num w:numId="17">
    <w:abstractNumId w:val="15"/>
  </w:num>
  <w:num w:numId="18">
    <w:abstractNumId w:val="16"/>
  </w:num>
  <w:num w:numId="19">
    <w:abstractNumId w:val="22"/>
  </w:num>
  <w:num w:numId="20">
    <w:abstractNumId w:val="10"/>
  </w:num>
  <w:num w:numId="21">
    <w:abstractNumId w:val="1"/>
  </w:num>
  <w:num w:numId="22">
    <w:abstractNumId w:val="24"/>
  </w:num>
  <w:num w:numId="23">
    <w:abstractNumId w:val="6"/>
  </w:num>
  <w:num w:numId="24">
    <w:abstractNumId w:val="20"/>
  </w:num>
  <w:num w:numId="25">
    <w:abstractNumId w:val="2"/>
  </w:num>
  <w:num w:numId="26">
    <w:abstractNumId w:val="7"/>
  </w:num>
  <w:num w:numId="27">
    <w:abstractNumId w:val="11"/>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ocumentProtection w:edit="trackedChange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F3"/>
    <w:rsid w:val="000121E1"/>
    <w:rsid w:val="000258E5"/>
    <w:rsid w:val="000504C7"/>
    <w:rsid w:val="000601B8"/>
    <w:rsid w:val="0006529F"/>
    <w:rsid w:val="00072DE6"/>
    <w:rsid w:val="00083490"/>
    <w:rsid w:val="000847CF"/>
    <w:rsid w:val="00087A70"/>
    <w:rsid w:val="000B5A96"/>
    <w:rsid w:val="000D15F4"/>
    <w:rsid w:val="000D5F5B"/>
    <w:rsid w:val="000E0080"/>
    <w:rsid w:val="00102710"/>
    <w:rsid w:val="001178DA"/>
    <w:rsid w:val="00152664"/>
    <w:rsid w:val="001816C3"/>
    <w:rsid w:val="001D190B"/>
    <w:rsid w:val="001E3579"/>
    <w:rsid w:val="002374CA"/>
    <w:rsid w:val="0025645A"/>
    <w:rsid w:val="00260A0C"/>
    <w:rsid w:val="00260D41"/>
    <w:rsid w:val="00272AEE"/>
    <w:rsid w:val="00282410"/>
    <w:rsid w:val="0029685E"/>
    <w:rsid w:val="002D57E0"/>
    <w:rsid w:val="002F3F66"/>
    <w:rsid w:val="003059B1"/>
    <w:rsid w:val="00310CCB"/>
    <w:rsid w:val="00312635"/>
    <w:rsid w:val="00322895"/>
    <w:rsid w:val="00335634"/>
    <w:rsid w:val="003513E7"/>
    <w:rsid w:val="00356554"/>
    <w:rsid w:val="003748E7"/>
    <w:rsid w:val="00385EEC"/>
    <w:rsid w:val="003947F4"/>
    <w:rsid w:val="003A1D9B"/>
    <w:rsid w:val="003A528A"/>
    <w:rsid w:val="003D6925"/>
    <w:rsid w:val="003E5118"/>
    <w:rsid w:val="003E6E84"/>
    <w:rsid w:val="003E72F0"/>
    <w:rsid w:val="003F6183"/>
    <w:rsid w:val="0040666B"/>
    <w:rsid w:val="004124BD"/>
    <w:rsid w:val="00426BB4"/>
    <w:rsid w:val="00427737"/>
    <w:rsid w:val="004321A3"/>
    <w:rsid w:val="00446357"/>
    <w:rsid w:val="00461871"/>
    <w:rsid w:val="0047009F"/>
    <w:rsid w:val="00486316"/>
    <w:rsid w:val="004A520E"/>
    <w:rsid w:val="004C3874"/>
    <w:rsid w:val="004C4F88"/>
    <w:rsid w:val="004D15F8"/>
    <w:rsid w:val="004E5A80"/>
    <w:rsid w:val="004F3A06"/>
    <w:rsid w:val="005311AF"/>
    <w:rsid w:val="00554697"/>
    <w:rsid w:val="005629E7"/>
    <w:rsid w:val="00597EF3"/>
    <w:rsid w:val="005A31E8"/>
    <w:rsid w:val="005A375B"/>
    <w:rsid w:val="005B7AA6"/>
    <w:rsid w:val="00622335"/>
    <w:rsid w:val="00624602"/>
    <w:rsid w:val="00626FD2"/>
    <w:rsid w:val="00627B6A"/>
    <w:rsid w:val="00656718"/>
    <w:rsid w:val="006674C7"/>
    <w:rsid w:val="0069539E"/>
    <w:rsid w:val="006B21D0"/>
    <w:rsid w:val="006C47DD"/>
    <w:rsid w:val="006F1C78"/>
    <w:rsid w:val="006F1F2F"/>
    <w:rsid w:val="00730408"/>
    <w:rsid w:val="00761A6A"/>
    <w:rsid w:val="00770EC4"/>
    <w:rsid w:val="00771FFC"/>
    <w:rsid w:val="00776FDC"/>
    <w:rsid w:val="00777768"/>
    <w:rsid w:val="00781480"/>
    <w:rsid w:val="007925AE"/>
    <w:rsid w:val="007A5578"/>
    <w:rsid w:val="007B3289"/>
    <w:rsid w:val="007C3005"/>
    <w:rsid w:val="007D0F5C"/>
    <w:rsid w:val="00826CC6"/>
    <w:rsid w:val="00835F79"/>
    <w:rsid w:val="00846133"/>
    <w:rsid w:val="008530F7"/>
    <w:rsid w:val="00853E89"/>
    <w:rsid w:val="008607AE"/>
    <w:rsid w:val="00876EB3"/>
    <w:rsid w:val="00895047"/>
    <w:rsid w:val="008A135D"/>
    <w:rsid w:val="008D509F"/>
    <w:rsid w:val="008E34EE"/>
    <w:rsid w:val="00903014"/>
    <w:rsid w:val="00907C25"/>
    <w:rsid w:val="00915D4A"/>
    <w:rsid w:val="00937315"/>
    <w:rsid w:val="00941FA7"/>
    <w:rsid w:val="00957D6F"/>
    <w:rsid w:val="00967097"/>
    <w:rsid w:val="00985D3F"/>
    <w:rsid w:val="009B3315"/>
    <w:rsid w:val="009B3D1B"/>
    <w:rsid w:val="009D3AA1"/>
    <w:rsid w:val="009E0E14"/>
    <w:rsid w:val="009F6D7D"/>
    <w:rsid w:val="00A13AC6"/>
    <w:rsid w:val="00A15987"/>
    <w:rsid w:val="00A32477"/>
    <w:rsid w:val="00A449DD"/>
    <w:rsid w:val="00A60D76"/>
    <w:rsid w:val="00A66D76"/>
    <w:rsid w:val="00AA0169"/>
    <w:rsid w:val="00AA345A"/>
    <w:rsid w:val="00AC1C57"/>
    <w:rsid w:val="00AC38F3"/>
    <w:rsid w:val="00AC5748"/>
    <w:rsid w:val="00AC6018"/>
    <w:rsid w:val="00AE2464"/>
    <w:rsid w:val="00AE295F"/>
    <w:rsid w:val="00B00133"/>
    <w:rsid w:val="00B20493"/>
    <w:rsid w:val="00B27D54"/>
    <w:rsid w:val="00B3029B"/>
    <w:rsid w:val="00BC32E1"/>
    <w:rsid w:val="00BC7830"/>
    <w:rsid w:val="00BD022E"/>
    <w:rsid w:val="00BD12CF"/>
    <w:rsid w:val="00BD5294"/>
    <w:rsid w:val="00BE56E1"/>
    <w:rsid w:val="00BE62F1"/>
    <w:rsid w:val="00C27BE2"/>
    <w:rsid w:val="00C430D0"/>
    <w:rsid w:val="00C967E8"/>
    <w:rsid w:val="00CD33F7"/>
    <w:rsid w:val="00CD5C58"/>
    <w:rsid w:val="00CF4194"/>
    <w:rsid w:val="00D049A4"/>
    <w:rsid w:val="00D051CE"/>
    <w:rsid w:val="00D11FEA"/>
    <w:rsid w:val="00D14CE7"/>
    <w:rsid w:val="00D4731F"/>
    <w:rsid w:val="00D47A90"/>
    <w:rsid w:val="00D52D67"/>
    <w:rsid w:val="00D57F5A"/>
    <w:rsid w:val="00D7509D"/>
    <w:rsid w:val="00D77C12"/>
    <w:rsid w:val="00D92B20"/>
    <w:rsid w:val="00D968B3"/>
    <w:rsid w:val="00DB2175"/>
    <w:rsid w:val="00DC5C7E"/>
    <w:rsid w:val="00DE2BAD"/>
    <w:rsid w:val="00DE47A5"/>
    <w:rsid w:val="00E00549"/>
    <w:rsid w:val="00E02504"/>
    <w:rsid w:val="00E26A50"/>
    <w:rsid w:val="00E33E67"/>
    <w:rsid w:val="00E47276"/>
    <w:rsid w:val="00E500AF"/>
    <w:rsid w:val="00E67777"/>
    <w:rsid w:val="00E83917"/>
    <w:rsid w:val="00E849CC"/>
    <w:rsid w:val="00E9436C"/>
    <w:rsid w:val="00EB2668"/>
    <w:rsid w:val="00EC5012"/>
    <w:rsid w:val="00F00799"/>
    <w:rsid w:val="00F16BA0"/>
    <w:rsid w:val="00F72999"/>
    <w:rsid w:val="00F85B1F"/>
    <w:rsid w:val="00FA64E5"/>
    <w:rsid w:val="00FC650D"/>
    <w:rsid w:val="00FF5F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03C98DC"/>
  <w15:docId w15:val="{C895B5EC-E5B0-41F5-913E-6469E1A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F3"/>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EF3"/>
    <w:pPr>
      <w:spacing w:after="0" w:line="240" w:lineRule="auto"/>
    </w:pPr>
  </w:style>
  <w:style w:type="character" w:styleId="Hyperlink">
    <w:name w:val="Hyperlink"/>
    <w:basedOn w:val="DefaultParagraphFont"/>
    <w:uiPriority w:val="99"/>
    <w:unhideWhenUsed/>
    <w:rsid w:val="00597EF3"/>
    <w:rPr>
      <w:color w:val="0000FF" w:themeColor="hyperlink"/>
      <w:u w:val="single"/>
    </w:rPr>
  </w:style>
  <w:style w:type="paragraph" w:styleId="CommentText">
    <w:name w:val="annotation text"/>
    <w:basedOn w:val="Normal"/>
    <w:link w:val="CommentTextChar"/>
    <w:uiPriority w:val="99"/>
    <w:semiHidden/>
    <w:unhideWhenUsed/>
    <w:rsid w:val="00597EF3"/>
    <w:rPr>
      <w:sz w:val="20"/>
      <w:szCs w:val="20"/>
    </w:rPr>
  </w:style>
  <w:style w:type="character" w:customStyle="1" w:styleId="CommentTextChar">
    <w:name w:val="Comment Text Char"/>
    <w:basedOn w:val="DefaultParagraphFont"/>
    <w:link w:val="CommentText"/>
    <w:uiPriority w:val="99"/>
    <w:semiHidden/>
    <w:rsid w:val="00597EF3"/>
    <w:rPr>
      <w:sz w:val="20"/>
      <w:szCs w:val="20"/>
    </w:rPr>
  </w:style>
  <w:style w:type="paragraph" w:styleId="ListParagraph">
    <w:name w:val="List Paragraph"/>
    <w:basedOn w:val="Normal"/>
    <w:uiPriority w:val="34"/>
    <w:qFormat/>
    <w:rsid w:val="00597EF3"/>
    <w:pPr>
      <w:ind w:left="720"/>
      <w:contextualSpacing/>
    </w:pPr>
  </w:style>
  <w:style w:type="character" w:styleId="CommentReference">
    <w:name w:val="annotation reference"/>
    <w:basedOn w:val="DefaultParagraphFont"/>
    <w:uiPriority w:val="99"/>
    <w:semiHidden/>
    <w:unhideWhenUsed/>
    <w:rsid w:val="00597EF3"/>
    <w:rPr>
      <w:sz w:val="16"/>
      <w:szCs w:val="16"/>
    </w:rPr>
  </w:style>
  <w:style w:type="paragraph" w:styleId="BalloonText">
    <w:name w:val="Balloon Text"/>
    <w:basedOn w:val="Normal"/>
    <w:link w:val="BalloonTextChar"/>
    <w:uiPriority w:val="99"/>
    <w:semiHidden/>
    <w:unhideWhenUsed/>
    <w:rsid w:val="00597EF3"/>
    <w:rPr>
      <w:rFonts w:ascii="Tahoma" w:hAnsi="Tahoma" w:cs="Tahoma"/>
      <w:sz w:val="16"/>
      <w:szCs w:val="16"/>
    </w:rPr>
  </w:style>
  <w:style w:type="character" w:customStyle="1" w:styleId="BalloonTextChar">
    <w:name w:val="Balloon Text Char"/>
    <w:basedOn w:val="DefaultParagraphFont"/>
    <w:link w:val="BalloonText"/>
    <w:uiPriority w:val="99"/>
    <w:semiHidden/>
    <w:rsid w:val="00597EF3"/>
    <w:rPr>
      <w:rFonts w:ascii="Tahoma" w:hAnsi="Tahoma" w:cs="Tahoma"/>
      <w:sz w:val="16"/>
      <w:szCs w:val="16"/>
    </w:rPr>
  </w:style>
  <w:style w:type="table" w:styleId="TableGrid">
    <w:name w:val="Table Grid"/>
    <w:basedOn w:val="TableNormal"/>
    <w:rsid w:val="006C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504"/>
    <w:pPr>
      <w:tabs>
        <w:tab w:val="center" w:pos="4680"/>
        <w:tab w:val="right" w:pos="9360"/>
      </w:tabs>
    </w:pPr>
  </w:style>
  <w:style w:type="character" w:customStyle="1" w:styleId="HeaderChar">
    <w:name w:val="Header Char"/>
    <w:basedOn w:val="DefaultParagraphFont"/>
    <w:link w:val="Header"/>
    <w:uiPriority w:val="99"/>
    <w:rsid w:val="00E02504"/>
  </w:style>
  <w:style w:type="paragraph" w:styleId="Footer">
    <w:name w:val="footer"/>
    <w:basedOn w:val="Normal"/>
    <w:link w:val="FooterChar"/>
    <w:uiPriority w:val="99"/>
    <w:unhideWhenUsed/>
    <w:rsid w:val="00E02504"/>
    <w:pPr>
      <w:tabs>
        <w:tab w:val="center" w:pos="4680"/>
        <w:tab w:val="right" w:pos="9360"/>
      </w:tabs>
    </w:pPr>
  </w:style>
  <w:style w:type="character" w:customStyle="1" w:styleId="FooterChar">
    <w:name w:val="Footer Char"/>
    <w:basedOn w:val="DefaultParagraphFont"/>
    <w:link w:val="Footer"/>
    <w:uiPriority w:val="99"/>
    <w:rsid w:val="00E02504"/>
  </w:style>
  <w:style w:type="paragraph" w:styleId="CommentSubject">
    <w:name w:val="annotation subject"/>
    <w:basedOn w:val="CommentText"/>
    <w:next w:val="CommentText"/>
    <w:link w:val="CommentSubjectChar"/>
    <w:uiPriority w:val="99"/>
    <w:semiHidden/>
    <w:unhideWhenUsed/>
    <w:rsid w:val="00624602"/>
    <w:rPr>
      <w:b/>
      <w:bCs/>
    </w:rPr>
  </w:style>
  <w:style w:type="character" w:customStyle="1" w:styleId="CommentSubjectChar">
    <w:name w:val="Comment Subject Char"/>
    <w:basedOn w:val="CommentTextChar"/>
    <w:link w:val="CommentSubject"/>
    <w:uiPriority w:val="99"/>
    <w:semiHidden/>
    <w:rsid w:val="00624602"/>
    <w:rPr>
      <w:b/>
      <w:bCs/>
      <w:sz w:val="20"/>
      <w:szCs w:val="20"/>
    </w:rPr>
  </w:style>
  <w:style w:type="paragraph" w:styleId="Revision">
    <w:name w:val="Revision"/>
    <w:hidden/>
    <w:uiPriority w:val="99"/>
    <w:semiHidden/>
    <w:rsid w:val="0040666B"/>
    <w:pPr>
      <w:spacing w:after="0" w:line="240" w:lineRule="auto"/>
    </w:pPr>
  </w:style>
  <w:style w:type="character" w:styleId="FollowedHyperlink">
    <w:name w:val="FollowedHyperlink"/>
    <w:basedOn w:val="DefaultParagraphFont"/>
    <w:uiPriority w:val="99"/>
    <w:semiHidden/>
    <w:unhideWhenUsed/>
    <w:rsid w:val="004F3A06"/>
    <w:rPr>
      <w:color w:val="800080" w:themeColor="followedHyperlink"/>
      <w:u w:val="single"/>
    </w:rPr>
  </w:style>
  <w:style w:type="paragraph" w:styleId="NormalWeb">
    <w:name w:val="Normal (Web)"/>
    <w:basedOn w:val="Normal"/>
    <w:uiPriority w:val="99"/>
    <w:semiHidden/>
    <w:unhideWhenUsed/>
    <w:rsid w:val="003A52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0017">
      <w:bodyDiv w:val="1"/>
      <w:marLeft w:val="0"/>
      <w:marRight w:val="0"/>
      <w:marTop w:val="0"/>
      <w:marBottom w:val="0"/>
      <w:divBdr>
        <w:top w:val="none" w:sz="0" w:space="0" w:color="auto"/>
        <w:left w:val="none" w:sz="0" w:space="0" w:color="auto"/>
        <w:bottom w:val="none" w:sz="0" w:space="0" w:color="auto"/>
        <w:right w:val="none" w:sz="0" w:space="0" w:color="auto"/>
      </w:divBdr>
      <w:divsChild>
        <w:div w:id="85420994">
          <w:marLeft w:val="0"/>
          <w:marRight w:val="0"/>
          <w:marTop w:val="0"/>
          <w:marBottom w:val="0"/>
          <w:divBdr>
            <w:top w:val="none" w:sz="0" w:space="0" w:color="auto"/>
            <w:left w:val="none" w:sz="0" w:space="0" w:color="auto"/>
            <w:bottom w:val="none" w:sz="0" w:space="0" w:color="auto"/>
            <w:right w:val="none" w:sz="0" w:space="0" w:color="auto"/>
          </w:divBdr>
          <w:divsChild>
            <w:div w:id="151609678">
              <w:marLeft w:val="0"/>
              <w:marRight w:val="0"/>
              <w:marTop w:val="0"/>
              <w:marBottom w:val="0"/>
              <w:divBdr>
                <w:top w:val="none" w:sz="0" w:space="0" w:color="auto"/>
                <w:left w:val="none" w:sz="0" w:space="0" w:color="auto"/>
                <w:bottom w:val="none" w:sz="0" w:space="0" w:color="auto"/>
                <w:right w:val="none" w:sz="0" w:space="0" w:color="auto"/>
              </w:divBdr>
              <w:divsChild>
                <w:div w:id="1421750769">
                  <w:marLeft w:val="0"/>
                  <w:marRight w:val="0"/>
                  <w:marTop w:val="0"/>
                  <w:marBottom w:val="0"/>
                  <w:divBdr>
                    <w:top w:val="none" w:sz="0" w:space="0" w:color="auto"/>
                    <w:left w:val="none" w:sz="0" w:space="0" w:color="auto"/>
                    <w:bottom w:val="none" w:sz="0" w:space="0" w:color="auto"/>
                    <w:right w:val="none" w:sz="0" w:space="0" w:color="auto"/>
                  </w:divBdr>
                  <w:divsChild>
                    <w:div w:id="264575230">
                      <w:marLeft w:val="0"/>
                      <w:marRight w:val="0"/>
                      <w:marTop w:val="0"/>
                      <w:marBottom w:val="0"/>
                      <w:divBdr>
                        <w:top w:val="none" w:sz="0" w:space="0" w:color="auto"/>
                        <w:left w:val="none" w:sz="0" w:space="0" w:color="auto"/>
                        <w:bottom w:val="none" w:sz="0" w:space="0" w:color="auto"/>
                        <w:right w:val="none" w:sz="0" w:space="0" w:color="auto"/>
                      </w:divBdr>
                      <w:divsChild>
                        <w:div w:id="364327303">
                          <w:marLeft w:val="0"/>
                          <w:marRight w:val="0"/>
                          <w:marTop w:val="0"/>
                          <w:marBottom w:val="225"/>
                          <w:divBdr>
                            <w:top w:val="none" w:sz="0" w:space="0" w:color="auto"/>
                            <w:left w:val="none" w:sz="0" w:space="0" w:color="auto"/>
                            <w:bottom w:val="none" w:sz="0" w:space="0" w:color="auto"/>
                            <w:right w:val="none" w:sz="0" w:space="0" w:color="auto"/>
                          </w:divBdr>
                          <w:divsChild>
                            <w:div w:id="1215773093">
                              <w:marLeft w:val="0"/>
                              <w:marRight w:val="0"/>
                              <w:marTop w:val="0"/>
                              <w:marBottom w:val="0"/>
                              <w:divBdr>
                                <w:top w:val="none" w:sz="0" w:space="0" w:color="auto"/>
                                <w:left w:val="none" w:sz="0" w:space="0" w:color="auto"/>
                                <w:bottom w:val="none" w:sz="0" w:space="0" w:color="auto"/>
                                <w:right w:val="none" w:sz="0" w:space="0" w:color="auto"/>
                              </w:divBdr>
                              <w:divsChild>
                                <w:div w:id="1979995701">
                                  <w:marLeft w:val="0"/>
                                  <w:marRight w:val="0"/>
                                  <w:marTop w:val="0"/>
                                  <w:marBottom w:val="0"/>
                                  <w:divBdr>
                                    <w:top w:val="none" w:sz="0" w:space="0" w:color="auto"/>
                                    <w:left w:val="none" w:sz="0" w:space="0" w:color="auto"/>
                                    <w:bottom w:val="none" w:sz="0" w:space="0" w:color="auto"/>
                                    <w:right w:val="none" w:sz="0" w:space="0" w:color="auto"/>
                                  </w:divBdr>
                                  <w:divsChild>
                                    <w:div w:id="790055477">
                                      <w:marLeft w:val="0"/>
                                      <w:marRight w:val="0"/>
                                      <w:marTop w:val="0"/>
                                      <w:marBottom w:val="0"/>
                                      <w:divBdr>
                                        <w:top w:val="none" w:sz="0" w:space="0" w:color="auto"/>
                                        <w:left w:val="none" w:sz="0" w:space="0" w:color="auto"/>
                                        <w:bottom w:val="none" w:sz="0" w:space="0" w:color="auto"/>
                                        <w:right w:val="none" w:sz="0" w:space="0" w:color="auto"/>
                                      </w:divBdr>
                                      <w:divsChild>
                                        <w:div w:id="1871993863">
                                          <w:marLeft w:val="0"/>
                                          <w:marRight w:val="0"/>
                                          <w:marTop w:val="0"/>
                                          <w:marBottom w:val="0"/>
                                          <w:divBdr>
                                            <w:top w:val="none" w:sz="0" w:space="0" w:color="auto"/>
                                            <w:left w:val="none" w:sz="0" w:space="0" w:color="auto"/>
                                            <w:bottom w:val="none" w:sz="0" w:space="0" w:color="auto"/>
                                            <w:right w:val="none" w:sz="0" w:space="0" w:color="auto"/>
                                          </w:divBdr>
                                          <w:divsChild>
                                            <w:div w:id="563101720">
                                              <w:marLeft w:val="0"/>
                                              <w:marRight w:val="0"/>
                                              <w:marTop w:val="0"/>
                                              <w:marBottom w:val="0"/>
                                              <w:divBdr>
                                                <w:top w:val="none" w:sz="0" w:space="0" w:color="auto"/>
                                                <w:left w:val="none" w:sz="0" w:space="0" w:color="auto"/>
                                                <w:bottom w:val="none" w:sz="0" w:space="0" w:color="auto"/>
                                                <w:right w:val="none" w:sz="0" w:space="0" w:color="auto"/>
                                              </w:divBdr>
                                              <w:divsChild>
                                                <w:div w:id="609162923">
                                                  <w:marLeft w:val="0"/>
                                                  <w:marRight w:val="0"/>
                                                  <w:marTop w:val="0"/>
                                                  <w:marBottom w:val="0"/>
                                                  <w:divBdr>
                                                    <w:top w:val="none" w:sz="0" w:space="0" w:color="auto"/>
                                                    <w:left w:val="none" w:sz="0" w:space="0" w:color="auto"/>
                                                    <w:bottom w:val="none" w:sz="0" w:space="0" w:color="auto"/>
                                                    <w:right w:val="none" w:sz="0" w:space="0" w:color="auto"/>
                                                  </w:divBdr>
                                                  <w:divsChild>
                                                    <w:div w:id="1185364849">
                                                      <w:marLeft w:val="0"/>
                                                      <w:marRight w:val="0"/>
                                                      <w:marTop w:val="0"/>
                                                      <w:marBottom w:val="0"/>
                                                      <w:divBdr>
                                                        <w:top w:val="none" w:sz="0" w:space="0" w:color="auto"/>
                                                        <w:left w:val="none" w:sz="0" w:space="0" w:color="auto"/>
                                                        <w:bottom w:val="none" w:sz="0" w:space="0" w:color="auto"/>
                                                        <w:right w:val="none" w:sz="0" w:space="0" w:color="auto"/>
                                                      </w:divBdr>
                                                      <w:divsChild>
                                                        <w:div w:id="1791437665">
                                                          <w:marLeft w:val="0"/>
                                                          <w:marRight w:val="0"/>
                                                          <w:marTop w:val="0"/>
                                                          <w:marBottom w:val="0"/>
                                                          <w:divBdr>
                                                            <w:top w:val="none" w:sz="0" w:space="0" w:color="auto"/>
                                                            <w:left w:val="none" w:sz="0" w:space="0" w:color="auto"/>
                                                            <w:bottom w:val="none" w:sz="0" w:space="0" w:color="auto"/>
                                                            <w:right w:val="none" w:sz="0" w:space="0" w:color="auto"/>
                                                          </w:divBdr>
                                                          <w:divsChild>
                                                            <w:div w:id="445738104">
                                                              <w:marLeft w:val="240"/>
                                                              <w:marRight w:val="0"/>
                                                              <w:marTop w:val="0"/>
                                                              <w:marBottom w:val="0"/>
                                                              <w:divBdr>
                                                                <w:top w:val="none" w:sz="0" w:space="0" w:color="auto"/>
                                                                <w:left w:val="none" w:sz="0" w:space="0" w:color="auto"/>
                                                                <w:bottom w:val="none" w:sz="0" w:space="0" w:color="auto"/>
                                                                <w:right w:val="none" w:sz="0" w:space="0" w:color="auto"/>
                                                              </w:divBdr>
                                                              <w:divsChild>
                                                                <w:div w:id="11074581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6986702">
      <w:bodyDiv w:val="1"/>
      <w:marLeft w:val="0"/>
      <w:marRight w:val="0"/>
      <w:marTop w:val="0"/>
      <w:marBottom w:val="0"/>
      <w:divBdr>
        <w:top w:val="none" w:sz="0" w:space="0" w:color="auto"/>
        <w:left w:val="none" w:sz="0" w:space="0" w:color="auto"/>
        <w:bottom w:val="none" w:sz="0" w:space="0" w:color="auto"/>
        <w:right w:val="none" w:sz="0" w:space="0" w:color="auto"/>
      </w:divBdr>
    </w:div>
    <w:div w:id="1249923429">
      <w:bodyDiv w:val="1"/>
      <w:marLeft w:val="0"/>
      <w:marRight w:val="0"/>
      <w:marTop w:val="0"/>
      <w:marBottom w:val="0"/>
      <w:divBdr>
        <w:top w:val="none" w:sz="0" w:space="0" w:color="auto"/>
        <w:left w:val="none" w:sz="0" w:space="0" w:color="auto"/>
        <w:bottom w:val="none" w:sz="0" w:space="0" w:color="auto"/>
        <w:right w:val="none" w:sz="0" w:space="0" w:color="auto"/>
      </w:divBdr>
    </w:div>
    <w:div w:id="17651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publications/p01574.pdf" TargetMode="External"/><Relationship Id="rId18" Type="http://schemas.openxmlformats.org/officeDocument/2006/relationships/hyperlink" Target="https://www.dhs.wisconsin.gov/publications/p01575.pdf" TargetMode="External"/><Relationship Id="rId26" Type="http://schemas.openxmlformats.org/officeDocument/2006/relationships/hyperlink" Target="https://www.dhs.wisconsin.gov/publications/p01575.pdf" TargetMode="External"/><Relationship Id="rId3" Type="http://schemas.openxmlformats.org/officeDocument/2006/relationships/customXml" Target="../customXml/item3.xml"/><Relationship Id="rId21" Type="http://schemas.openxmlformats.org/officeDocument/2006/relationships/hyperlink" Target="https://www.dhs.wisconsin.gov/publications/p01571.pdf" TargetMode="External"/><Relationship Id="rId7" Type="http://schemas.openxmlformats.org/officeDocument/2006/relationships/settings" Target="settings.xml"/><Relationship Id="rId12" Type="http://schemas.openxmlformats.org/officeDocument/2006/relationships/hyperlink" Target="http://secure-web.cisco.com/1mlPirLasdqe0R8L5-NIhXhMfVrHoTjYY-UAMlqCxXCSfkIiANSGkFRz3EuJ_9dCXAsylAg5ytlSyclSb5rxYyOJ4KsuCIJbqclH7QEh0H4A_QXXeAzqGDiy64fw6hQramCBf8QbLZUURJ-ZvGrs_kPIRMZE2p1EuBrxDrZ8U6f7MrPWNvQk3YxU1jWkVd-Xo1FAZoHCOBIcdSWQRR2yk6lssDvZDTZE2sPH_TTTasff34mPZd8ucWH2Z_F5AkpGckp8Tq4ILpoDyf3KH4sZCqg/http%3A%2F%2Fwww.pswi.org%2FEducation%2FOnline-CE" TargetMode="External"/><Relationship Id="rId17" Type="http://schemas.openxmlformats.org/officeDocument/2006/relationships/hyperlink" Target="https://www.dhs.wisconsin.gov/publications/p01576.pdfhttps:/www.dhs.wisconsin.gov/publications/p01576.pdf" TargetMode="External"/><Relationship Id="rId25" Type="http://schemas.openxmlformats.org/officeDocument/2006/relationships/hyperlink" Target="http://www.prescribetoprevent.org" TargetMode="External"/><Relationship Id="rId2" Type="http://schemas.openxmlformats.org/officeDocument/2006/relationships/customXml" Target="../customXml/item2.xml"/><Relationship Id="rId16" Type="http://schemas.openxmlformats.org/officeDocument/2006/relationships/hyperlink" Target="https://www.dhs.wisconsin.gov/publications/p01576.pdfhttps:/www.dhs.wisconsin.gov/publications/p01576.pdf" TargetMode="External"/><Relationship Id="rId20" Type="http://schemas.openxmlformats.org/officeDocument/2006/relationships/hyperlink" Target="https://www.dhs.wisconsin.gov/publications/p0157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wi.org/Education/Online-CE" TargetMode="External"/><Relationship Id="rId24" Type="http://schemas.openxmlformats.org/officeDocument/2006/relationships/hyperlink" Target="https://www.dhs.wisconsin.gov/publications/p01576.pdf" TargetMode="External"/><Relationship Id="rId5" Type="http://schemas.openxmlformats.org/officeDocument/2006/relationships/numbering" Target="numbering.xml"/><Relationship Id="rId15" Type="http://schemas.openxmlformats.org/officeDocument/2006/relationships/hyperlink" Target="https://www.dhs.wisconsin.gov/publications/p01571.pdf" TargetMode="External"/><Relationship Id="rId23" Type="http://schemas.openxmlformats.org/officeDocument/2006/relationships/hyperlink" Target="https://www.dhs.wisconsin.gov/publications/p01576.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hs.wisconsin.gov/publications/p0157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publications/p01572.pdf" TargetMode="External"/><Relationship Id="rId22" Type="http://schemas.openxmlformats.org/officeDocument/2006/relationships/hyperlink" Target="https://www.dhs.wisconsin.gov/publications/p01571.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483C-B483-4972-BCFC-DABF4352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2CA606-B225-4B6B-A25B-D34B20689169}">
  <ds:schemaRefs>
    <ds:schemaRef ds:uri="http://schemas.microsoft.com/sharepoint/v3/contenttype/forms"/>
  </ds:schemaRefs>
</ds:datastoreItem>
</file>

<file path=customXml/itemProps3.xml><?xml version="1.0" encoding="utf-8"?>
<ds:datastoreItem xmlns:ds="http://schemas.openxmlformats.org/officeDocument/2006/customXml" ds:itemID="{9A52B29E-2B54-4668-9293-8940118583D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AE02BFA-3309-4019-AA29-09C2D910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dc:creator>
  <cp:lastModifiedBy>Haight, Jennifer L</cp:lastModifiedBy>
  <cp:revision>3</cp:revision>
  <cp:lastPrinted>2017-01-12T17:01:00Z</cp:lastPrinted>
  <dcterms:created xsi:type="dcterms:W3CDTF">2020-03-09T15:26:00Z</dcterms:created>
  <dcterms:modified xsi:type="dcterms:W3CDTF">2020-03-10T19:32:00Z</dcterms:modified>
</cp:coreProperties>
</file>