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045"/>
        <w:gridCol w:w="575"/>
        <w:gridCol w:w="2970"/>
        <w:gridCol w:w="256"/>
        <w:gridCol w:w="2760"/>
        <w:gridCol w:w="1214"/>
        <w:gridCol w:w="1458"/>
      </w:tblGrid>
      <w:tr w:rsidR="00E1515B" w:rsidRPr="00A43E94" w:rsidTr="00E1515B">
        <w:trPr>
          <w:trHeight w:val="810"/>
        </w:trPr>
        <w:tc>
          <w:tcPr>
            <w:tcW w:w="5584" w:type="dxa"/>
            <w:gridSpan w:val="5"/>
          </w:tcPr>
          <w:p w:rsidR="00E1515B" w:rsidRPr="006B49B3" w:rsidRDefault="00E1515B" w:rsidP="00445568">
            <w:pPr>
              <w:rPr>
                <w:rFonts w:ascii="Arial" w:hAnsi="Arial" w:cs="Arial"/>
                <w:b/>
                <w:sz w:val="18"/>
                <w:szCs w:val="18"/>
              </w:rPr>
            </w:pPr>
            <w:r w:rsidRPr="006B49B3">
              <w:rPr>
                <w:rFonts w:ascii="Arial" w:hAnsi="Arial" w:cs="Arial"/>
                <w:b/>
                <w:sz w:val="18"/>
                <w:szCs w:val="18"/>
              </w:rPr>
              <w:t>DEPARTMENT OF HEALTH SERVICES</w:t>
            </w:r>
          </w:p>
          <w:p w:rsidR="00E1515B" w:rsidRPr="006B49B3" w:rsidRDefault="00E1515B" w:rsidP="00445568">
            <w:pPr>
              <w:rPr>
                <w:rFonts w:ascii="Arial" w:hAnsi="Arial" w:cs="Arial"/>
                <w:sz w:val="18"/>
                <w:szCs w:val="18"/>
              </w:rPr>
            </w:pPr>
            <w:r w:rsidRPr="006B49B3">
              <w:rPr>
                <w:rFonts w:ascii="Arial" w:hAnsi="Arial" w:cs="Arial"/>
                <w:sz w:val="18"/>
                <w:szCs w:val="18"/>
              </w:rPr>
              <w:t>Division of Long Term Care</w:t>
            </w:r>
          </w:p>
          <w:p w:rsidR="00E1515B" w:rsidRPr="006B49B3" w:rsidRDefault="00E1515B" w:rsidP="00C10FFB">
            <w:pPr>
              <w:rPr>
                <w:rFonts w:ascii="Arial" w:hAnsi="Arial" w:cs="Arial"/>
                <w:sz w:val="18"/>
                <w:szCs w:val="18"/>
              </w:rPr>
            </w:pPr>
            <w:r w:rsidRPr="006B49B3">
              <w:rPr>
                <w:rFonts w:ascii="Arial" w:hAnsi="Arial" w:cs="Arial"/>
                <w:sz w:val="18"/>
                <w:szCs w:val="18"/>
              </w:rPr>
              <w:t>F-01812D (</w:t>
            </w:r>
            <w:r w:rsidR="00C10FFB">
              <w:rPr>
                <w:rFonts w:ascii="Arial" w:hAnsi="Arial" w:cs="Arial"/>
                <w:sz w:val="18"/>
                <w:szCs w:val="18"/>
              </w:rPr>
              <w:t>10/2016</w:t>
            </w:r>
            <w:r w:rsidRPr="006B49B3">
              <w:rPr>
                <w:rFonts w:ascii="Arial" w:hAnsi="Arial" w:cs="Arial"/>
                <w:sz w:val="18"/>
                <w:szCs w:val="18"/>
              </w:rPr>
              <w:t>)</w:t>
            </w:r>
          </w:p>
        </w:tc>
        <w:tc>
          <w:tcPr>
            <w:tcW w:w="2760" w:type="dxa"/>
          </w:tcPr>
          <w:p w:rsidR="00E1515B" w:rsidRPr="00E1515B" w:rsidRDefault="00E1515B" w:rsidP="006B49B3">
            <w:pPr>
              <w:rPr>
                <w:rFonts w:ascii="Arial" w:hAnsi="Arial" w:cs="Arial"/>
                <w:b/>
                <w:color w:val="FF0000"/>
                <w:sz w:val="36"/>
                <w:szCs w:val="36"/>
              </w:rPr>
            </w:pPr>
          </w:p>
        </w:tc>
        <w:tc>
          <w:tcPr>
            <w:tcW w:w="2672" w:type="dxa"/>
            <w:gridSpan w:val="2"/>
            <w:tcBorders>
              <w:left w:val="nil"/>
            </w:tcBorders>
          </w:tcPr>
          <w:p w:rsidR="00E1515B" w:rsidRPr="00A43E94" w:rsidRDefault="00E1515B" w:rsidP="00A43E94">
            <w:pPr>
              <w:jc w:val="right"/>
              <w:rPr>
                <w:rFonts w:ascii="Arial" w:hAnsi="Arial" w:cs="Arial"/>
                <w:b/>
                <w:sz w:val="18"/>
                <w:szCs w:val="18"/>
              </w:rPr>
            </w:pPr>
            <w:r>
              <w:rPr>
                <w:rFonts w:ascii="Arial" w:hAnsi="Arial" w:cs="Arial"/>
                <w:b/>
                <w:sz w:val="18"/>
                <w:szCs w:val="18"/>
              </w:rPr>
              <w:t>STATE OF WISCONSIN</w:t>
            </w:r>
          </w:p>
        </w:tc>
      </w:tr>
      <w:tr w:rsidR="00A43E94" w:rsidRPr="00A43E94" w:rsidTr="00A6150C">
        <w:trPr>
          <w:trHeight w:val="801"/>
        </w:trPr>
        <w:tc>
          <w:tcPr>
            <w:tcW w:w="11016" w:type="dxa"/>
            <w:gridSpan w:val="8"/>
            <w:vAlign w:val="center"/>
          </w:tcPr>
          <w:p w:rsidR="00A43E94" w:rsidRPr="006B49B3" w:rsidRDefault="00A43E94" w:rsidP="00FA735D">
            <w:pPr>
              <w:jc w:val="center"/>
              <w:rPr>
                <w:rFonts w:ascii="Arial" w:hAnsi="Arial" w:cs="Arial"/>
                <w:b/>
                <w:sz w:val="24"/>
                <w:szCs w:val="24"/>
              </w:rPr>
            </w:pPr>
            <w:r w:rsidRPr="006B49B3">
              <w:rPr>
                <w:rFonts w:ascii="Arial" w:hAnsi="Arial" w:cs="Arial"/>
                <w:b/>
                <w:sz w:val="24"/>
                <w:szCs w:val="24"/>
              </w:rPr>
              <w:t>CURRENT OCCUPANCY TEST WORKSHEET FOR BILLING MEDICAID BEDHOLD DAYS</w:t>
            </w:r>
          </w:p>
        </w:tc>
      </w:tr>
      <w:tr w:rsidR="00445568" w:rsidRPr="00C37ABE" w:rsidTr="00384E08">
        <w:trPr>
          <w:trHeight w:val="1629"/>
        </w:trPr>
        <w:tc>
          <w:tcPr>
            <w:tcW w:w="1783" w:type="dxa"/>
            <w:gridSpan w:val="2"/>
          </w:tcPr>
          <w:p w:rsidR="00445568" w:rsidRPr="006B49B3" w:rsidRDefault="00C37ABE" w:rsidP="00445568">
            <w:pPr>
              <w:rPr>
                <w:rFonts w:ascii="Arial" w:hAnsi="Arial" w:cs="Arial"/>
                <w:b/>
                <w:sz w:val="20"/>
                <w:szCs w:val="20"/>
              </w:rPr>
            </w:pPr>
            <w:r w:rsidRPr="006B49B3">
              <w:rPr>
                <w:rFonts w:ascii="Arial" w:hAnsi="Arial" w:cs="Arial"/>
                <w:b/>
                <w:sz w:val="20"/>
                <w:szCs w:val="20"/>
              </w:rPr>
              <w:t>INSTRUCTIONS:</w:t>
            </w:r>
          </w:p>
        </w:tc>
        <w:tc>
          <w:tcPr>
            <w:tcW w:w="9233" w:type="dxa"/>
            <w:gridSpan w:val="6"/>
          </w:tcPr>
          <w:p w:rsidR="00445568" w:rsidRPr="006B49B3" w:rsidRDefault="00C37ABE" w:rsidP="00C10FFB">
            <w:pPr>
              <w:rPr>
                <w:rFonts w:ascii="Arial" w:hAnsi="Arial" w:cs="Arial"/>
                <w:sz w:val="20"/>
                <w:szCs w:val="20"/>
              </w:rPr>
            </w:pPr>
            <w:r w:rsidRPr="006B49B3">
              <w:rPr>
                <w:rFonts w:ascii="Arial" w:hAnsi="Arial" w:cs="Arial"/>
                <w:sz w:val="20"/>
                <w:szCs w:val="20"/>
              </w:rPr>
              <w:t xml:space="preserve">This worksheet should be completed by all nursing homes that are billing the Wisconsin Medicaid Program for hospital or therapeutic bedhold days. The worksheet is for each facility’s internal use only to determine if bedhold days can be billed in the following month. However, completed copies should be retained at the facility for the review by the Division of Long Term Care auditors to support qualification to bill for bedhold. This worksheet is based on </w:t>
            </w:r>
            <w:r w:rsidR="006B49B3" w:rsidRPr="006B49B3">
              <w:rPr>
                <w:rFonts w:ascii="Arial" w:hAnsi="Arial" w:cs="Arial"/>
                <w:sz w:val="20"/>
                <w:szCs w:val="20"/>
              </w:rPr>
              <w:t>Methods of Implementation</w:t>
            </w:r>
            <w:r w:rsidRPr="006B49B3">
              <w:rPr>
                <w:rFonts w:ascii="Arial" w:hAnsi="Arial" w:cs="Arial"/>
                <w:sz w:val="20"/>
                <w:szCs w:val="20"/>
              </w:rPr>
              <w:t xml:space="preserve"> Section 1.512-calculation of Occupancy Requirements Effective July 1, 201</w:t>
            </w:r>
            <w:r w:rsidR="00C10FFB">
              <w:rPr>
                <w:rFonts w:ascii="Arial" w:hAnsi="Arial" w:cs="Arial"/>
                <w:sz w:val="20"/>
                <w:szCs w:val="20"/>
              </w:rPr>
              <w:t>6</w:t>
            </w:r>
            <w:r w:rsidRPr="006B49B3">
              <w:rPr>
                <w:rFonts w:ascii="Arial" w:hAnsi="Arial" w:cs="Arial"/>
                <w:sz w:val="20"/>
                <w:szCs w:val="20"/>
              </w:rPr>
              <w:t>.</w:t>
            </w:r>
          </w:p>
        </w:tc>
      </w:tr>
      <w:tr w:rsidR="00384E08" w:rsidRPr="004A2C72" w:rsidTr="00384E08">
        <w:trPr>
          <w:trHeight w:val="432"/>
        </w:trPr>
        <w:tc>
          <w:tcPr>
            <w:tcW w:w="738" w:type="dxa"/>
            <w:vAlign w:val="center"/>
          </w:tcPr>
          <w:p w:rsidR="00384E08" w:rsidRPr="006B49B3" w:rsidRDefault="00384E08" w:rsidP="00F33E3D">
            <w:pPr>
              <w:rPr>
                <w:rFonts w:ascii="Arial" w:hAnsi="Arial" w:cs="Arial"/>
                <w:sz w:val="20"/>
                <w:szCs w:val="20"/>
              </w:rPr>
            </w:pPr>
            <w:r w:rsidRPr="006B49B3">
              <w:rPr>
                <w:rFonts w:ascii="Arial" w:hAnsi="Arial" w:cs="Arial"/>
                <w:sz w:val="20"/>
                <w:szCs w:val="20"/>
              </w:rPr>
              <w:t>Input</w:t>
            </w:r>
          </w:p>
        </w:tc>
        <w:tc>
          <w:tcPr>
            <w:tcW w:w="10278" w:type="dxa"/>
            <w:gridSpan w:val="7"/>
            <w:vAlign w:val="center"/>
          </w:tcPr>
          <w:p w:rsidR="00384E08" w:rsidRPr="006B49B3" w:rsidRDefault="00384E08" w:rsidP="00F33E3D">
            <w:pPr>
              <w:rPr>
                <w:rFonts w:ascii="Times New Roman" w:hAnsi="Times New Roman" w:cs="Times New Roman"/>
                <w:sz w:val="24"/>
                <w:szCs w:val="24"/>
              </w:rPr>
            </w:pPr>
          </w:p>
        </w:tc>
      </w:tr>
      <w:tr w:rsidR="00E1515B" w:rsidRPr="004A2C72" w:rsidTr="00E1515B">
        <w:trPr>
          <w:trHeight w:val="432"/>
        </w:trPr>
        <w:tc>
          <w:tcPr>
            <w:tcW w:w="738" w:type="dxa"/>
            <w:vAlign w:val="center"/>
          </w:tcPr>
          <w:p w:rsidR="00E1515B" w:rsidRPr="006B49B3" w:rsidRDefault="00E1515B" w:rsidP="00F33E3D">
            <w:pPr>
              <w:rPr>
                <w:rFonts w:ascii="Arial" w:hAnsi="Arial" w:cs="Arial"/>
                <w:sz w:val="20"/>
                <w:szCs w:val="20"/>
              </w:rPr>
            </w:pPr>
            <w:r w:rsidRPr="006B49B3">
              <w:rPr>
                <w:rFonts w:ascii="Arial" w:hAnsi="Arial" w:cs="Arial"/>
                <w:sz w:val="20"/>
                <w:szCs w:val="20"/>
              </w:rPr>
              <w:t>I-1</w:t>
            </w:r>
          </w:p>
        </w:tc>
        <w:tc>
          <w:tcPr>
            <w:tcW w:w="1620" w:type="dxa"/>
            <w:gridSpan w:val="2"/>
            <w:vAlign w:val="center"/>
          </w:tcPr>
          <w:p w:rsidR="00E1515B" w:rsidRPr="006B49B3" w:rsidRDefault="00E1515B" w:rsidP="00F33E3D">
            <w:pPr>
              <w:rPr>
                <w:rFonts w:ascii="Arial" w:hAnsi="Arial" w:cs="Arial"/>
                <w:sz w:val="20"/>
                <w:szCs w:val="20"/>
              </w:rPr>
            </w:pPr>
            <w:r w:rsidRPr="006B49B3">
              <w:rPr>
                <w:rFonts w:ascii="Arial" w:hAnsi="Arial" w:cs="Arial"/>
                <w:sz w:val="20"/>
                <w:szCs w:val="20"/>
              </w:rPr>
              <w:t>Facility Name</w:t>
            </w:r>
          </w:p>
        </w:tc>
        <w:tc>
          <w:tcPr>
            <w:tcW w:w="7200" w:type="dxa"/>
            <w:gridSpan w:val="4"/>
            <w:tcBorders>
              <w:bottom w:val="single" w:sz="4" w:space="0" w:color="auto"/>
            </w:tcBorders>
            <w:vAlign w:val="center"/>
          </w:tcPr>
          <w:p w:rsidR="00E1515B" w:rsidRPr="006B49B3" w:rsidRDefault="00E1515B" w:rsidP="00F33E3D">
            <w:pPr>
              <w:rPr>
                <w:rFonts w:ascii="Times New Roman" w:hAnsi="Times New Roman" w:cs="Times New Roman"/>
                <w:sz w:val="24"/>
                <w:szCs w:val="24"/>
              </w:rPr>
            </w:pPr>
            <w:r w:rsidRPr="006B49B3">
              <w:rPr>
                <w:rFonts w:ascii="Times New Roman" w:hAnsi="Times New Roman" w:cs="Times New Roman"/>
                <w:sz w:val="24"/>
                <w:szCs w:val="24"/>
              </w:rPr>
              <w:fldChar w:fldCharType="begin">
                <w:ffData>
                  <w:name w:val="Text1"/>
                  <w:enabled/>
                  <w:calcOnExit w:val="0"/>
                  <w:textInput/>
                </w:ffData>
              </w:fldChar>
            </w:r>
            <w:r w:rsidRPr="006B49B3">
              <w:rPr>
                <w:rFonts w:ascii="Times New Roman" w:hAnsi="Times New Roman" w:cs="Times New Roman"/>
                <w:sz w:val="24"/>
                <w:szCs w:val="24"/>
              </w:rPr>
              <w:instrText xml:space="preserve"> FORMTEXT </w:instrText>
            </w:r>
            <w:r w:rsidRPr="006B49B3">
              <w:rPr>
                <w:rFonts w:ascii="Times New Roman" w:hAnsi="Times New Roman" w:cs="Times New Roman"/>
                <w:sz w:val="24"/>
                <w:szCs w:val="24"/>
              </w:rPr>
            </w:r>
            <w:r w:rsidRPr="006B49B3">
              <w:rPr>
                <w:rFonts w:ascii="Times New Roman" w:hAnsi="Times New Roman" w:cs="Times New Roman"/>
                <w:sz w:val="24"/>
                <w:szCs w:val="24"/>
              </w:rPr>
              <w:fldChar w:fldCharType="separate"/>
            </w:r>
            <w:r w:rsidRPr="006B49B3">
              <w:rPr>
                <w:rFonts w:ascii="Times New Roman" w:hAnsi="Times New Roman" w:cs="Times New Roman"/>
                <w:noProof/>
                <w:sz w:val="24"/>
                <w:szCs w:val="24"/>
              </w:rPr>
              <w:t> </w:t>
            </w:r>
            <w:r w:rsidRPr="006B49B3">
              <w:rPr>
                <w:rFonts w:ascii="Times New Roman" w:hAnsi="Times New Roman" w:cs="Times New Roman"/>
                <w:noProof/>
                <w:sz w:val="24"/>
                <w:szCs w:val="24"/>
              </w:rPr>
              <w:t> </w:t>
            </w:r>
            <w:r w:rsidRPr="006B49B3">
              <w:rPr>
                <w:rFonts w:ascii="Times New Roman" w:hAnsi="Times New Roman" w:cs="Times New Roman"/>
                <w:noProof/>
                <w:sz w:val="24"/>
                <w:szCs w:val="24"/>
              </w:rPr>
              <w:t> </w:t>
            </w:r>
            <w:r w:rsidRPr="006B49B3">
              <w:rPr>
                <w:rFonts w:ascii="Times New Roman" w:hAnsi="Times New Roman" w:cs="Times New Roman"/>
                <w:noProof/>
                <w:sz w:val="24"/>
                <w:szCs w:val="24"/>
              </w:rPr>
              <w:t> </w:t>
            </w:r>
            <w:r w:rsidRPr="006B49B3">
              <w:rPr>
                <w:rFonts w:ascii="Times New Roman" w:hAnsi="Times New Roman" w:cs="Times New Roman"/>
                <w:noProof/>
                <w:sz w:val="24"/>
                <w:szCs w:val="24"/>
              </w:rPr>
              <w:t> </w:t>
            </w:r>
            <w:r w:rsidRPr="006B49B3">
              <w:rPr>
                <w:rFonts w:ascii="Times New Roman" w:hAnsi="Times New Roman" w:cs="Times New Roman"/>
                <w:sz w:val="24"/>
                <w:szCs w:val="24"/>
              </w:rPr>
              <w:fldChar w:fldCharType="end"/>
            </w:r>
          </w:p>
        </w:tc>
        <w:tc>
          <w:tcPr>
            <w:tcW w:w="1458" w:type="dxa"/>
            <w:vAlign w:val="center"/>
          </w:tcPr>
          <w:p w:rsidR="00E1515B" w:rsidRPr="00C96F3D" w:rsidRDefault="00E1515B" w:rsidP="00F33E3D">
            <w:pPr>
              <w:rPr>
                <w:rFonts w:ascii="Times New Roman" w:hAnsi="Times New Roman" w:cs="Times New Roman"/>
                <w:sz w:val="24"/>
                <w:szCs w:val="24"/>
              </w:rPr>
            </w:pPr>
          </w:p>
        </w:tc>
      </w:tr>
      <w:tr w:rsidR="00384E08" w:rsidRPr="004A2C72" w:rsidTr="00384E08">
        <w:trPr>
          <w:trHeight w:val="432"/>
        </w:trPr>
        <w:tc>
          <w:tcPr>
            <w:tcW w:w="738" w:type="dxa"/>
            <w:vAlign w:val="center"/>
          </w:tcPr>
          <w:p w:rsidR="00384E08" w:rsidRPr="006B49B3" w:rsidRDefault="00384E08" w:rsidP="00384E08">
            <w:pPr>
              <w:rPr>
                <w:rFonts w:ascii="Arial" w:hAnsi="Arial" w:cs="Arial"/>
                <w:sz w:val="20"/>
                <w:szCs w:val="20"/>
              </w:rPr>
            </w:pPr>
            <w:r w:rsidRPr="006B49B3">
              <w:rPr>
                <w:rFonts w:ascii="Arial" w:hAnsi="Arial" w:cs="Arial"/>
                <w:sz w:val="20"/>
                <w:szCs w:val="20"/>
              </w:rPr>
              <w:t>I-2</w:t>
            </w:r>
          </w:p>
        </w:tc>
        <w:tc>
          <w:tcPr>
            <w:tcW w:w="8820" w:type="dxa"/>
            <w:gridSpan w:val="6"/>
            <w:vAlign w:val="center"/>
          </w:tcPr>
          <w:p w:rsidR="00384E08" w:rsidRPr="006B49B3" w:rsidRDefault="00384E08" w:rsidP="00F33E3D">
            <w:pPr>
              <w:rPr>
                <w:rFonts w:ascii="Arial" w:hAnsi="Arial" w:cs="Arial"/>
                <w:sz w:val="20"/>
                <w:szCs w:val="20"/>
              </w:rPr>
            </w:pPr>
            <w:r w:rsidRPr="006B49B3">
              <w:rPr>
                <w:rFonts w:ascii="Arial" w:hAnsi="Arial" w:cs="Arial"/>
                <w:sz w:val="20"/>
                <w:szCs w:val="20"/>
              </w:rPr>
              <w:t>Month/Year Being Tested for Occupancy</w:t>
            </w:r>
          </w:p>
        </w:tc>
        <w:tc>
          <w:tcPr>
            <w:tcW w:w="1458" w:type="dxa"/>
            <w:tcBorders>
              <w:bottom w:val="single" w:sz="4" w:space="0" w:color="auto"/>
            </w:tcBorders>
            <w:vAlign w:val="center"/>
          </w:tcPr>
          <w:p w:rsidR="00384E08" w:rsidRPr="00C96F3D" w:rsidRDefault="007C1150" w:rsidP="007C1150">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2"/>
                  <w:enabled/>
                  <w:calcOnExit w:val="0"/>
                  <w:textInput/>
                </w:ffData>
              </w:fldChar>
            </w:r>
            <w:r>
              <w:rPr>
                <w:rFonts w:ascii="Times New Roman" w:hAnsi="Times New Roman" w:cs="Times New Roman"/>
                <w:sz w:val="24"/>
                <w:szCs w:val="24"/>
              </w:rPr>
              <w:instrText xml:space="preserve"> </w:instrText>
            </w:r>
            <w:bookmarkStart w:id="0" w:name="Text2"/>
            <w:r>
              <w:rPr>
                <w:rFonts w:ascii="Times New Roman" w:hAnsi="Times New Roman" w:cs="Times New Roman"/>
                <w:sz w:val="24"/>
                <w:szCs w:val="24"/>
              </w:rPr>
              <w:instrText xml:space="preserve">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r>
      <w:tr w:rsidR="00384E08" w:rsidRPr="004A2C72" w:rsidTr="00384E08">
        <w:trPr>
          <w:trHeight w:val="432"/>
        </w:trPr>
        <w:tc>
          <w:tcPr>
            <w:tcW w:w="738" w:type="dxa"/>
            <w:vAlign w:val="center"/>
          </w:tcPr>
          <w:p w:rsidR="00384E08" w:rsidRPr="006B49B3" w:rsidRDefault="00384E08" w:rsidP="00384E08">
            <w:pPr>
              <w:rPr>
                <w:rFonts w:ascii="Arial" w:hAnsi="Arial" w:cs="Arial"/>
                <w:sz w:val="20"/>
                <w:szCs w:val="20"/>
              </w:rPr>
            </w:pPr>
            <w:r w:rsidRPr="006B49B3">
              <w:rPr>
                <w:rFonts w:ascii="Arial" w:hAnsi="Arial" w:cs="Arial"/>
                <w:sz w:val="20"/>
                <w:szCs w:val="20"/>
              </w:rPr>
              <w:t>I-3</w:t>
            </w:r>
          </w:p>
        </w:tc>
        <w:tc>
          <w:tcPr>
            <w:tcW w:w="8820" w:type="dxa"/>
            <w:gridSpan w:val="6"/>
            <w:vAlign w:val="center"/>
          </w:tcPr>
          <w:p w:rsidR="00384E08" w:rsidRPr="006B49B3" w:rsidRDefault="00384E08" w:rsidP="00F33E3D">
            <w:pPr>
              <w:rPr>
                <w:rFonts w:ascii="Arial" w:hAnsi="Arial" w:cs="Arial"/>
                <w:sz w:val="20"/>
                <w:szCs w:val="20"/>
              </w:rPr>
            </w:pPr>
            <w:r w:rsidRPr="006B49B3">
              <w:rPr>
                <w:rFonts w:ascii="Arial" w:hAnsi="Arial" w:cs="Arial"/>
                <w:sz w:val="20"/>
                <w:szCs w:val="20"/>
              </w:rPr>
              <w:t>Number of Calendar Days in Month</w:t>
            </w:r>
          </w:p>
        </w:tc>
        <w:tc>
          <w:tcPr>
            <w:tcW w:w="1458" w:type="dxa"/>
            <w:tcBorders>
              <w:top w:val="single" w:sz="4" w:space="0" w:color="auto"/>
              <w:bottom w:val="single" w:sz="4" w:space="0" w:color="auto"/>
            </w:tcBorders>
            <w:vAlign w:val="center"/>
          </w:tcPr>
          <w:p w:rsidR="00384E08" w:rsidRPr="00C96F3D" w:rsidRDefault="007C1150" w:rsidP="007C1150">
            <w:pPr>
              <w:jc w:val="center"/>
              <w:rPr>
                <w:rFonts w:ascii="Times New Roman" w:hAnsi="Times New Roman" w:cs="Times New Roman"/>
                <w:sz w:val="24"/>
                <w:szCs w:val="24"/>
              </w:rPr>
            </w:pPr>
            <w:r w:rsidRPr="00BD1707">
              <w:rPr>
                <w:rFonts w:ascii="Times New Roman" w:hAnsi="Times New Roman" w:cs="Times New Roman"/>
                <w:sz w:val="24"/>
                <w:szCs w:val="24"/>
              </w:rPr>
              <w:fldChar w:fldCharType="begin">
                <w:ffData>
                  <w:name w:val="Text3"/>
                  <w:enabled/>
                  <w:calcOnExit w:val="0"/>
                  <w:textInput/>
                </w:ffData>
              </w:fldChar>
            </w:r>
            <w:bookmarkStart w:id="1" w:name="Text3"/>
            <w:r w:rsidRPr="00BD1707">
              <w:rPr>
                <w:rFonts w:ascii="Times New Roman" w:hAnsi="Times New Roman" w:cs="Times New Roman"/>
                <w:sz w:val="24"/>
                <w:szCs w:val="24"/>
              </w:rPr>
              <w:instrText xml:space="preserve"> FORMTEXT </w:instrText>
            </w:r>
            <w:r w:rsidRPr="00BD1707">
              <w:rPr>
                <w:rFonts w:ascii="Times New Roman" w:hAnsi="Times New Roman" w:cs="Times New Roman"/>
                <w:sz w:val="24"/>
                <w:szCs w:val="24"/>
              </w:rPr>
            </w:r>
            <w:r w:rsidRPr="00BD1707">
              <w:rPr>
                <w:rFonts w:ascii="Times New Roman" w:hAnsi="Times New Roman" w:cs="Times New Roman"/>
                <w:sz w:val="24"/>
                <w:szCs w:val="24"/>
              </w:rPr>
              <w:fldChar w:fldCharType="separate"/>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sz w:val="24"/>
                <w:szCs w:val="24"/>
              </w:rPr>
              <w:fldChar w:fldCharType="end"/>
            </w:r>
            <w:bookmarkEnd w:id="1"/>
          </w:p>
        </w:tc>
      </w:tr>
      <w:tr w:rsidR="00BD1707" w:rsidRPr="004A2C72" w:rsidTr="00384E08">
        <w:trPr>
          <w:trHeight w:val="432"/>
        </w:trPr>
        <w:tc>
          <w:tcPr>
            <w:tcW w:w="738" w:type="dxa"/>
            <w:vAlign w:val="center"/>
          </w:tcPr>
          <w:p w:rsidR="00BD1707" w:rsidRPr="006B49B3" w:rsidRDefault="00BD1707" w:rsidP="00384E08">
            <w:pPr>
              <w:rPr>
                <w:rFonts w:ascii="Arial" w:hAnsi="Arial" w:cs="Arial"/>
                <w:sz w:val="20"/>
                <w:szCs w:val="20"/>
              </w:rPr>
            </w:pPr>
            <w:r w:rsidRPr="006B49B3">
              <w:rPr>
                <w:rFonts w:ascii="Arial" w:hAnsi="Arial" w:cs="Arial"/>
                <w:sz w:val="20"/>
                <w:szCs w:val="20"/>
              </w:rPr>
              <w:t>I-4</w:t>
            </w:r>
          </w:p>
        </w:tc>
        <w:tc>
          <w:tcPr>
            <w:tcW w:w="8820" w:type="dxa"/>
            <w:gridSpan w:val="6"/>
            <w:vAlign w:val="center"/>
          </w:tcPr>
          <w:p w:rsidR="00BD1707" w:rsidRPr="006B49B3" w:rsidRDefault="00BD1707" w:rsidP="00BD1707">
            <w:pPr>
              <w:rPr>
                <w:rFonts w:ascii="Arial" w:hAnsi="Arial" w:cs="Arial"/>
                <w:sz w:val="20"/>
                <w:szCs w:val="20"/>
              </w:rPr>
            </w:pPr>
            <w:r w:rsidRPr="006B49B3">
              <w:rPr>
                <w:rFonts w:ascii="Arial" w:hAnsi="Arial" w:cs="Arial"/>
                <w:sz w:val="20"/>
                <w:szCs w:val="20"/>
              </w:rPr>
              <w:t>Licensed Beds</w:t>
            </w:r>
          </w:p>
        </w:tc>
        <w:tc>
          <w:tcPr>
            <w:tcW w:w="1458" w:type="dxa"/>
            <w:tcBorders>
              <w:top w:val="single" w:sz="4" w:space="0" w:color="auto"/>
              <w:bottom w:val="single" w:sz="4" w:space="0" w:color="auto"/>
            </w:tcBorders>
            <w:vAlign w:val="center"/>
          </w:tcPr>
          <w:p w:rsidR="00BD1707" w:rsidRPr="00C96F3D" w:rsidRDefault="00BD1707" w:rsidP="007C1150">
            <w:pPr>
              <w:jc w:val="center"/>
              <w:rPr>
                <w:rFonts w:ascii="Times New Roman" w:hAnsi="Times New Roman" w:cs="Times New Roman"/>
                <w:sz w:val="24"/>
                <w:szCs w:val="24"/>
              </w:rPr>
            </w:pPr>
            <w:r w:rsidRPr="00BD1707">
              <w:rPr>
                <w:rFonts w:ascii="Times New Roman" w:hAnsi="Times New Roman" w:cs="Times New Roman"/>
                <w:sz w:val="24"/>
                <w:szCs w:val="24"/>
              </w:rPr>
              <w:fldChar w:fldCharType="begin">
                <w:ffData>
                  <w:name w:val="Text5"/>
                  <w:enabled/>
                  <w:calcOnExit w:val="0"/>
                  <w:textInput/>
                </w:ffData>
              </w:fldChar>
            </w:r>
            <w:bookmarkStart w:id="2" w:name="Text5"/>
            <w:r w:rsidRPr="00BD1707">
              <w:rPr>
                <w:rFonts w:ascii="Times New Roman" w:hAnsi="Times New Roman" w:cs="Times New Roman"/>
                <w:sz w:val="24"/>
                <w:szCs w:val="24"/>
              </w:rPr>
              <w:instrText xml:space="preserve"> FORMTEXT </w:instrText>
            </w:r>
            <w:r w:rsidRPr="00BD1707">
              <w:rPr>
                <w:rFonts w:ascii="Times New Roman" w:hAnsi="Times New Roman" w:cs="Times New Roman"/>
                <w:sz w:val="24"/>
                <w:szCs w:val="24"/>
              </w:rPr>
            </w:r>
            <w:r w:rsidRPr="00BD1707">
              <w:rPr>
                <w:rFonts w:ascii="Times New Roman" w:hAnsi="Times New Roman" w:cs="Times New Roman"/>
                <w:sz w:val="24"/>
                <w:szCs w:val="24"/>
              </w:rPr>
              <w:fldChar w:fldCharType="separate"/>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sz w:val="24"/>
                <w:szCs w:val="24"/>
              </w:rPr>
              <w:fldChar w:fldCharType="end"/>
            </w:r>
            <w:bookmarkEnd w:id="2"/>
          </w:p>
        </w:tc>
      </w:tr>
      <w:tr w:rsidR="00BD1707" w:rsidRPr="004A2C72" w:rsidTr="00384E08">
        <w:trPr>
          <w:trHeight w:val="432"/>
        </w:trPr>
        <w:tc>
          <w:tcPr>
            <w:tcW w:w="738" w:type="dxa"/>
            <w:vAlign w:val="center"/>
          </w:tcPr>
          <w:p w:rsidR="00BD1707" w:rsidRPr="006B49B3" w:rsidRDefault="00BD1707" w:rsidP="00384E08">
            <w:pPr>
              <w:rPr>
                <w:rFonts w:ascii="Arial" w:hAnsi="Arial" w:cs="Arial"/>
                <w:sz w:val="20"/>
                <w:szCs w:val="20"/>
              </w:rPr>
            </w:pPr>
            <w:r w:rsidRPr="006B49B3">
              <w:rPr>
                <w:rFonts w:ascii="Arial" w:hAnsi="Arial" w:cs="Arial"/>
                <w:sz w:val="20"/>
                <w:szCs w:val="20"/>
              </w:rPr>
              <w:t>I-5</w:t>
            </w:r>
          </w:p>
        </w:tc>
        <w:tc>
          <w:tcPr>
            <w:tcW w:w="8820" w:type="dxa"/>
            <w:gridSpan w:val="6"/>
            <w:vAlign w:val="center"/>
          </w:tcPr>
          <w:p w:rsidR="00BD1707" w:rsidRPr="006B49B3" w:rsidRDefault="00BD1707" w:rsidP="006550CA">
            <w:pPr>
              <w:rPr>
                <w:rFonts w:ascii="Arial" w:hAnsi="Arial" w:cs="Arial"/>
                <w:sz w:val="20"/>
                <w:szCs w:val="20"/>
              </w:rPr>
            </w:pPr>
            <w:r w:rsidRPr="006B49B3">
              <w:rPr>
                <w:rFonts w:ascii="Arial" w:hAnsi="Arial" w:cs="Arial"/>
                <w:sz w:val="20"/>
                <w:szCs w:val="20"/>
              </w:rPr>
              <w:t xml:space="preserve">Total Patient Days for Month </w:t>
            </w:r>
            <w:r w:rsidRPr="006B49B3">
              <w:rPr>
                <w:rFonts w:ascii="Arial" w:hAnsi="Arial" w:cs="Arial"/>
                <w:sz w:val="16"/>
                <w:szCs w:val="16"/>
              </w:rPr>
              <w:t>(Including charg</w:t>
            </w:r>
            <w:r>
              <w:rPr>
                <w:rFonts w:ascii="Arial" w:hAnsi="Arial" w:cs="Arial"/>
                <w:sz w:val="16"/>
                <w:szCs w:val="16"/>
              </w:rPr>
              <w:t>eable</w:t>
            </w:r>
            <w:r w:rsidRPr="006B49B3">
              <w:rPr>
                <w:rFonts w:ascii="Arial" w:hAnsi="Arial" w:cs="Arial"/>
                <w:sz w:val="16"/>
                <w:szCs w:val="16"/>
              </w:rPr>
              <w:t xml:space="preserve"> bedhold days)</w:t>
            </w:r>
          </w:p>
        </w:tc>
        <w:tc>
          <w:tcPr>
            <w:tcW w:w="1458" w:type="dxa"/>
            <w:tcBorders>
              <w:top w:val="single" w:sz="4" w:space="0" w:color="auto"/>
              <w:bottom w:val="single" w:sz="4" w:space="0" w:color="auto"/>
            </w:tcBorders>
            <w:vAlign w:val="center"/>
          </w:tcPr>
          <w:p w:rsidR="00BD1707" w:rsidRPr="00C96F3D" w:rsidRDefault="00BD1707" w:rsidP="00C10FFB">
            <w:pPr>
              <w:jc w:val="center"/>
              <w:rPr>
                <w:rFonts w:ascii="Times New Roman" w:hAnsi="Times New Roman" w:cs="Times New Roman"/>
                <w:sz w:val="24"/>
                <w:szCs w:val="24"/>
              </w:rPr>
            </w:pPr>
            <w:r w:rsidRPr="00BD1707">
              <w:rPr>
                <w:rFonts w:ascii="Times New Roman" w:hAnsi="Times New Roman" w:cs="Times New Roman"/>
                <w:sz w:val="24"/>
                <w:szCs w:val="24"/>
              </w:rPr>
              <w:fldChar w:fldCharType="begin">
                <w:ffData>
                  <w:name w:val="Text4"/>
                  <w:enabled/>
                  <w:calcOnExit w:val="0"/>
                  <w:textInput/>
                </w:ffData>
              </w:fldChar>
            </w:r>
            <w:bookmarkStart w:id="3" w:name="Text4"/>
            <w:r w:rsidRPr="00BD1707">
              <w:rPr>
                <w:rFonts w:ascii="Times New Roman" w:hAnsi="Times New Roman" w:cs="Times New Roman"/>
                <w:sz w:val="24"/>
                <w:szCs w:val="24"/>
              </w:rPr>
              <w:instrText xml:space="preserve"> FORMTEXT </w:instrText>
            </w:r>
            <w:r w:rsidRPr="00BD1707">
              <w:rPr>
                <w:rFonts w:ascii="Times New Roman" w:hAnsi="Times New Roman" w:cs="Times New Roman"/>
                <w:sz w:val="24"/>
                <w:szCs w:val="24"/>
              </w:rPr>
            </w:r>
            <w:r w:rsidRPr="00BD1707">
              <w:rPr>
                <w:rFonts w:ascii="Times New Roman" w:hAnsi="Times New Roman" w:cs="Times New Roman"/>
                <w:sz w:val="24"/>
                <w:szCs w:val="24"/>
              </w:rPr>
              <w:fldChar w:fldCharType="separate"/>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sz w:val="24"/>
                <w:szCs w:val="24"/>
              </w:rPr>
              <w:fldChar w:fldCharType="end"/>
            </w:r>
            <w:bookmarkEnd w:id="3"/>
          </w:p>
        </w:tc>
      </w:tr>
      <w:tr w:rsidR="00BD1707" w:rsidRPr="004A2C72" w:rsidTr="00BD1707">
        <w:trPr>
          <w:trHeight w:val="854"/>
        </w:trPr>
        <w:tc>
          <w:tcPr>
            <w:tcW w:w="11016" w:type="dxa"/>
            <w:gridSpan w:val="8"/>
          </w:tcPr>
          <w:p w:rsidR="00BD1707" w:rsidRPr="006B49B3" w:rsidRDefault="00BD1707" w:rsidP="00BD1707">
            <w:pPr>
              <w:ind w:firstLine="630"/>
              <w:rPr>
                <w:rFonts w:ascii="Arial" w:hAnsi="Arial" w:cs="Arial"/>
                <w:sz w:val="20"/>
                <w:szCs w:val="20"/>
              </w:rPr>
            </w:pPr>
            <w:r w:rsidRPr="006B49B3">
              <w:rPr>
                <w:rFonts w:ascii="Arial" w:hAnsi="Arial" w:cs="Arial"/>
                <w:sz w:val="16"/>
                <w:szCs w:val="16"/>
              </w:rPr>
              <w:t>(Medicaid bedhold days cannot be included if they were not covered due to occupancy requirements)</w:t>
            </w:r>
          </w:p>
        </w:tc>
      </w:tr>
      <w:tr w:rsidR="00BD1707" w:rsidRPr="004A2C72" w:rsidTr="0085478B">
        <w:trPr>
          <w:trHeight w:val="432"/>
        </w:trPr>
        <w:tc>
          <w:tcPr>
            <w:tcW w:w="738" w:type="dxa"/>
            <w:vAlign w:val="center"/>
          </w:tcPr>
          <w:p w:rsidR="00BD1707" w:rsidRPr="006B49B3" w:rsidRDefault="00BD1707" w:rsidP="00F33E3D">
            <w:pPr>
              <w:rPr>
                <w:rFonts w:ascii="Arial" w:hAnsi="Arial" w:cs="Arial"/>
                <w:sz w:val="20"/>
                <w:szCs w:val="20"/>
              </w:rPr>
            </w:pPr>
            <w:r w:rsidRPr="006B49B3">
              <w:rPr>
                <w:rFonts w:ascii="Arial" w:hAnsi="Arial" w:cs="Arial"/>
                <w:sz w:val="20"/>
                <w:szCs w:val="20"/>
              </w:rPr>
              <w:t>Test</w:t>
            </w:r>
          </w:p>
        </w:tc>
        <w:tc>
          <w:tcPr>
            <w:tcW w:w="10278" w:type="dxa"/>
            <w:gridSpan w:val="7"/>
            <w:vAlign w:val="center"/>
          </w:tcPr>
          <w:p w:rsidR="00BD1707" w:rsidRPr="006B49B3" w:rsidRDefault="00BD1707" w:rsidP="00E1515B">
            <w:pPr>
              <w:rPr>
                <w:rFonts w:ascii="Times New Roman" w:hAnsi="Times New Roman" w:cs="Times New Roman"/>
                <w:sz w:val="24"/>
                <w:szCs w:val="24"/>
              </w:rPr>
            </w:pPr>
            <w:r w:rsidRPr="006B49B3">
              <w:rPr>
                <w:rFonts w:ascii="Arial" w:hAnsi="Arial" w:cs="Arial"/>
                <w:sz w:val="20"/>
                <w:szCs w:val="20"/>
              </w:rPr>
              <w:t>94% Occupancy</w:t>
            </w:r>
          </w:p>
        </w:tc>
      </w:tr>
      <w:tr w:rsidR="00BD1707" w:rsidRPr="004A2C72" w:rsidTr="007C1150">
        <w:trPr>
          <w:trHeight w:val="432"/>
        </w:trPr>
        <w:tc>
          <w:tcPr>
            <w:tcW w:w="738" w:type="dxa"/>
            <w:vAlign w:val="center"/>
          </w:tcPr>
          <w:p w:rsidR="00BD1707" w:rsidRPr="006B49B3" w:rsidRDefault="00BD1707" w:rsidP="00E929C9">
            <w:pPr>
              <w:rPr>
                <w:rFonts w:ascii="Arial" w:hAnsi="Arial" w:cs="Arial"/>
                <w:sz w:val="20"/>
                <w:szCs w:val="20"/>
              </w:rPr>
            </w:pPr>
            <w:r w:rsidRPr="006B49B3">
              <w:rPr>
                <w:rFonts w:ascii="Arial" w:hAnsi="Arial" w:cs="Arial"/>
                <w:sz w:val="20"/>
                <w:szCs w:val="20"/>
              </w:rPr>
              <w:t>A-1</w:t>
            </w:r>
          </w:p>
        </w:tc>
        <w:tc>
          <w:tcPr>
            <w:tcW w:w="8820" w:type="dxa"/>
            <w:gridSpan w:val="6"/>
            <w:vAlign w:val="center"/>
          </w:tcPr>
          <w:p w:rsidR="00BD1707" w:rsidRPr="006B49B3" w:rsidRDefault="00BD1707" w:rsidP="00E929C9">
            <w:pPr>
              <w:rPr>
                <w:rFonts w:ascii="Arial" w:hAnsi="Arial" w:cs="Arial"/>
                <w:sz w:val="20"/>
                <w:szCs w:val="20"/>
              </w:rPr>
            </w:pPr>
            <w:r w:rsidRPr="006B49B3">
              <w:rPr>
                <w:rFonts w:ascii="Arial" w:hAnsi="Arial" w:cs="Arial"/>
                <w:sz w:val="20"/>
                <w:szCs w:val="20"/>
              </w:rPr>
              <w:t>Total Patient days for month (I-5)</w:t>
            </w:r>
          </w:p>
        </w:tc>
        <w:tc>
          <w:tcPr>
            <w:tcW w:w="1458" w:type="dxa"/>
            <w:vAlign w:val="center"/>
          </w:tcPr>
          <w:p w:rsidR="00BD1707" w:rsidRPr="00C96F3D" w:rsidRDefault="00BD1707" w:rsidP="007C1150">
            <w:pPr>
              <w:jc w:val="center"/>
              <w:rPr>
                <w:rFonts w:ascii="Times New Roman" w:hAnsi="Times New Roman" w:cs="Times New Roman"/>
                <w:sz w:val="24"/>
                <w:szCs w:val="24"/>
              </w:rPr>
            </w:pPr>
            <w:r w:rsidRPr="00BD1707">
              <w:rPr>
                <w:rFonts w:ascii="Times New Roman" w:hAnsi="Times New Roman" w:cs="Times New Roman"/>
                <w:color w:val="000000" w:themeColor="text1"/>
                <w:sz w:val="24"/>
                <w:szCs w:val="24"/>
              </w:rPr>
              <w:fldChar w:fldCharType="begin">
                <w:ffData>
                  <w:name w:val="Text7"/>
                  <w:enabled/>
                  <w:calcOnExit w:val="0"/>
                  <w:textInput/>
                </w:ffData>
              </w:fldChar>
            </w:r>
            <w:bookmarkStart w:id="4" w:name="Text7"/>
            <w:r w:rsidRPr="00BD1707">
              <w:rPr>
                <w:rFonts w:ascii="Times New Roman" w:hAnsi="Times New Roman" w:cs="Times New Roman"/>
                <w:color w:val="000000" w:themeColor="text1"/>
                <w:sz w:val="24"/>
                <w:szCs w:val="24"/>
              </w:rPr>
              <w:instrText xml:space="preserve"> FORMTEXT </w:instrText>
            </w:r>
            <w:r w:rsidRPr="00BD1707">
              <w:rPr>
                <w:rFonts w:ascii="Times New Roman" w:hAnsi="Times New Roman" w:cs="Times New Roman"/>
                <w:color w:val="000000" w:themeColor="text1"/>
                <w:sz w:val="24"/>
                <w:szCs w:val="24"/>
              </w:rPr>
            </w:r>
            <w:r w:rsidRPr="00BD1707">
              <w:rPr>
                <w:rFonts w:ascii="Times New Roman" w:hAnsi="Times New Roman" w:cs="Times New Roman"/>
                <w:color w:val="000000" w:themeColor="text1"/>
                <w:sz w:val="24"/>
                <w:szCs w:val="24"/>
              </w:rPr>
              <w:fldChar w:fldCharType="separate"/>
            </w:r>
            <w:r w:rsidRPr="00BD1707">
              <w:rPr>
                <w:rFonts w:ascii="Times New Roman" w:hAnsi="Times New Roman" w:cs="Times New Roman"/>
                <w:noProof/>
                <w:color w:val="000000" w:themeColor="text1"/>
                <w:sz w:val="24"/>
                <w:szCs w:val="24"/>
              </w:rPr>
              <w:t> </w:t>
            </w:r>
            <w:r w:rsidRPr="00BD1707">
              <w:rPr>
                <w:rFonts w:ascii="Times New Roman" w:hAnsi="Times New Roman" w:cs="Times New Roman"/>
                <w:noProof/>
                <w:color w:val="000000" w:themeColor="text1"/>
                <w:sz w:val="24"/>
                <w:szCs w:val="24"/>
              </w:rPr>
              <w:t> </w:t>
            </w:r>
            <w:r w:rsidRPr="00BD1707">
              <w:rPr>
                <w:rFonts w:ascii="Times New Roman" w:hAnsi="Times New Roman" w:cs="Times New Roman"/>
                <w:noProof/>
                <w:color w:val="000000" w:themeColor="text1"/>
                <w:sz w:val="24"/>
                <w:szCs w:val="24"/>
              </w:rPr>
              <w:t> </w:t>
            </w:r>
            <w:r w:rsidRPr="00BD1707">
              <w:rPr>
                <w:rFonts w:ascii="Times New Roman" w:hAnsi="Times New Roman" w:cs="Times New Roman"/>
                <w:noProof/>
                <w:color w:val="000000" w:themeColor="text1"/>
                <w:sz w:val="24"/>
                <w:szCs w:val="24"/>
              </w:rPr>
              <w:t> </w:t>
            </w:r>
            <w:r w:rsidRPr="00BD1707">
              <w:rPr>
                <w:rFonts w:ascii="Times New Roman" w:hAnsi="Times New Roman" w:cs="Times New Roman"/>
                <w:noProof/>
                <w:color w:val="000000" w:themeColor="text1"/>
                <w:sz w:val="24"/>
                <w:szCs w:val="24"/>
              </w:rPr>
              <w:t> </w:t>
            </w:r>
            <w:r w:rsidRPr="00BD1707">
              <w:rPr>
                <w:rFonts w:ascii="Times New Roman" w:hAnsi="Times New Roman" w:cs="Times New Roman"/>
                <w:color w:val="000000" w:themeColor="text1"/>
                <w:sz w:val="24"/>
                <w:szCs w:val="24"/>
              </w:rPr>
              <w:fldChar w:fldCharType="end"/>
            </w:r>
            <w:bookmarkEnd w:id="4"/>
          </w:p>
        </w:tc>
      </w:tr>
      <w:tr w:rsidR="00BD1707" w:rsidRPr="004A2C72" w:rsidTr="00E929C9">
        <w:trPr>
          <w:trHeight w:val="432"/>
        </w:trPr>
        <w:tc>
          <w:tcPr>
            <w:tcW w:w="738" w:type="dxa"/>
            <w:vAlign w:val="center"/>
          </w:tcPr>
          <w:p w:rsidR="00BD1707" w:rsidRPr="006B49B3" w:rsidRDefault="00BD1707" w:rsidP="00E929C9">
            <w:pPr>
              <w:rPr>
                <w:rFonts w:ascii="Arial" w:hAnsi="Arial" w:cs="Arial"/>
                <w:sz w:val="20"/>
                <w:szCs w:val="20"/>
              </w:rPr>
            </w:pPr>
            <w:r w:rsidRPr="006B49B3">
              <w:rPr>
                <w:rFonts w:ascii="Arial" w:hAnsi="Arial" w:cs="Arial"/>
                <w:sz w:val="20"/>
                <w:szCs w:val="20"/>
              </w:rPr>
              <w:t>A-2</w:t>
            </w:r>
          </w:p>
        </w:tc>
        <w:tc>
          <w:tcPr>
            <w:tcW w:w="8820" w:type="dxa"/>
            <w:gridSpan w:val="6"/>
            <w:vAlign w:val="center"/>
          </w:tcPr>
          <w:p w:rsidR="00BD1707" w:rsidRPr="006B49B3" w:rsidRDefault="00BD1707" w:rsidP="00E929C9">
            <w:pPr>
              <w:rPr>
                <w:rFonts w:ascii="Arial" w:hAnsi="Arial" w:cs="Arial"/>
                <w:sz w:val="20"/>
                <w:szCs w:val="20"/>
              </w:rPr>
            </w:pPr>
            <w:r w:rsidRPr="006B49B3">
              <w:rPr>
                <w:rFonts w:ascii="Arial" w:hAnsi="Arial" w:cs="Arial"/>
                <w:sz w:val="20"/>
                <w:szCs w:val="20"/>
              </w:rPr>
              <w:t>Licensed Beds (I-4)</w:t>
            </w:r>
          </w:p>
        </w:tc>
        <w:tc>
          <w:tcPr>
            <w:tcW w:w="1458" w:type="dxa"/>
            <w:tcBorders>
              <w:top w:val="single" w:sz="4" w:space="0" w:color="auto"/>
            </w:tcBorders>
            <w:vAlign w:val="center"/>
          </w:tcPr>
          <w:p w:rsidR="00BD1707" w:rsidRPr="00C96F3D" w:rsidRDefault="00BD1707" w:rsidP="007C1150">
            <w:pPr>
              <w:jc w:val="center"/>
              <w:rPr>
                <w:rFonts w:ascii="Times New Roman" w:hAnsi="Times New Roman" w:cs="Times New Roman"/>
                <w:sz w:val="24"/>
                <w:szCs w:val="24"/>
              </w:rPr>
            </w:pPr>
            <w:r w:rsidRPr="00BD1707">
              <w:rPr>
                <w:rFonts w:ascii="Times New Roman" w:hAnsi="Times New Roman" w:cs="Times New Roman"/>
                <w:sz w:val="24"/>
                <w:szCs w:val="24"/>
              </w:rPr>
              <w:fldChar w:fldCharType="begin">
                <w:ffData>
                  <w:name w:val="Text8"/>
                  <w:enabled/>
                  <w:calcOnExit w:val="0"/>
                  <w:textInput/>
                </w:ffData>
              </w:fldChar>
            </w:r>
            <w:bookmarkStart w:id="5" w:name="Text8"/>
            <w:r w:rsidRPr="00BD1707">
              <w:rPr>
                <w:rFonts w:ascii="Times New Roman" w:hAnsi="Times New Roman" w:cs="Times New Roman"/>
                <w:sz w:val="24"/>
                <w:szCs w:val="24"/>
              </w:rPr>
              <w:instrText xml:space="preserve"> FORMTEXT </w:instrText>
            </w:r>
            <w:r w:rsidRPr="00BD1707">
              <w:rPr>
                <w:rFonts w:ascii="Times New Roman" w:hAnsi="Times New Roman" w:cs="Times New Roman"/>
                <w:sz w:val="24"/>
                <w:szCs w:val="24"/>
              </w:rPr>
            </w:r>
            <w:r w:rsidRPr="00BD1707">
              <w:rPr>
                <w:rFonts w:ascii="Times New Roman" w:hAnsi="Times New Roman" w:cs="Times New Roman"/>
                <w:sz w:val="24"/>
                <w:szCs w:val="24"/>
              </w:rPr>
              <w:fldChar w:fldCharType="separate"/>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sz w:val="24"/>
                <w:szCs w:val="24"/>
              </w:rPr>
              <w:fldChar w:fldCharType="end"/>
            </w:r>
            <w:bookmarkEnd w:id="5"/>
          </w:p>
        </w:tc>
      </w:tr>
      <w:tr w:rsidR="00BD1707" w:rsidRPr="004A2C72" w:rsidTr="00E929C9">
        <w:trPr>
          <w:trHeight w:val="432"/>
        </w:trPr>
        <w:tc>
          <w:tcPr>
            <w:tcW w:w="738" w:type="dxa"/>
            <w:vAlign w:val="center"/>
          </w:tcPr>
          <w:p w:rsidR="00BD1707" w:rsidRPr="006B49B3" w:rsidRDefault="00BD1707" w:rsidP="00E929C9">
            <w:pPr>
              <w:rPr>
                <w:rFonts w:ascii="Arial" w:hAnsi="Arial" w:cs="Arial"/>
                <w:sz w:val="20"/>
                <w:szCs w:val="20"/>
              </w:rPr>
            </w:pPr>
            <w:r w:rsidRPr="006B49B3">
              <w:rPr>
                <w:rFonts w:ascii="Arial" w:hAnsi="Arial" w:cs="Arial"/>
                <w:sz w:val="20"/>
                <w:szCs w:val="20"/>
              </w:rPr>
              <w:t>A-3</w:t>
            </w:r>
          </w:p>
        </w:tc>
        <w:tc>
          <w:tcPr>
            <w:tcW w:w="8820" w:type="dxa"/>
            <w:gridSpan w:val="6"/>
            <w:vAlign w:val="center"/>
          </w:tcPr>
          <w:p w:rsidR="00BD1707" w:rsidRPr="006B49B3" w:rsidRDefault="00BD1707" w:rsidP="00744083">
            <w:pPr>
              <w:rPr>
                <w:rFonts w:ascii="Arial" w:hAnsi="Arial" w:cs="Arial"/>
                <w:sz w:val="20"/>
                <w:szCs w:val="20"/>
              </w:rPr>
            </w:pPr>
            <w:r w:rsidRPr="006B49B3">
              <w:rPr>
                <w:rFonts w:ascii="Arial" w:hAnsi="Arial" w:cs="Arial"/>
                <w:sz w:val="20"/>
                <w:szCs w:val="20"/>
              </w:rPr>
              <w:t>Number of Calendar Days in Month (I-3)</w:t>
            </w:r>
          </w:p>
        </w:tc>
        <w:tc>
          <w:tcPr>
            <w:tcW w:w="1458" w:type="dxa"/>
            <w:tcBorders>
              <w:top w:val="single" w:sz="4" w:space="0" w:color="auto"/>
            </w:tcBorders>
            <w:vAlign w:val="center"/>
          </w:tcPr>
          <w:p w:rsidR="00BD1707" w:rsidRPr="00C96F3D" w:rsidRDefault="00BD1707" w:rsidP="007C1150">
            <w:pPr>
              <w:jc w:val="center"/>
              <w:rPr>
                <w:rFonts w:ascii="Times New Roman" w:hAnsi="Times New Roman" w:cs="Times New Roman"/>
                <w:sz w:val="24"/>
                <w:szCs w:val="24"/>
              </w:rPr>
            </w:pPr>
            <w:r w:rsidRPr="00BD1707">
              <w:rPr>
                <w:rFonts w:ascii="Times New Roman" w:hAnsi="Times New Roman" w:cs="Times New Roman"/>
                <w:sz w:val="24"/>
                <w:szCs w:val="24"/>
              </w:rPr>
              <w:fldChar w:fldCharType="begin">
                <w:ffData>
                  <w:name w:val="Text9"/>
                  <w:enabled/>
                  <w:calcOnExit w:val="0"/>
                  <w:textInput/>
                </w:ffData>
              </w:fldChar>
            </w:r>
            <w:r w:rsidRPr="00BD1707">
              <w:rPr>
                <w:rFonts w:ascii="Times New Roman" w:hAnsi="Times New Roman" w:cs="Times New Roman"/>
                <w:sz w:val="24"/>
                <w:szCs w:val="24"/>
              </w:rPr>
              <w:instrText xml:space="preserve"> </w:instrText>
            </w:r>
            <w:bookmarkStart w:id="6" w:name="Text9"/>
            <w:r w:rsidRPr="00BD1707">
              <w:rPr>
                <w:rFonts w:ascii="Times New Roman" w:hAnsi="Times New Roman" w:cs="Times New Roman"/>
                <w:sz w:val="24"/>
                <w:szCs w:val="24"/>
              </w:rPr>
              <w:instrText xml:space="preserve">FORMTEXT </w:instrText>
            </w:r>
            <w:r w:rsidRPr="00BD1707">
              <w:rPr>
                <w:rFonts w:ascii="Times New Roman" w:hAnsi="Times New Roman" w:cs="Times New Roman"/>
                <w:sz w:val="24"/>
                <w:szCs w:val="24"/>
              </w:rPr>
            </w:r>
            <w:r w:rsidRPr="00BD1707">
              <w:rPr>
                <w:rFonts w:ascii="Times New Roman" w:hAnsi="Times New Roman" w:cs="Times New Roman"/>
                <w:sz w:val="24"/>
                <w:szCs w:val="24"/>
              </w:rPr>
              <w:fldChar w:fldCharType="separate"/>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noProof/>
                <w:sz w:val="24"/>
                <w:szCs w:val="24"/>
              </w:rPr>
              <w:t> </w:t>
            </w:r>
            <w:r w:rsidRPr="00BD1707">
              <w:rPr>
                <w:rFonts w:ascii="Times New Roman" w:hAnsi="Times New Roman" w:cs="Times New Roman"/>
                <w:sz w:val="24"/>
                <w:szCs w:val="24"/>
              </w:rPr>
              <w:fldChar w:fldCharType="end"/>
            </w:r>
            <w:bookmarkEnd w:id="6"/>
          </w:p>
        </w:tc>
      </w:tr>
      <w:tr w:rsidR="00BD1707" w:rsidRPr="004A2C72" w:rsidTr="00E929C9">
        <w:trPr>
          <w:trHeight w:val="432"/>
        </w:trPr>
        <w:tc>
          <w:tcPr>
            <w:tcW w:w="738" w:type="dxa"/>
            <w:vAlign w:val="center"/>
          </w:tcPr>
          <w:p w:rsidR="00BD1707" w:rsidRPr="006B49B3" w:rsidRDefault="00BD1707" w:rsidP="00E929C9">
            <w:pPr>
              <w:rPr>
                <w:rFonts w:ascii="Arial" w:hAnsi="Arial" w:cs="Arial"/>
                <w:sz w:val="20"/>
                <w:szCs w:val="20"/>
              </w:rPr>
            </w:pPr>
            <w:r w:rsidRPr="006B49B3">
              <w:rPr>
                <w:rFonts w:ascii="Arial" w:hAnsi="Arial" w:cs="Arial"/>
                <w:sz w:val="20"/>
                <w:szCs w:val="20"/>
              </w:rPr>
              <w:t>A-4</w:t>
            </w:r>
          </w:p>
        </w:tc>
        <w:tc>
          <w:tcPr>
            <w:tcW w:w="8820" w:type="dxa"/>
            <w:gridSpan w:val="6"/>
            <w:vAlign w:val="center"/>
          </w:tcPr>
          <w:p w:rsidR="00BD1707" w:rsidRPr="006B49B3" w:rsidRDefault="00BD1707" w:rsidP="00E929C9">
            <w:pPr>
              <w:rPr>
                <w:rFonts w:ascii="Arial" w:hAnsi="Arial" w:cs="Arial"/>
                <w:sz w:val="20"/>
                <w:szCs w:val="20"/>
              </w:rPr>
            </w:pPr>
            <w:r w:rsidRPr="006B49B3">
              <w:rPr>
                <w:rFonts w:ascii="Arial" w:hAnsi="Arial" w:cs="Arial"/>
                <w:sz w:val="20"/>
                <w:szCs w:val="20"/>
              </w:rPr>
              <w:t>Total bed days during month (A-2 x A-3)</w:t>
            </w:r>
          </w:p>
        </w:tc>
        <w:tc>
          <w:tcPr>
            <w:tcW w:w="1458" w:type="dxa"/>
            <w:tcBorders>
              <w:top w:val="single" w:sz="4" w:space="0" w:color="auto"/>
              <w:bottom w:val="single" w:sz="4" w:space="0" w:color="auto"/>
            </w:tcBorders>
            <w:vAlign w:val="center"/>
          </w:tcPr>
          <w:p w:rsidR="00BD1707" w:rsidRPr="00C96F3D" w:rsidRDefault="00BD1707" w:rsidP="007C1150">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0"/>
                  <w:enabled/>
                  <w:calcOnExit w:val="0"/>
                  <w:textInput/>
                </w:ffData>
              </w:fldChar>
            </w:r>
            <w:bookmarkStart w:id="7" w:name="Text1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
          </w:p>
        </w:tc>
      </w:tr>
      <w:tr w:rsidR="00BD1707" w:rsidRPr="004A2C72" w:rsidTr="00E929C9">
        <w:trPr>
          <w:trHeight w:val="432"/>
        </w:trPr>
        <w:tc>
          <w:tcPr>
            <w:tcW w:w="738" w:type="dxa"/>
            <w:vAlign w:val="center"/>
          </w:tcPr>
          <w:p w:rsidR="00BD1707" w:rsidRPr="006B49B3" w:rsidRDefault="00BD1707" w:rsidP="00E929C9">
            <w:pPr>
              <w:rPr>
                <w:rFonts w:ascii="Arial" w:hAnsi="Arial" w:cs="Arial"/>
                <w:sz w:val="20"/>
                <w:szCs w:val="20"/>
              </w:rPr>
            </w:pPr>
            <w:r w:rsidRPr="006B49B3">
              <w:rPr>
                <w:rFonts w:ascii="Arial" w:hAnsi="Arial" w:cs="Arial"/>
                <w:sz w:val="20"/>
                <w:szCs w:val="20"/>
              </w:rPr>
              <w:t>A-5</w:t>
            </w:r>
          </w:p>
        </w:tc>
        <w:tc>
          <w:tcPr>
            <w:tcW w:w="8820" w:type="dxa"/>
            <w:gridSpan w:val="6"/>
            <w:vAlign w:val="center"/>
          </w:tcPr>
          <w:p w:rsidR="00BD1707" w:rsidRPr="006B49B3" w:rsidRDefault="00BD1707" w:rsidP="00E929C9">
            <w:pPr>
              <w:rPr>
                <w:rFonts w:ascii="Arial" w:hAnsi="Arial" w:cs="Arial"/>
                <w:sz w:val="20"/>
                <w:szCs w:val="20"/>
              </w:rPr>
            </w:pPr>
            <w:r w:rsidRPr="006B49B3">
              <w:rPr>
                <w:rFonts w:ascii="Arial" w:hAnsi="Arial" w:cs="Arial"/>
                <w:sz w:val="20"/>
                <w:szCs w:val="20"/>
              </w:rPr>
              <w:t>Occupancy rate for month (A-1 / A-4)</w:t>
            </w:r>
          </w:p>
        </w:tc>
        <w:tc>
          <w:tcPr>
            <w:tcW w:w="1458" w:type="dxa"/>
            <w:tcBorders>
              <w:top w:val="single" w:sz="4" w:space="0" w:color="auto"/>
              <w:bottom w:val="single" w:sz="4" w:space="0" w:color="auto"/>
            </w:tcBorders>
            <w:vAlign w:val="center"/>
          </w:tcPr>
          <w:p w:rsidR="00BD1707" w:rsidRPr="00C96F3D" w:rsidRDefault="00BD1707" w:rsidP="007C1150">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1"/>
                  <w:enabled/>
                  <w:calcOnExit w:val="0"/>
                  <w:textInput/>
                </w:ffData>
              </w:fldChar>
            </w:r>
            <w:bookmarkStart w:id="8" w:name="Text1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
          </w:p>
        </w:tc>
      </w:tr>
      <w:tr w:rsidR="00BD1707" w:rsidRPr="004A2C72" w:rsidTr="00E1515B">
        <w:trPr>
          <w:trHeight w:val="432"/>
        </w:trPr>
        <w:tc>
          <w:tcPr>
            <w:tcW w:w="738" w:type="dxa"/>
          </w:tcPr>
          <w:p w:rsidR="00BD1707" w:rsidRPr="006B49B3" w:rsidRDefault="00BD1707" w:rsidP="00E1515B">
            <w:pPr>
              <w:rPr>
                <w:rFonts w:ascii="Times New Roman" w:hAnsi="Times New Roman" w:cs="Times New Roman"/>
                <w:sz w:val="20"/>
                <w:szCs w:val="20"/>
              </w:rPr>
            </w:pPr>
          </w:p>
        </w:tc>
        <w:tc>
          <w:tcPr>
            <w:tcW w:w="10278" w:type="dxa"/>
            <w:gridSpan w:val="7"/>
          </w:tcPr>
          <w:p w:rsidR="00BD1707" w:rsidRPr="006B49B3" w:rsidRDefault="0071468B" w:rsidP="0071468B">
            <w:pPr>
              <w:rPr>
                <w:rFonts w:ascii="Arial" w:hAnsi="Arial" w:cs="Arial"/>
                <w:sz w:val="16"/>
                <w:szCs w:val="16"/>
              </w:rPr>
            </w:pPr>
            <w:r>
              <w:rPr>
                <w:rFonts w:ascii="Arial" w:hAnsi="Arial" w:cs="Arial"/>
                <w:sz w:val="16"/>
                <w:szCs w:val="16"/>
              </w:rPr>
              <w:t>(Compute to four decimals)</w:t>
            </w:r>
          </w:p>
        </w:tc>
      </w:tr>
      <w:tr w:rsidR="00BD1707" w:rsidRPr="004A2C72" w:rsidTr="00664877">
        <w:trPr>
          <w:trHeight w:val="854"/>
        </w:trPr>
        <w:tc>
          <w:tcPr>
            <w:tcW w:w="738" w:type="dxa"/>
            <w:vAlign w:val="center"/>
          </w:tcPr>
          <w:p w:rsidR="00BD1707" w:rsidRPr="006B49B3" w:rsidRDefault="00BD1707" w:rsidP="00F33E3D">
            <w:pPr>
              <w:rPr>
                <w:rFonts w:ascii="Times New Roman" w:hAnsi="Times New Roman" w:cs="Times New Roman"/>
                <w:sz w:val="20"/>
                <w:szCs w:val="20"/>
              </w:rPr>
            </w:pPr>
          </w:p>
        </w:tc>
        <w:tc>
          <w:tcPr>
            <w:tcW w:w="10278" w:type="dxa"/>
            <w:gridSpan w:val="7"/>
            <w:vAlign w:val="center"/>
          </w:tcPr>
          <w:p w:rsidR="00BD1707" w:rsidRPr="006B49B3" w:rsidRDefault="00BD1707" w:rsidP="00F33E3D">
            <w:pPr>
              <w:rPr>
                <w:rFonts w:ascii="Times New Roman" w:hAnsi="Times New Roman" w:cs="Times New Roman"/>
                <w:sz w:val="24"/>
                <w:szCs w:val="24"/>
              </w:rPr>
            </w:pPr>
          </w:p>
        </w:tc>
      </w:tr>
      <w:tr w:rsidR="00BD1707" w:rsidRPr="00A6150C" w:rsidTr="00BA2B9A">
        <w:trPr>
          <w:trHeight w:val="432"/>
        </w:trPr>
        <w:tc>
          <w:tcPr>
            <w:tcW w:w="11016" w:type="dxa"/>
            <w:gridSpan w:val="8"/>
            <w:vAlign w:val="center"/>
          </w:tcPr>
          <w:p w:rsidR="00BD1707" w:rsidRPr="006B49B3" w:rsidRDefault="00BD1707" w:rsidP="00A6150C">
            <w:pPr>
              <w:rPr>
                <w:rFonts w:ascii="Arial" w:hAnsi="Arial" w:cs="Arial"/>
                <w:b/>
                <w:sz w:val="20"/>
                <w:szCs w:val="20"/>
              </w:rPr>
            </w:pPr>
            <w:r w:rsidRPr="006B49B3">
              <w:rPr>
                <w:rFonts w:ascii="Arial" w:hAnsi="Arial" w:cs="Arial"/>
                <w:b/>
                <w:sz w:val="20"/>
                <w:szCs w:val="20"/>
              </w:rPr>
              <w:t>Criteria to Qualify for Bedhold Billing</w:t>
            </w:r>
          </w:p>
        </w:tc>
      </w:tr>
      <w:tr w:rsidR="00BD1707" w:rsidRPr="00E1515B" w:rsidTr="00E1515B">
        <w:trPr>
          <w:trHeight w:val="432"/>
        </w:trPr>
        <w:tc>
          <w:tcPr>
            <w:tcW w:w="5328" w:type="dxa"/>
            <w:gridSpan w:val="4"/>
            <w:vAlign w:val="center"/>
          </w:tcPr>
          <w:p w:rsidR="00BD1707" w:rsidRPr="006B49B3" w:rsidRDefault="00BD1707" w:rsidP="00F33E3D">
            <w:pPr>
              <w:rPr>
                <w:rFonts w:ascii="Arial" w:hAnsi="Arial" w:cs="Arial"/>
                <w:sz w:val="20"/>
                <w:szCs w:val="20"/>
              </w:rPr>
            </w:pPr>
            <w:r w:rsidRPr="006B49B3">
              <w:rPr>
                <w:rFonts w:ascii="Arial" w:hAnsi="Arial" w:cs="Arial"/>
                <w:sz w:val="20"/>
                <w:szCs w:val="20"/>
              </w:rPr>
              <w:t>At line A-5 above, is the occupancy rate 94% or greater?</w:t>
            </w:r>
          </w:p>
        </w:tc>
        <w:bookmarkStart w:id="9" w:name="_GoBack"/>
        <w:tc>
          <w:tcPr>
            <w:tcW w:w="5688" w:type="dxa"/>
            <w:gridSpan w:val="4"/>
            <w:vAlign w:val="center"/>
          </w:tcPr>
          <w:p w:rsidR="00BD1707" w:rsidRPr="006B49B3" w:rsidRDefault="00BD1707" w:rsidP="00E1515B">
            <w:pPr>
              <w:rPr>
                <w:rFonts w:ascii="Arial" w:hAnsi="Arial" w:cs="Arial"/>
                <w:sz w:val="20"/>
                <w:szCs w:val="20"/>
              </w:rPr>
            </w:pPr>
            <w:r w:rsidRPr="006B49B3">
              <w:rPr>
                <w:rFonts w:ascii="Arial" w:hAnsi="Arial" w:cs="Arial"/>
                <w:sz w:val="20"/>
                <w:szCs w:val="20"/>
              </w:rPr>
              <w:fldChar w:fldCharType="begin">
                <w:ffData>
                  <w:name w:val="Check1"/>
                  <w:enabled/>
                  <w:calcOnExit w:val="0"/>
                  <w:checkBox>
                    <w:sizeAuto/>
                    <w:default w:val="0"/>
                  </w:checkBox>
                </w:ffData>
              </w:fldChar>
            </w:r>
            <w:r w:rsidRPr="006B49B3">
              <w:rPr>
                <w:rFonts w:ascii="Arial" w:hAnsi="Arial" w:cs="Arial"/>
                <w:sz w:val="20"/>
                <w:szCs w:val="20"/>
              </w:rPr>
              <w:instrText xml:space="preserve"> FORMCHECKBOX </w:instrText>
            </w:r>
            <w:r w:rsidR="0071468B">
              <w:rPr>
                <w:rFonts w:ascii="Arial" w:hAnsi="Arial" w:cs="Arial"/>
                <w:sz w:val="20"/>
                <w:szCs w:val="20"/>
              </w:rPr>
            </w:r>
            <w:r w:rsidR="0071468B">
              <w:rPr>
                <w:rFonts w:ascii="Arial" w:hAnsi="Arial" w:cs="Arial"/>
                <w:sz w:val="20"/>
                <w:szCs w:val="20"/>
              </w:rPr>
              <w:fldChar w:fldCharType="separate"/>
            </w:r>
            <w:r w:rsidRPr="006B49B3">
              <w:rPr>
                <w:rFonts w:ascii="Arial" w:hAnsi="Arial" w:cs="Arial"/>
                <w:sz w:val="20"/>
                <w:szCs w:val="20"/>
              </w:rPr>
              <w:fldChar w:fldCharType="end"/>
            </w:r>
            <w:bookmarkEnd w:id="9"/>
            <w:r w:rsidRPr="006B49B3">
              <w:rPr>
                <w:rFonts w:ascii="Arial" w:hAnsi="Arial" w:cs="Arial"/>
                <w:sz w:val="20"/>
                <w:szCs w:val="20"/>
              </w:rPr>
              <w:t xml:space="preserve"> Yes-Bedhold days in the following month </w:t>
            </w:r>
            <w:r w:rsidRPr="006B49B3">
              <w:rPr>
                <w:rFonts w:ascii="Arial" w:hAnsi="Arial" w:cs="Arial"/>
                <w:b/>
                <w:sz w:val="20"/>
                <w:szCs w:val="20"/>
              </w:rPr>
              <w:t>can</w:t>
            </w:r>
            <w:r w:rsidRPr="006B49B3">
              <w:rPr>
                <w:rFonts w:ascii="Arial" w:hAnsi="Arial" w:cs="Arial"/>
                <w:sz w:val="20"/>
                <w:szCs w:val="20"/>
              </w:rPr>
              <w:t xml:space="preserve"> be billed</w:t>
            </w:r>
          </w:p>
        </w:tc>
      </w:tr>
      <w:tr w:rsidR="00BD1707" w:rsidRPr="00E1515B" w:rsidTr="00E1515B">
        <w:trPr>
          <w:trHeight w:val="972"/>
        </w:trPr>
        <w:tc>
          <w:tcPr>
            <w:tcW w:w="5328" w:type="dxa"/>
            <w:gridSpan w:val="4"/>
          </w:tcPr>
          <w:p w:rsidR="00BD1707" w:rsidRPr="006B49B3" w:rsidRDefault="0071468B" w:rsidP="00E1515B">
            <w:pPr>
              <w:rPr>
                <w:rFonts w:ascii="Arial" w:hAnsi="Arial" w:cs="Arial"/>
                <w:sz w:val="20"/>
                <w:szCs w:val="20"/>
              </w:rPr>
            </w:pPr>
            <w:r>
              <w:rPr>
                <w:rFonts w:ascii="Arial" w:hAnsi="Arial" w:cs="Arial"/>
                <w:sz w:val="16"/>
                <w:szCs w:val="16"/>
              </w:rPr>
              <w:t>(T</w:t>
            </w:r>
            <w:r w:rsidRPr="006B49B3">
              <w:rPr>
                <w:rFonts w:ascii="Arial" w:hAnsi="Arial" w:cs="Arial"/>
                <w:sz w:val="16"/>
                <w:szCs w:val="16"/>
              </w:rPr>
              <w:t xml:space="preserve">he occupancy </w:t>
            </w:r>
            <w:r>
              <w:rPr>
                <w:rFonts w:ascii="Arial" w:hAnsi="Arial" w:cs="Arial"/>
                <w:sz w:val="16"/>
                <w:szCs w:val="16"/>
              </w:rPr>
              <w:t>rate must be 94% or greater, with no rounding</w:t>
            </w:r>
            <w:r w:rsidRPr="006B49B3">
              <w:rPr>
                <w:rFonts w:ascii="Arial" w:hAnsi="Arial" w:cs="Arial"/>
                <w:sz w:val="16"/>
                <w:szCs w:val="16"/>
              </w:rPr>
              <w:t>)</w:t>
            </w:r>
          </w:p>
        </w:tc>
        <w:tc>
          <w:tcPr>
            <w:tcW w:w="5688" w:type="dxa"/>
            <w:gridSpan w:val="4"/>
          </w:tcPr>
          <w:p w:rsidR="00BD1707" w:rsidRPr="006B49B3" w:rsidRDefault="00BD1707" w:rsidP="00E1515B">
            <w:pPr>
              <w:spacing w:before="60"/>
              <w:rPr>
                <w:rFonts w:ascii="Arial" w:hAnsi="Arial" w:cs="Arial"/>
                <w:sz w:val="20"/>
                <w:szCs w:val="20"/>
              </w:rPr>
            </w:pPr>
            <w:r w:rsidRPr="006B49B3">
              <w:rPr>
                <w:rFonts w:ascii="Arial" w:hAnsi="Arial" w:cs="Arial"/>
                <w:sz w:val="20"/>
                <w:szCs w:val="20"/>
              </w:rPr>
              <w:fldChar w:fldCharType="begin">
                <w:ffData>
                  <w:name w:val="Check1"/>
                  <w:enabled/>
                  <w:calcOnExit w:val="0"/>
                  <w:checkBox>
                    <w:sizeAuto/>
                    <w:default w:val="0"/>
                  </w:checkBox>
                </w:ffData>
              </w:fldChar>
            </w:r>
            <w:r w:rsidRPr="006B49B3">
              <w:rPr>
                <w:rFonts w:ascii="Arial" w:hAnsi="Arial" w:cs="Arial"/>
                <w:sz w:val="20"/>
                <w:szCs w:val="20"/>
              </w:rPr>
              <w:instrText xml:space="preserve"> FORMCHECKBOX </w:instrText>
            </w:r>
            <w:r w:rsidR="0071468B">
              <w:rPr>
                <w:rFonts w:ascii="Arial" w:hAnsi="Arial" w:cs="Arial"/>
                <w:sz w:val="20"/>
                <w:szCs w:val="20"/>
              </w:rPr>
            </w:r>
            <w:r w:rsidR="0071468B">
              <w:rPr>
                <w:rFonts w:ascii="Arial" w:hAnsi="Arial" w:cs="Arial"/>
                <w:sz w:val="20"/>
                <w:szCs w:val="20"/>
              </w:rPr>
              <w:fldChar w:fldCharType="separate"/>
            </w:r>
            <w:r w:rsidRPr="006B49B3">
              <w:rPr>
                <w:rFonts w:ascii="Arial" w:hAnsi="Arial" w:cs="Arial"/>
                <w:sz w:val="20"/>
                <w:szCs w:val="20"/>
              </w:rPr>
              <w:fldChar w:fldCharType="end"/>
            </w:r>
            <w:r w:rsidRPr="006B49B3">
              <w:rPr>
                <w:rFonts w:ascii="Arial" w:hAnsi="Arial" w:cs="Arial"/>
                <w:sz w:val="20"/>
                <w:szCs w:val="20"/>
              </w:rPr>
              <w:t xml:space="preserve"> No-Bedhold days in the following month </w:t>
            </w:r>
            <w:r w:rsidRPr="006B49B3">
              <w:rPr>
                <w:rFonts w:ascii="Arial" w:hAnsi="Arial" w:cs="Arial"/>
                <w:b/>
                <w:sz w:val="20"/>
                <w:szCs w:val="20"/>
              </w:rPr>
              <w:t>cannot</w:t>
            </w:r>
            <w:r w:rsidRPr="006B49B3">
              <w:rPr>
                <w:rFonts w:ascii="Arial" w:hAnsi="Arial" w:cs="Arial"/>
                <w:sz w:val="20"/>
                <w:szCs w:val="20"/>
              </w:rPr>
              <w:t xml:space="preserve"> be billed</w:t>
            </w:r>
          </w:p>
        </w:tc>
      </w:tr>
      <w:tr w:rsidR="00BD1707" w:rsidRPr="00E1515B" w:rsidTr="00AD2A75">
        <w:tc>
          <w:tcPr>
            <w:tcW w:w="738" w:type="dxa"/>
          </w:tcPr>
          <w:p w:rsidR="00BD1707" w:rsidRPr="006B49B3" w:rsidRDefault="00BD1707" w:rsidP="00445568">
            <w:pPr>
              <w:rPr>
                <w:rFonts w:ascii="Arial" w:hAnsi="Arial" w:cs="Arial"/>
                <w:b/>
                <w:sz w:val="20"/>
                <w:szCs w:val="20"/>
              </w:rPr>
            </w:pPr>
            <w:r w:rsidRPr="006B49B3">
              <w:rPr>
                <w:rFonts w:ascii="Arial" w:hAnsi="Arial" w:cs="Arial"/>
                <w:b/>
                <w:sz w:val="20"/>
                <w:szCs w:val="20"/>
              </w:rPr>
              <w:t>Note:</w:t>
            </w:r>
          </w:p>
        </w:tc>
        <w:tc>
          <w:tcPr>
            <w:tcW w:w="10278" w:type="dxa"/>
            <w:gridSpan w:val="7"/>
          </w:tcPr>
          <w:p w:rsidR="00BD1707" w:rsidRPr="006B49B3" w:rsidRDefault="00BD1707" w:rsidP="00E1515B">
            <w:pPr>
              <w:rPr>
                <w:rFonts w:ascii="Arial" w:hAnsi="Arial" w:cs="Arial"/>
                <w:sz w:val="20"/>
                <w:szCs w:val="20"/>
              </w:rPr>
            </w:pPr>
            <w:r w:rsidRPr="006B49B3">
              <w:rPr>
                <w:rFonts w:ascii="Arial" w:hAnsi="Arial" w:cs="Arial"/>
                <w:sz w:val="20"/>
                <w:szCs w:val="20"/>
              </w:rPr>
              <w:t>Licensed beds used above may be reduced by:</w:t>
            </w:r>
          </w:p>
          <w:p w:rsidR="00BD1707" w:rsidRPr="006B49B3" w:rsidRDefault="00BD1707" w:rsidP="00E1515B">
            <w:pPr>
              <w:rPr>
                <w:rFonts w:ascii="Arial" w:hAnsi="Arial" w:cs="Arial"/>
                <w:sz w:val="20"/>
                <w:szCs w:val="20"/>
              </w:rPr>
            </w:pPr>
            <w:r w:rsidRPr="006B49B3">
              <w:rPr>
                <w:rFonts w:ascii="Arial" w:hAnsi="Arial" w:cs="Arial"/>
                <w:sz w:val="20"/>
                <w:szCs w:val="20"/>
              </w:rPr>
              <w:t>Beds out of use due to life safety code violations cited by the Department</w:t>
            </w:r>
          </w:p>
          <w:p w:rsidR="00BD1707" w:rsidRPr="006B49B3" w:rsidRDefault="00BD1707" w:rsidP="00E1515B">
            <w:pPr>
              <w:rPr>
                <w:rFonts w:ascii="Arial" w:hAnsi="Arial" w:cs="Arial"/>
                <w:sz w:val="20"/>
                <w:szCs w:val="20"/>
              </w:rPr>
            </w:pPr>
            <w:r w:rsidRPr="006B49B3">
              <w:rPr>
                <w:rFonts w:ascii="Arial" w:hAnsi="Arial" w:cs="Arial"/>
                <w:sz w:val="20"/>
                <w:szCs w:val="20"/>
              </w:rPr>
              <w:t>Renovation projects approved of which the Department was notified</w:t>
            </w:r>
          </w:p>
          <w:p w:rsidR="00BD1707" w:rsidRPr="006B49B3" w:rsidRDefault="00BD1707" w:rsidP="00E1515B">
            <w:pPr>
              <w:rPr>
                <w:rFonts w:ascii="Arial" w:hAnsi="Arial" w:cs="Arial"/>
                <w:sz w:val="20"/>
                <w:szCs w:val="20"/>
              </w:rPr>
            </w:pPr>
            <w:r w:rsidRPr="006B49B3">
              <w:rPr>
                <w:rFonts w:ascii="Arial" w:hAnsi="Arial" w:cs="Arial"/>
                <w:sz w:val="20"/>
                <w:szCs w:val="20"/>
              </w:rPr>
              <w:t>Restricted Use Beds as defined in Methods of Implementation Section 1.313.</w:t>
            </w:r>
          </w:p>
          <w:p w:rsidR="00BD1707" w:rsidRPr="006B49B3" w:rsidRDefault="00BD1707" w:rsidP="00E1515B">
            <w:pPr>
              <w:rPr>
                <w:rFonts w:ascii="Arial" w:hAnsi="Arial" w:cs="Arial"/>
                <w:sz w:val="20"/>
                <w:szCs w:val="20"/>
              </w:rPr>
            </w:pPr>
            <w:r w:rsidRPr="006B49B3">
              <w:rPr>
                <w:rFonts w:ascii="Arial" w:hAnsi="Arial" w:cs="Arial"/>
                <w:sz w:val="20"/>
                <w:szCs w:val="20"/>
              </w:rPr>
              <w:t>See the Methods of Implementation for Medicaid Nursing Home Payment Rates for more details.</w:t>
            </w:r>
          </w:p>
        </w:tc>
      </w:tr>
    </w:tbl>
    <w:p w:rsidR="00445568" w:rsidRDefault="00445568" w:rsidP="00445568"/>
    <w:sectPr w:rsidR="00445568" w:rsidSect="008106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733"/>
    <w:multiLevelType w:val="hybridMultilevel"/>
    <w:tmpl w:val="4C48D1C8"/>
    <w:lvl w:ilvl="0" w:tplc="6510B03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hALRIntmSju4Z/llVLOuD+PflVE=" w:salt="5Iz+MWAkCclER9yiAn+iA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68"/>
    <w:rsid w:val="00036135"/>
    <w:rsid w:val="00041A0F"/>
    <w:rsid w:val="000741A1"/>
    <w:rsid w:val="00080244"/>
    <w:rsid w:val="00156397"/>
    <w:rsid w:val="001D7FDA"/>
    <w:rsid w:val="00384E08"/>
    <w:rsid w:val="003B05CA"/>
    <w:rsid w:val="00445568"/>
    <w:rsid w:val="00453480"/>
    <w:rsid w:val="004A2C72"/>
    <w:rsid w:val="00525CB6"/>
    <w:rsid w:val="00644E0E"/>
    <w:rsid w:val="0066588A"/>
    <w:rsid w:val="00677B44"/>
    <w:rsid w:val="00687B5D"/>
    <w:rsid w:val="006B1CE3"/>
    <w:rsid w:val="006B49B3"/>
    <w:rsid w:val="006D1CEA"/>
    <w:rsid w:val="0071468B"/>
    <w:rsid w:val="00744083"/>
    <w:rsid w:val="00763A27"/>
    <w:rsid w:val="007C1150"/>
    <w:rsid w:val="008106FE"/>
    <w:rsid w:val="0081138F"/>
    <w:rsid w:val="008F7117"/>
    <w:rsid w:val="009C1CAC"/>
    <w:rsid w:val="00A40744"/>
    <w:rsid w:val="00A43E94"/>
    <w:rsid w:val="00A6150C"/>
    <w:rsid w:val="00B13E32"/>
    <w:rsid w:val="00B47CA4"/>
    <w:rsid w:val="00BA6ACF"/>
    <w:rsid w:val="00BD1707"/>
    <w:rsid w:val="00C10FFB"/>
    <w:rsid w:val="00C37ABE"/>
    <w:rsid w:val="00C91EC4"/>
    <w:rsid w:val="00C96F3D"/>
    <w:rsid w:val="00D47D2B"/>
    <w:rsid w:val="00D530BF"/>
    <w:rsid w:val="00E1515B"/>
    <w:rsid w:val="00E929C9"/>
    <w:rsid w:val="00EC578E"/>
    <w:rsid w:val="00EE029B"/>
    <w:rsid w:val="00F33C50"/>
    <w:rsid w:val="00FA735D"/>
    <w:rsid w:val="00FE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spacing w:after="0" w:line="240" w:lineRule="auto"/>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PlaceholderText">
    <w:name w:val="Placeholder Text"/>
    <w:basedOn w:val="DefaultParagraphFont"/>
    <w:uiPriority w:val="99"/>
    <w:semiHidden/>
    <w:rsid w:val="004A2C72"/>
    <w:rPr>
      <w:color w:val="808080"/>
    </w:rPr>
  </w:style>
  <w:style w:type="paragraph" w:styleId="BalloonText">
    <w:name w:val="Balloon Text"/>
    <w:basedOn w:val="Normal"/>
    <w:link w:val="BalloonTextChar"/>
    <w:uiPriority w:val="99"/>
    <w:semiHidden/>
    <w:unhideWhenUsed/>
    <w:rsid w:val="004A2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spacing w:after="0" w:line="240" w:lineRule="auto"/>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PlaceholderText">
    <w:name w:val="Placeholder Text"/>
    <w:basedOn w:val="DefaultParagraphFont"/>
    <w:uiPriority w:val="99"/>
    <w:semiHidden/>
    <w:rsid w:val="004A2C72"/>
    <w:rPr>
      <w:color w:val="808080"/>
    </w:rPr>
  </w:style>
  <w:style w:type="paragraph" w:styleId="BalloonText">
    <w:name w:val="Balloon Text"/>
    <w:basedOn w:val="Normal"/>
    <w:link w:val="BalloonTextChar"/>
    <w:uiPriority w:val="99"/>
    <w:semiHidden/>
    <w:unhideWhenUsed/>
    <w:rsid w:val="004A2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BB34-8AE6-4F29-9CD8-91B99BB7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Current Occupancy Test Worksheet for Billing Medicaid Bedhold Days</vt:lpstr>
    </vt:vector>
  </TitlesOfParts>
  <Manager>Nursing Home Audit</Manager>
  <Company>WI DHS/DLTC</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Occupancy Test Worksheet for Billing Medicaid Bedhold Days</dc:title>
  <dc:creator>Bureau of Nursing Home Services</dc:creator>
  <cp:keywords>f01812d, f-01812d, current, occupancy, test, worksheet, for, billing, medicaid, bedhold, days, division of long term care, dltc, wisconsin, department of health services, dhs, health service, form, forms</cp:keywords>
  <dc:description>This form is from page 22 of the F01812A.</dc:description>
  <cp:lastModifiedBy>Pritchard, James B</cp:lastModifiedBy>
  <cp:revision>2</cp:revision>
  <dcterms:created xsi:type="dcterms:W3CDTF">2016-10-10T14:09:00Z</dcterms:created>
  <dcterms:modified xsi:type="dcterms:W3CDTF">2016-10-10T14:09:00Z</dcterms:modified>
</cp:coreProperties>
</file>