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3" w:type="pct"/>
        <w:jc w:val="center"/>
        <w:tblInd w:w="38" w:type="dxa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36"/>
        <w:gridCol w:w="2069"/>
        <w:gridCol w:w="1137"/>
        <w:gridCol w:w="754"/>
        <w:gridCol w:w="721"/>
        <w:gridCol w:w="4775"/>
      </w:tblGrid>
      <w:tr w:rsidR="00121F44" w:rsidRPr="008A58CE" w:rsidTr="008A58CE">
        <w:trPr>
          <w:jc w:val="center"/>
        </w:trPr>
        <w:tc>
          <w:tcPr>
            <w:tcW w:w="2157" w:type="pct"/>
            <w:gridSpan w:val="3"/>
            <w:tcBorders>
              <w:bottom w:val="nil"/>
            </w:tcBorders>
            <w:shd w:val="clear" w:color="auto" w:fill="auto"/>
          </w:tcPr>
          <w:p w:rsidR="00121F44" w:rsidRPr="008A58CE" w:rsidRDefault="00121F44" w:rsidP="00C47977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:rsidR="00121F44" w:rsidRPr="008A58CE" w:rsidRDefault="00B53EB2" w:rsidP="008C5E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of Legal Counsel</w:t>
            </w:r>
          </w:p>
          <w:p w:rsidR="00121F44" w:rsidRPr="008A58CE" w:rsidRDefault="00121F44" w:rsidP="009B3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F-</w:t>
            </w:r>
            <w:r w:rsidR="00B53EB2">
              <w:rPr>
                <w:rFonts w:ascii="Arial" w:hAnsi="Arial" w:cs="Arial"/>
                <w:sz w:val="18"/>
                <w:szCs w:val="18"/>
              </w:rPr>
              <w:t>01924</w:t>
            </w:r>
            <w:r w:rsidR="00015BD7" w:rsidRPr="008A58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8C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B353B">
              <w:rPr>
                <w:rFonts w:ascii="Arial" w:hAnsi="Arial" w:cs="Arial"/>
                <w:sz w:val="18"/>
                <w:szCs w:val="18"/>
              </w:rPr>
              <w:t>03/2019</w:t>
            </w:r>
            <w:r w:rsidRPr="008A58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43" w:type="pct"/>
            <w:gridSpan w:val="3"/>
            <w:tcBorders>
              <w:bottom w:val="nil"/>
            </w:tcBorders>
            <w:shd w:val="clear" w:color="auto" w:fill="auto"/>
          </w:tcPr>
          <w:p w:rsidR="00015BD7" w:rsidRPr="00B53EB2" w:rsidRDefault="00015BD7" w:rsidP="00B53EB2">
            <w:pPr>
              <w:spacing w:after="0" w:line="240" w:lineRule="auto"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015BD7" w:rsidRPr="008A58CE" w:rsidTr="008A58CE">
        <w:trPr>
          <w:trHeight w:val="2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B0976" w:rsidRDefault="002B0976" w:rsidP="00876B7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PUBLIC COMMENT ON STATEMENT OF SCOPE </w:t>
            </w:r>
          </w:p>
          <w:p w:rsidR="00015BD7" w:rsidRPr="008A58CE" w:rsidRDefault="002B0976" w:rsidP="00876B7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 PROPOSED RULE</w:t>
            </w:r>
          </w:p>
        </w:tc>
      </w:tr>
      <w:tr w:rsidR="008A58CE" w:rsidRPr="008A58CE" w:rsidTr="006B35B2">
        <w:trPr>
          <w:trHeight w:val="20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2C6" w:rsidRPr="009C32C6" w:rsidRDefault="00014E04" w:rsidP="00C129E5">
            <w:pPr>
              <w:spacing w:after="1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14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PURPOSE</w:t>
            </w:r>
            <w:r w:rsidR="00B53EB2" w:rsidRPr="00014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="00B53EB2" w:rsidRPr="00014E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129E5">
              <w:rPr>
                <w:rFonts w:ascii="Arial" w:hAnsi="Arial" w:cs="Arial"/>
                <w:sz w:val="20"/>
                <w:szCs w:val="20"/>
              </w:rPr>
              <w:t xml:space="preserve">The Wisconsin Department of Health Services welcomes input from stakeholders and the public during the development of administrative rules. This form may be used to provide comments on </w:t>
            </w:r>
            <w:r w:rsidR="002B0976">
              <w:rPr>
                <w:rFonts w:ascii="Arial" w:hAnsi="Arial" w:cs="Arial"/>
                <w:sz w:val="20"/>
                <w:szCs w:val="20"/>
              </w:rPr>
              <w:t>Statements of Scope or proposed rules</w:t>
            </w:r>
            <w:r w:rsidRPr="00C129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B35B2" w:rsidRPr="00014E04" w:rsidRDefault="00014E04" w:rsidP="002B0976">
            <w:pPr>
              <w:spacing w:after="1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14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INSTRUCTIONS: </w:t>
            </w:r>
            <w:r w:rsidRPr="00C129E5">
              <w:rPr>
                <w:rFonts w:ascii="Arial" w:hAnsi="Arial" w:cs="Arial"/>
                <w:sz w:val="20"/>
                <w:szCs w:val="20"/>
              </w:rPr>
              <w:t xml:space="preserve">Please submit this completed form to the “Department Contact” indicated </w:t>
            </w:r>
            <w:r w:rsidR="002B0976">
              <w:rPr>
                <w:rFonts w:ascii="Arial" w:hAnsi="Arial" w:cs="Arial"/>
                <w:sz w:val="20"/>
                <w:szCs w:val="20"/>
              </w:rPr>
              <w:t>in the State</w:t>
            </w:r>
            <w:r w:rsidR="00876B7D">
              <w:rPr>
                <w:rFonts w:ascii="Arial" w:hAnsi="Arial" w:cs="Arial"/>
                <w:sz w:val="20"/>
                <w:szCs w:val="20"/>
              </w:rPr>
              <w:t>ment of Scope or proposed rule.</w:t>
            </w:r>
          </w:p>
          <w:p w:rsidR="00014E04" w:rsidRPr="00C129E5" w:rsidRDefault="00014E04" w:rsidP="002B0976">
            <w:pPr>
              <w:tabs>
                <w:tab w:val="left" w:pos="251"/>
              </w:tabs>
              <w:spacing w:after="1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14E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USE OF COMMENTS: </w:t>
            </w:r>
            <w:r w:rsidRPr="00C129E5">
              <w:rPr>
                <w:rFonts w:ascii="Arial" w:hAnsi="Arial" w:cs="Arial"/>
                <w:sz w:val="20"/>
                <w:szCs w:val="20"/>
              </w:rPr>
              <w:t xml:space="preserve">Comments are voluntary. </w:t>
            </w:r>
            <w:r w:rsidR="002B0976">
              <w:rPr>
                <w:rFonts w:ascii="Arial" w:hAnsi="Arial" w:cs="Arial"/>
                <w:sz w:val="20"/>
                <w:szCs w:val="20"/>
              </w:rPr>
              <w:t>Information provide</w:t>
            </w:r>
            <w:r w:rsidR="002B0976" w:rsidRPr="002B0976">
              <w:rPr>
                <w:rFonts w:ascii="Arial" w:hAnsi="Arial" w:cs="Arial"/>
                <w:sz w:val="20"/>
                <w:szCs w:val="20"/>
              </w:rPr>
              <w:t>d on this form is voluntary and may be used for reporting under ss. 227.136 (5) and 227.19 (3) (c), or for any other purpose authorized by law.</w:t>
            </w:r>
          </w:p>
        </w:tc>
      </w:tr>
      <w:tr w:rsidR="006B35B2" w:rsidRPr="00C576EE" w:rsidTr="006B35B2">
        <w:trPr>
          <w:trHeight w:val="288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5B2" w:rsidRPr="00C576EE" w:rsidRDefault="002B0976" w:rsidP="006B35B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Statement of Scope or </w:t>
            </w:r>
            <w:r w:rsidR="006B35B2" w:rsidRPr="00C576E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Rule Number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B35B2" w:rsidRPr="00C576EE" w:rsidRDefault="006B35B2" w:rsidP="006B35B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576E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of Comment</w:t>
            </w:r>
          </w:p>
        </w:tc>
      </w:tr>
      <w:tr w:rsidR="006B35B2" w:rsidRPr="006B35B2" w:rsidTr="006B35B2">
        <w:trPr>
          <w:trHeight w:val="360"/>
          <w:jc w:val="center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B2" w:rsidRPr="006B35B2" w:rsidRDefault="006B35B2" w:rsidP="006B35B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bookmarkStart w:id="1" w:name="_GoBack"/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bookmarkEnd w:id="1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0"/>
          </w:p>
        </w:tc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5B2" w:rsidRPr="006B35B2" w:rsidRDefault="006B35B2" w:rsidP="006B35B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2141C" w:rsidRPr="00C576EE" w:rsidTr="0012141C">
        <w:trPr>
          <w:trHeight w:val="28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41C" w:rsidRPr="00C576EE" w:rsidRDefault="0012141C" w:rsidP="006B35B2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7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COMMENTER</w:t>
            </w:r>
          </w:p>
        </w:tc>
      </w:tr>
      <w:tr w:rsidR="00D02E6C" w:rsidRPr="00C576EE" w:rsidTr="00B03627">
        <w:trPr>
          <w:trHeight w:val="288"/>
          <w:jc w:val="center"/>
        </w:trPr>
        <w:tc>
          <w:tcPr>
            <w:tcW w:w="164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E6C" w:rsidRPr="00C576EE" w:rsidRDefault="00D02E6C" w:rsidP="006B35B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576E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E6C" w:rsidRPr="00C576EE" w:rsidRDefault="00D02E6C" w:rsidP="006B35B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2E6C" w:rsidRPr="00C576EE" w:rsidRDefault="00D02E6C" w:rsidP="006B35B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576E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Representing</w:t>
            </w:r>
          </w:p>
        </w:tc>
      </w:tr>
      <w:tr w:rsidR="00D02E6C" w:rsidRPr="006B35B2" w:rsidTr="00B03627">
        <w:trPr>
          <w:trHeight w:val="360"/>
          <w:jc w:val="center"/>
        </w:trPr>
        <w:tc>
          <w:tcPr>
            <w:tcW w:w="16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6C" w:rsidRPr="006B35B2" w:rsidRDefault="00D02E6C" w:rsidP="006B35B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18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6C" w:rsidRPr="006B35B2" w:rsidRDefault="00D02E6C" w:rsidP="006B35B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1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976" w:rsidRPr="00DE0D95" w:rsidRDefault="00D02E6C" w:rsidP="00C576EE">
            <w:pPr>
              <w:tabs>
                <w:tab w:val="left" w:pos="874"/>
              </w:tabs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E0D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DE0D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876B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876B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E0D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  <w:r w:rsidRPr="00DE0D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Self</w:t>
            </w:r>
            <w:r w:rsidRPr="00DE0D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</w:r>
            <w:r w:rsidRPr="00DE0D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DE0D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876B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876B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E0D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 w:rsidRPr="00DE0D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</w:t>
            </w:r>
            <w:r w:rsidR="002B097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rganization/Business/Association</w:t>
            </w:r>
          </w:p>
        </w:tc>
      </w:tr>
      <w:tr w:rsidR="00C576EE" w:rsidRPr="00C576EE" w:rsidTr="00C576EE">
        <w:trPr>
          <w:trHeight w:val="28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576EE" w:rsidRPr="00C576EE" w:rsidRDefault="00C576EE" w:rsidP="00C576EE">
            <w:pPr>
              <w:tabs>
                <w:tab w:val="left" w:pos="4301"/>
              </w:tabs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C576EE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Comment Text</w:t>
            </w:r>
          </w:p>
        </w:tc>
      </w:tr>
      <w:tr w:rsidR="00C576EE" w:rsidRPr="006B35B2" w:rsidTr="00B03627">
        <w:trPr>
          <w:trHeight w:val="3960"/>
          <w:jc w:val="center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32C6" w:rsidRDefault="00C576EE" w:rsidP="00B03627">
            <w:pPr>
              <w:tabs>
                <w:tab w:val="left" w:pos="4301"/>
              </w:tabs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C576EE" w:rsidRPr="006B35B2" w:rsidTr="008554F0">
        <w:trPr>
          <w:trHeight w:val="360"/>
          <w:jc w:val="center"/>
        </w:trPr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6EE" w:rsidRDefault="00C576EE" w:rsidP="00C576EE">
            <w:pPr>
              <w:tabs>
                <w:tab w:val="left" w:pos="4301"/>
              </w:tabs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Attachments?</w:t>
            </w:r>
          </w:p>
        </w:tc>
        <w:tc>
          <w:tcPr>
            <w:tcW w:w="43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6EE" w:rsidRDefault="00C576EE" w:rsidP="008554F0">
            <w:pPr>
              <w:tabs>
                <w:tab w:val="left" w:pos="874"/>
                <w:tab w:val="left" w:pos="1684"/>
              </w:tabs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876B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876B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876B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876B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Description of Attachment: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</w:tbl>
    <w:p w:rsidR="006F247B" w:rsidRPr="00015BD7" w:rsidRDefault="00876B7D" w:rsidP="008A58CE">
      <w:pPr>
        <w:tabs>
          <w:tab w:val="right" w:pos="10800"/>
        </w:tabs>
        <w:spacing w:after="240"/>
        <w:rPr>
          <w:rFonts w:asciiTheme="minorBidi" w:hAnsiTheme="minorBidi"/>
        </w:rPr>
      </w:pPr>
    </w:p>
    <w:sectPr w:rsidR="006F247B" w:rsidRPr="00015BD7" w:rsidSect="008A58CE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E5" w:rsidRDefault="00FD6FE5" w:rsidP="008A58CE">
      <w:pPr>
        <w:spacing w:after="0" w:line="240" w:lineRule="auto"/>
      </w:pPr>
      <w:r>
        <w:separator/>
      </w:r>
    </w:p>
  </w:endnote>
  <w:endnote w:type="continuationSeparator" w:id="0">
    <w:p w:rsidR="00FD6FE5" w:rsidRDefault="00FD6FE5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E5" w:rsidRDefault="00FD6FE5" w:rsidP="008A58CE">
      <w:pPr>
        <w:spacing w:after="0" w:line="240" w:lineRule="auto"/>
      </w:pPr>
      <w:r>
        <w:separator/>
      </w:r>
    </w:p>
  </w:footnote>
  <w:footnote w:type="continuationSeparator" w:id="0">
    <w:p w:rsidR="00FD6FE5" w:rsidRDefault="00FD6FE5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CE" w:rsidRPr="008A58CE" w:rsidRDefault="008A58CE" w:rsidP="008A58CE">
    <w:pPr>
      <w:pageBreakBefore/>
      <w:tabs>
        <w:tab w:val="right" w:pos="10800"/>
      </w:tabs>
      <w:spacing w:after="240"/>
      <w:rPr>
        <w:rFonts w:ascii="Arial" w:hAnsi="Arial" w:cs="Arial"/>
        <w:sz w:val="18"/>
        <w:szCs w:val="18"/>
      </w:rPr>
    </w:pPr>
    <w:r w:rsidRPr="008A58CE">
      <w:rPr>
        <w:rFonts w:ascii="Arial" w:hAnsi="Arial" w:cs="Arial"/>
        <w:sz w:val="18"/>
        <w:szCs w:val="18"/>
      </w:rPr>
      <w:t>F-0xxxx</w:t>
    </w:r>
    <w:r w:rsidRPr="008A58CE">
      <w:rPr>
        <w:rFonts w:ascii="Arial" w:hAnsi="Arial" w:cs="Arial"/>
        <w:sz w:val="18"/>
        <w:szCs w:val="18"/>
      </w:rPr>
      <w:tab/>
    </w:r>
    <w:r w:rsidRPr="008A58CE">
      <w:rPr>
        <w:rFonts w:ascii="Arial" w:hAnsi="Arial" w:cs="Arial"/>
        <w:bCs/>
        <w:sz w:val="18"/>
        <w:szCs w:val="18"/>
      </w:rPr>
      <w:t xml:space="preserve">Page </w:t>
    </w:r>
    <w:r w:rsidRPr="008A58CE">
      <w:rPr>
        <w:rFonts w:ascii="Arial" w:hAnsi="Arial" w:cs="Arial"/>
        <w:bCs/>
        <w:sz w:val="18"/>
        <w:szCs w:val="18"/>
      </w:rPr>
      <w:fldChar w:fldCharType="begin"/>
    </w:r>
    <w:r w:rsidRPr="008A58CE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8A58CE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  <w:r w:rsidRPr="008A58CE">
      <w:rPr>
        <w:rFonts w:ascii="Arial" w:hAnsi="Arial" w:cs="Arial"/>
        <w:bCs/>
        <w:noProof/>
        <w:sz w:val="18"/>
        <w:szCs w:val="18"/>
      </w:rPr>
      <w:t xml:space="preserve"> of </w:t>
    </w:r>
    <w:r w:rsidRPr="008A58CE">
      <w:rPr>
        <w:rFonts w:ascii="Arial" w:hAnsi="Arial" w:cs="Arial"/>
        <w:bCs/>
        <w:noProof/>
        <w:sz w:val="18"/>
        <w:szCs w:val="18"/>
      </w:rPr>
      <w:fldChar w:fldCharType="begin"/>
    </w:r>
    <w:r w:rsidRPr="008A58CE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8A58CE">
      <w:rPr>
        <w:rFonts w:ascii="Arial" w:hAnsi="Arial" w:cs="Arial"/>
        <w:bCs/>
        <w:noProof/>
        <w:sz w:val="18"/>
        <w:szCs w:val="18"/>
      </w:rPr>
      <w:fldChar w:fldCharType="separate"/>
    </w:r>
    <w:r w:rsidR="009D16F8">
      <w:rPr>
        <w:rFonts w:ascii="Arial" w:hAnsi="Arial" w:cs="Arial"/>
        <w:bCs/>
        <w:noProof/>
        <w:sz w:val="18"/>
        <w:szCs w:val="18"/>
      </w:rPr>
      <w:t>1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4585E"/>
    <w:multiLevelType w:val="hybridMultilevel"/>
    <w:tmpl w:val="9C863446"/>
    <w:lvl w:ilvl="0" w:tplc="0409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ynhqU7NRWw4gp6rKPgsD/6jNdbA=" w:salt="aBZh/LfKwZqs9GJm6C8R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FD6FE5"/>
    <w:rsid w:val="00014E04"/>
    <w:rsid w:val="00015BD7"/>
    <w:rsid w:val="00057D02"/>
    <w:rsid w:val="0012141C"/>
    <w:rsid w:val="00121F44"/>
    <w:rsid w:val="001724C7"/>
    <w:rsid w:val="002B0976"/>
    <w:rsid w:val="004139A5"/>
    <w:rsid w:val="00415367"/>
    <w:rsid w:val="004D5420"/>
    <w:rsid w:val="004F7606"/>
    <w:rsid w:val="00621B77"/>
    <w:rsid w:val="006B35B2"/>
    <w:rsid w:val="006D4C72"/>
    <w:rsid w:val="008554F0"/>
    <w:rsid w:val="00876B7D"/>
    <w:rsid w:val="008A58CE"/>
    <w:rsid w:val="008C5E9D"/>
    <w:rsid w:val="009B353B"/>
    <w:rsid w:val="009C32C6"/>
    <w:rsid w:val="009D16F8"/>
    <w:rsid w:val="00AE596B"/>
    <w:rsid w:val="00B03627"/>
    <w:rsid w:val="00B53EB2"/>
    <w:rsid w:val="00B73D63"/>
    <w:rsid w:val="00C121E2"/>
    <w:rsid w:val="00C129E5"/>
    <w:rsid w:val="00C25536"/>
    <w:rsid w:val="00C576EE"/>
    <w:rsid w:val="00CA64A4"/>
    <w:rsid w:val="00D02E6C"/>
    <w:rsid w:val="00D70B25"/>
    <w:rsid w:val="00DE0D95"/>
    <w:rsid w:val="00F4112A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paragraph" w:styleId="ListParagraph">
    <w:name w:val="List Paragraph"/>
    <w:basedOn w:val="Normal"/>
    <w:uiPriority w:val="34"/>
    <w:qFormat/>
    <w:rsid w:val="006B3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5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04"/>
    <w:rPr>
      <w:rFonts w:ascii="Tahoma" w:hAnsi="Tahoma" w:cs="Tahoma"/>
      <w:sz w:val="16"/>
      <w:szCs w:val="16"/>
    </w:rPr>
  </w:style>
  <w:style w:type="character" w:customStyle="1" w:styleId="qsnumparanum1">
    <w:name w:val="qs_num_paranum_1"/>
    <w:basedOn w:val="DefaultParagraphFont"/>
    <w:rsid w:val="00014E04"/>
    <w:rPr>
      <w:rFonts w:ascii="Times" w:hAnsi="Times" w:cs="Times" w:hint="default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paragraph" w:styleId="ListParagraph">
    <w:name w:val="List Paragraph"/>
    <w:basedOn w:val="Normal"/>
    <w:uiPriority w:val="34"/>
    <w:qFormat/>
    <w:rsid w:val="006B3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5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04"/>
    <w:rPr>
      <w:rFonts w:ascii="Tahoma" w:hAnsi="Tahoma" w:cs="Tahoma"/>
      <w:sz w:val="16"/>
      <w:szCs w:val="16"/>
    </w:rPr>
  </w:style>
  <w:style w:type="character" w:customStyle="1" w:styleId="qsnumparanum1">
    <w:name w:val="qs_num_paranum_1"/>
    <w:basedOn w:val="DefaultParagraphFont"/>
    <w:rsid w:val="00014E04"/>
    <w:rPr>
      <w:rFonts w:ascii="Times" w:hAnsi="Times" w:cs="Times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Comment on Rulemaking Projects</vt:lpstr>
    </vt:vector>
  </TitlesOfParts>
  <Company>DHS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Comment on Rulemaking Projects</dc:title>
  <dc:creator>DHS/OLC</dc:creator>
  <cp:keywords>public, comment, rulemaking, projects, f01924, f-01924</cp:keywords>
  <cp:lastModifiedBy>Haight, Jennifer L</cp:lastModifiedBy>
  <cp:revision>4</cp:revision>
  <cp:lastPrinted>2017-08-17T17:40:00Z</cp:lastPrinted>
  <dcterms:created xsi:type="dcterms:W3CDTF">2019-03-26T16:30:00Z</dcterms:created>
  <dcterms:modified xsi:type="dcterms:W3CDTF">2019-03-28T14:05:00Z</dcterms:modified>
</cp:coreProperties>
</file>