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7B45CBE1"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5C3375">
        <w:rPr>
          <w:rFonts w:cs="Tahoma"/>
          <w:sz w:val="20"/>
          <w:szCs w:val="20"/>
        </w:rPr>
        <w:t>Quality Assurance</w:t>
      </w:r>
      <w:r w:rsidRPr="00A4784C">
        <w:rPr>
          <w:rFonts w:cs="Tahoma"/>
          <w:sz w:val="20"/>
          <w:szCs w:val="20"/>
        </w:rPr>
        <w:tab/>
      </w:r>
      <w:r w:rsidR="005C3375" w:rsidRPr="00A4784C">
        <w:rPr>
          <w:rFonts w:cs="Tahoma"/>
          <w:sz w:val="20"/>
          <w:szCs w:val="20"/>
        </w:rPr>
        <w:t xml:space="preserve">Page </w:t>
      </w:r>
      <w:r w:rsidR="005C3375" w:rsidRPr="00A4784C">
        <w:rPr>
          <w:rFonts w:cs="Tahoma"/>
          <w:sz w:val="20"/>
          <w:szCs w:val="20"/>
        </w:rPr>
        <w:fldChar w:fldCharType="begin"/>
      </w:r>
      <w:r w:rsidR="005C3375" w:rsidRPr="00A4784C">
        <w:rPr>
          <w:rFonts w:cs="Tahoma"/>
          <w:sz w:val="20"/>
          <w:szCs w:val="20"/>
        </w:rPr>
        <w:instrText xml:space="preserve"> PAGE  \* Arabic  \* MERGEFORMAT </w:instrText>
      </w:r>
      <w:r w:rsidR="005C3375" w:rsidRPr="00A4784C">
        <w:rPr>
          <w:rFonts w:cs="Tahoma"/>
          <w:sz w:val="20"/>
          <w:szCs w:val="20"/>
        </w:rPr>
        <w:fldChar w:fldCharType="separate"/>
      </w:r>
      <w:r w:rsidR="00CB5B6F">
        <w:rPr>
          <w:rFonts w:cs="Tahoma"/>
          <w:noProof/>
          <w:sz w:val="20"/>
          <w:szCs w:val="20"/>
        </w:rPr>
        <w:t>1</w:t>
      </w:r>
      <w:r w:rsidR="005C3375" w:rsidRPr="00A4784C">
        <w:rPr>
          <w:rFonts w:cs="Tahoma"/>
          <w:sz w:val="20"/>
          <w:szCs w:val="20"/>
        </w:rPr>
        <w:fldChar w:fldCharType="end"/>
      </w:r>
      <w:r w:rsidR="005C3375" w:rsidRPr="00A4784C">
        <w:rPr>
          <w:rFonts w:cs="Tahoma"/>
          <w:sz w:val="20"/>
          <w:szCs w:val="20"/>
        </w:rPr>
        <w:t xml:space="preserve"> of </w:t>
      </w:r>
      <w:r w:rsidR="005C3375">
        <w:rPr>
          <w:rFonts w:cs="Tahoma"/>
          <w:sz w:val="20"/>
          <w:szCs w:val="20"/>
        </w:rPr>
        <w:fldChar w:fldCharType="begin"/>
      </w:r>
      <w:r w:rsidR="005C3375">
        <w:rPr>
          <w:rFonts w:cs="Tahoma"/>
          <w:sz w:val="20"/>
          <w:szCs w:val="20"/>
        </w:rPr>
        <w:instrText xml:space="preserve"> NUMPAGES  \* Arabic  \* MERGEFORMAT </w:instrText>
      </w:r>
      <w:r w:rsidR="005C3375">
        <w:rPr>
          <w:rFonts w:cs="Tahoma"/>
          <w:sz w:val="20"/>
          <w:szCs w:val="20"/>
        </w:rPr>
        <w:fldChar w:fldCharType="separate"/>
      </w:r>
      <w:r w:rsidR="00CB5B6F">
        <w:rPr>
          <w:rFonts w:cs="Tahoma"/>
          <w:noProof/>
          <w:sz w:val="20"/>
          <w:szCs w:val="20"/>
        </w:rPr>
        <w:t>4</w:t>
      </w:r>
      <w:r w:rsidR="005C3375">
        <w:rPr>
          <w:rFonts w:cs="Tahoma"/>
          <w:sz w:val="20"/>
          <w:szCs w:val="20"/>
        </w:rPr>
        <w:fldChar w:fldCharType="end"/>
      </w:r>
    </w:p>
    <w:p w14:paraId="1C4779A0" w14:textId="037FC361" w:rsidR="00A32E1C" w:rsidRPr="007B76EA" w:rsidRDefault="005F63BF" w:rsidP="004D153B">
      <w:pPr>
        <w:tabs>
          <w:tab w:val="right" w:pos="10800"/>
        </w:tabs>
        <w:spacing w:after="0" w:line="240" w:lineRule="auto"/>
        <w:contextualSpacing/>
      </w:pPr>
      <w:r w:rsidRPr="00A4784C">
        <w:rPr>
          <w:rFonts w:cs="Tahoma"/>
          <w:sz w:val="20"/>
          <w:szCs w:val="20"/>
        </w:rPr>
        <w:t>F-</w:t>
      </w:r>
      <w:r w:rsidR="005C3375">
        <w:rPr>
          <w:rFonts w:cs="Tahoma"/>
          <w:sz w:val="20"/>
          <w:szCs w:val="20"/>
        </w:rPr>
        <w:t>02138</w:t>
      </w:r>
      <w:r w:rsidRPr="00A4784C">
        <w:rPr>
          <w:rFonts w:cs="Tahoma"/>
          <w:sz w:val="20"/>
          <w:szCs w:val="20"/>
        </w:rPr>
        <w:t xml:space="preserve"> </w:t>
      </w:r>
      <w:r w:rsidR="008B6DCD">
        <w:rPr>
          <w:rFonts w:cs="Tahoma"/>
          <w:sz w:val="20"/>
          <w:szCs w:val="20"/>
        </w:rPr>
        <w:t>(</w:t>
      </w:r>
      <w:r w:rsidR="00DA52E4">
        <w:rPr>
          <w:rFonts w:cs="Tahoma"/>
          <w:sz w:val="20"/>
          <w:szCs w:val="20"/>
        </w:rPr>
        <w:t>12</w:t>
      </w:r>
      <w:r w:rsidR="005C3375">
        <w:rPr>
          <w:rFonts w:cs="Tahoma"/>
          <w:sz w:val="20"/>
          <w:szCs w:val="20"/>
        </w:rPr>
        <w:t>/2025</w:t>
      </w:r>
      <w:r w:rsidRPr="00A4784C">
        <w:rPr>
          <w:rFonts w:cs="Tahoma"/>
          <w:sz w:val="20"/>
          <w:szCs w:val="20"/>
        </w:rPr>
        <w:t>)</w:t>
      </w:r>
      <w:r w:rsidRPr="00A4784C">
        <w:rPr>
          <w:rFonts w:cs="Tahoma"/>
          <w:sz w:val="20"/>
          <w:szCs w:val="20"/>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10FE18F0" w:rsidR="00ED3457" w:rsidRDefault="005C3375" w:rsidP="004D153B">
      <w:pPr>
        <w:pStyle w:val="Heading1"/>
      </w:pPr>
      <w:r>
        <w:t>Home and Community-Based Services (HCBS) Compliance Review Request</w:t>
      </w:r>
    </w:p>
    <w:p w14:paraId="0B93CD95" w14:textId="50E81C04" w:rsidR="005C3375" w:rsidRPr="005C3375" w:rsidRDefault="005C3375" w:rsidP="005C3375">
      <w:pPr>
        <w:pStyle w:val="Heading1"/>
        <w:rPr>
          <w:sz w:val="22"/>
          <w:szCs w:val="22"/>
        </w:rPr>
      </w:pPr>
      <w:r w:rsidRPr="005C3375">
        <w:rPr>
          <w:sz w:val="22"/>
          <w:szCs w:val="22"/>
        </w:rPr>
        <w:t>For Pending and Licensed Adult Family Homes (3-4 Residents), Community-Based Residential Facilities, and Certified Residential Care Apartment Complexes</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19C20465" w14:textId="577717C2" w:rsidR="005C3375" w:rsidRDefault="44E5A679" w:rsidP="005C3375">
      <w:pPr>
        <w:spacing w:after="0" w:line="240" w:lineRule="auto"/>
        <w:rPr>
          <w:rFonts w:eastAsia="Tahoma" w:cs="Tahoma"/>
        </w:rPr>
      </w:pPr>
      <w:r w:rsidRPr="00F16742">
        <w:rPr>
          <w:rStyle w:val="Heading2Char"/>
        </w:rPr>
        <w:t>Instructions:</w:t>
      </w:r>
    </w:p>
    <w:p w14:paraId="4E52F2B9" w14:textId="00E2D996" w:rsidR="005C3375" w:rsidRPr="005C3375" w:rsidRDefault="005C3375" w:rsidP="005C3375">
      <w:pPr>
        <w:pStyle w:val="ListParagraph"/>
        <w:numPr>
          <w:ilvl w:val="0"/>
          <w:numId w:val="2"/>
        </w:numPr>
        <w:spacing w:after="0" w:line="240" w:lineRule="auto"/>
        <w:ind w:left="360"/>
        <w:rPr>
          <w:rFonts w:eastAsia="Tahoma" w:cs="Tahoma"/>
          <w:sz w:val="20"/>
          <w:szCs w:val="20"/>
        </w:rPr>
      </w:pPr>
      <w:r w:rsidRPr="005C3375">
        <w:rPr>
          <w:rFonts w:eastAsia="Tahoma" w:cs="Tahoma"/>
          <w:sz w:val="20"/>
          <w:szCs w:val="20"/>
        </w:rPr>
        <w:t>Whether or not the facility is found to be HCBS compliant, it is still subject to all requirements of state licensure or certification.</w:t>
      </w:r>
    </w:p>
    <w:p w14:paraId="5F368476" w14:textId="105948BA" w:rsidR="005C3375" w:rsidRPr="005C3375" w:rsidRDefault="005C3375" w:rsidP="005C3375">
      <w:pPr>
        <w:pStyle w:val="ListParagraph"/>
        <w:numPr>
          <w:ilvl w:val="0"/>
          <w:numId w:val="2"/>
        </w:numPr>
        <w:spacing w:after="0" w:line="240" w:lineRule="auto"/>
        <w:ind w:left="360"/>
        <w:rPr>
          <w:rFonts w:eastAsia="Tahoma" w:cs="Tahoma"/>
          <w:sz w:val="20"/>
          <w:szCs w:val="20"/>
        </w:rPr>
      </w:pPr>
      <w:r w:rsidRPr="005C3375">
        <w:rPr>
          <w:rFonts w:eastAsia="Tahoma" w:cs="Tahoma"/>
          <w:sz w:val="20"/>
          <w:szCs w:val="20"/>
        </w:rPr>
        <w:t>An “HCBS compliant” decision does not guarantee a contract with Wisconsin waiver agencies to provide services under the Wisconsin Medicaid adult long-term care waiver programs --- Family Care, Family Care Partnership, IRIS (Include, Respect, I Self-Direct), or Children’s Long-Term Support Waiver.</w:t>
      </w:r>
    </w:p>
    <w:p w14:paraId="49849A3A" w14:textId="4C47B799" w:rsidR="005C3375" w:rsidRPr="005C3375" w:rsidRDefault="005C3375" w:rsidP="005C3375">
      <w:pPr>
        <w:pStyle w:val="ListParagraph"/>
        <w:numPr>
          <w:ilvl w:val="0"/>
          <w:numId w:val="2"/>
        </w:numPr>
        <w:spacing w:after="0" w:line="240" w:lineRule="auto"/>
        <w:ind w:left="360"/>
        <w:rPr>
          <w:rFonts w:eastAsia="Tahoma" w:cs="Tahoma"/>
          <w:sz w:val="20"/>
          <w:szCs w:val="20"/>
        </w:rPr>
      </w:pPr>
      <w:r w:rsidRPr="005C3375">
        <w:rPr>
          <w:rFonts w:eastAsia="Tahoma" w:cs="Tahoma"/>
          <w:sz w:val="20"/>
          <w:szCs w:val="20"/>
        </w:rPr>
        <w:t>For more information, see:</w:t>
      </w:r>
    </w:p>
    <w:p w14:paraId="7F1D8A78" w14:textId="6287A033" w:rsidR="005C3375" w:rsidRPr="005C3375" w:rsidRDefault="005C3375" w:rsidP="005C3375">
      <w:pPr>
        <w:pStyle w:val="ListParagraph"/>
        <w:numPr>
          <w:ilvl w:val="1"/>
          <w:numId w:val="2"/>
        </w:numPr>
        <w:spacing w:after="0" w:line="240" w:lineRule="auto"/>
        <w:ind w:left="720"/>
        <w:rPr>
          <w:rFonts w:eastAsia="Tahoma" w:cs="Tahoma"/>
          <w:sz w:val="20"/>
          <w:szCs w:val="20"/>
        </w:rPr>
      </w:pPr>
      <w:hyperlink r:id="rId10" w:history="1">
        <w:r w:rsidRPr="005C3375">
          <w:rPr>
            <w:rStyle w:val="Hyperlink"/>
            <w:rFonts w:eastAsia="Tahoma" w:cs="Tahoma"/>
            <w:sz w:val="20"/>
            <w:szCs w:val="20"/>
          </w:rPr>
          <w:t>https://www.dhs.wisconsin.gov/regulations/assisted-living/hcbs.htm</w:t>
        </w:r>
      </w:hyperlink>
      <w:r w:rsidRPr="005C3375">
        <w:rPr>
          <w:rFonts w:eastAsia="Tahoma" w:cs="Tahoma"/>
          <w:sz w:val="20"/>
          <w:szCs w:val="20"/>
        </w:rPr>
        <w:t xml:space="preserve"> </w:t>
      </w:r>
    </w:p>
    <w:p w14:paraId="3714620F" w14:textId="0E8BDBCC" w:rsidR="00ED3457" w:rsidRPr="005C3375" w:rsidRDefault="005C3375" w:rsidP="005C3375">
      <w:pPr>
        <w:pStyle w:val="ListParagraph"/>
        <w:numPr>
          <w:ilvl w:val="1"/>
          <w:numId w:val="2"/>
        </w:numPr>
        <w:spacing w:after="0" w:line="240" w:lineRule="auto"/>
        <w:ind w:left="720"/>
        <w:rPr>
          <w:rFonts w:eastAsia="Calibri" w:cs="Tahoma"/>
          <w:bCs/>
          <w:kern w:val="0"/>
          <w:sz w:val="20"/>
          <w:szCs w:val="20"/>
          <w14:ligatures w14:val="none"/>
        </w:rPr>
      </w:pPr>
      <w:hyperlink r:id="rId11" w:history="1">
        <w:r w:rsidRPr="005C3375">
          <w:rPr>
            <w:rStyle w:val="Hyperlink"/>
            <w:rFonts w:eastAsia="Tahoma" w:cs="Tahoma"/>
            <w:sz w:val="20"/>
            <w:szCs w:val="20"/>
          </w:rPr>
          <w:t xml:space="preserve">HCBS Settings Rule: Compliance for Residential Service Providers | Wisconsin Department of Health Services </w:t>
        </w:r>
      </w:hyperlink>
      <w:r w:rsidRPr="005C3375">
        <w:rPr>
          <w:rFonts w:eastAsia="Tahoma" w:cs="Tahoma"/>
          <w:sz w:val="20"/>
          <w:szCs w:val="20"/>
        </w:rPr>
        <w:t xml:space="preserve"> </w:t>
      </w:r>
      <w:hyperlink r:id="rId12" w:history="1">
        <w:r w:rsidRPr="005C3375">
          <w:rPr>
            <w:rStyle w:val="Hyperlink"/>
            <w:rFonts w:eastAsia="Tahoma" w:cs="Tahoma"/>
            <w:sz w:val="20"/>
            <w:szCs w:val="20"/>
          </w:rPr>
          <w:t>https://www.medicaid.gov/medicaid/home-community-based-services/index.html</w:t>
        </w:r>
      </w:hyperlink>
      <w:r w:rsidRPr="005C3375">
        <w:rPr>
          <w:rFonts w:eastAsia="Tahoma" w:cs="Tahoma"/>
          <w:sz w:val="20"/>
          <w:szCs w:val="20"/>
        </w:rPr>
        <w:t xml:space="preserve"> </w:t>
      </w:r>
    </w:p>
    <w:p w14:paraId="12DFABF0" w14:textId="77777777" w:rsidR="005C3375" w:rsidRPr="005C3375" w:rsidRDefault="005C3375" w:rsidP="005C3375">
      <w:pPr>
        <w:spacing w:after="0" w:line="240" w:lineRule="auto"/>
        <w:rPr>
          <w:rFonts w:eastAsia="Calibri" w:cs="Tahoma"/>
          <w:kern w:val="0"/>
          <w:sz w:val="12"/>
          <w:szCs w:val="12"/>
          <w14:ligatures w14:val="none"/>
        </w:rPr>
      </w:pPr>
    </w:p>
    <w:p w14:paraId="67710FAD" w14:textId="2A8030DF" w:rsidR="005C3375" w:rsidRPr="005C3375" w:rsidRDefault="005C3375" w:rsidP="005C3375">
      <w:pPr>
        <w:spacing w:after="0" w:line="240" w:lineRule="auto"/>
        <w:rPr>
          <w:rFonts w:eastAsia="Calibri" w:cs="Tahoma"/>
          <w:b/>
          <w:bCs/>
          <w:kern w:val="0"/>
          <w14:ligatures w14:val="none"/>
        </w:rPr>
      </w:pPr>
      <w:r w:rsidRPr="005C3375">
        <w:rPr>
          <w:rFonts w:eastAsia="Calibri" w:cs="Tahoma"/>
          <w:b/>
          <w:bCs/>
          <w:kern w:val="0"/>
          <w14:ligatures w14:val="none"/>
        </w:rPr>
        <w:t>The HCBS Compliance Review Process includes:</w:t>
      </w:r>
    </w:p>
    <w:p w14:paraId="77735D33" w14:textId="024CCAEE" w:rsidR="005C3375" w:rsidRPr="005C3375" w:rsidRDefault="005C3375" w:rsidP="005C3375">
      <w:pPr>
        <w:pStyle w:val="ListParagraph"/>
        <w:numPr>
          <w:ilvl w:val="0"/>
          <w:numId w:val="3"/>
        </w:numPr>
        <w:spacing w:after="0" w:line="240" w:lineRule="auto"/>
        <w:ind w:left="360"/>
        <w:rPr>
          <w:rFonts w:eastAsia="Calibri" w:cs="Tahoma"/>
          <w:kern w:val="0"/>
          <w:sz w:val="20"/>
          <w:szCs w:val="20"/>
          <w14:ligatures w14:val="none"/>
        </w:rPr>
      </w:pPr>
      <w:r w:rsidRPr="005C3375">
        <w:rPr>
          <w:rFonts w:eastAsia="Calibri" w:cs="Tahoma"/>
          <w:kern w:val="0"/>
          <w:sz w:val="20"/>
          <w:szCs w:val="20"/>
          <w14:ligatures w14:val="none"/>
        </w:rPr>
        <w:t xml:space="preserve">Submission of this completed form and specified documentation to the appropriate Bureau of Assisted Living (BAL) regional office. See: </w:t>
      </w:r>
      <w:hyperlink r:id="rId13" w:history="1">
        <w:r w:rsidRPr="005C3375">
          <w:rPr>
            <w:rStyle w:val="Hyperlink"/>
            <w:rFonts w:eastAsia="Calibri" w:cs="Tahoma"/>
            <w:kern w:val="0"/>
            <w:sz w:val="20"/>
            <w:szCs w:val="20"/>
            <w14:ligatures w14:val="none"/>
          </w:rPr>
          <w:t>https://www.dhs.wisconsin.gov/dqa/bal-regionalmap.htm</w:t>
        </w:r>
      </w:hyperlink>
      <w:r w:rsidRPr="005C3375">
        <w:rPr>
          <w:rFonts w:eastAsia="Calibri" w:cs="Tahoma"/>
          <w:kern w:val="0"/>
          <w:sz w:val="20"/>
          <w:szCs w:val="20"/>
          <w14:ligatures w14:val="none"/>
        </w:rPr>
        <w:t>. Questions regarding this process should be directed to the regional office that serves the county in which your facility is located.</w:t>
      </w:r>
    </w:p>
    <w:p w14:paraId="1FCB6950" w14:textId="77777777" w:rsidR="005C3375" w:rsidRPr="005C3375" w:rsidRDefault="005C3375" w:rsidP="005C3375">
      <w:pPr>
        <w:pStyle w:val="ListParagraph"/>
        <w:numPr>
          <w:ilvl w:val="0"/>
          <w:numId w:val="3"/>
        </w:numPr>
        <w:spacing w:after="0" w:line="240" w:lineRule="auto"/>
        <w:ind w:left="360"/>
        <w:rPr>
          <w:rFonts w:eastAsia="Calibri" w:cs="Tahoma"/>
          <w:kern w:val="0"/>
          <w:sz w:val="20"/>
          <w:szCs w:val="20"/>
          <w14:ligatures w14:val="none"/>
        </w:rPr>
      </w:pPr>
      <w:r w:rsidRPr="005C3375">
        <w:rPr>
          <w:rFonts w:eastAsia="Calibri" w:cs="Tahoma"/>
          <w:kern w:val="0"/>
          <w:sz w:val="20"/>
          <w:szCs w:val="20"/>
          <w14:ligatures w14:val="none"/>
        </w:rPr>
        <w:t>A desk review will be completed by BAL staff. If it is found that this form is incomplete, the form will be returned. If documentation revisions are required to meet HCBS criteria as defined by Department of Health Services (DHS), BAL staff may contact you and request a revision. Only one update or revision request will be made prior to making the final HCBS compliance decision.</w:t>
      </w:r>
    </w:p>
    <w:p w14:paraId="5993D83C" w14:textId="0A327238" w:rsidR="005C3375" w:rsidRPr="005C3375" w:rsidRDefault="005C3375" w:rsidP="005C3375">
      <w:pPr>
        <w:pStyle w:val="ListParagraph"/>
        <w:numPr>
          <w:ilvl w:val="0"/>
          <w:numId w:val="3"/>
        </w:numPr>
        <w:spacing w:after="0" w:line="240" w:lineRule="auto"/>
        <w:ind w:left="360"/>
        <w:rPr>
          <w:rFonts w:eastAsia="Calibri" w:cs="Tahoma"/>
          <w:kern w:val="0"/>
          <w:sz w:val="20"/>
          <w:szCs w:val="20"/>
          <w14:ligatures w14:val="none"/>
        </w:rPr>
      </w:pPr>
      <w:r w:rsidRPr="005C3375">
        <w:rPr>
          <w:rFonts w:eastAsia="Calibri" w:cs="Tahoma"/>
          <w:kern w:val="0"/>
          <w:sz w:val="20"/>
          <w:szCs w:val="20"/>
          <w14:ligatures w14:val="none"/>
        </w:rPr>
        <w:t xml:space="preserve">If it is determined that the facility meets the definition of </w:t>
      </w:r>
      <w:hyperlink r:id="rId14" w:history="1">
        <w:r w:rsidRPr="005C3375">
          <w:rPr>
            <w:rStyle w:val="Hyperlink"/>
            <w:rFonts w:eastAsia="Calibri" w:cs="Tahoma"/>
            <w:kern w:val="0"/>
            <w:sz w:val="20"/>
            <w:szCs w:val="20"/>
            <w14:ligatures w14:val="none"/>
          </w:rPr>
          <w:t>heightened scrutiny</w:t>
        </w:r>
      </w:hyperlink>
      <w:r w:rsidRPr="005C3375">
        <w:rPr>
          <w:rFonts w:eastAsia="Calibri" w:cs="Tahoma"/>
          <w:kern w:val="0"/>
          <w:sz w:val="20"/>
          <w:szCs w:val="20"/>
          <w14:ligatures w14:val="none"/>
        </w:rPr>
        <w:t>, this form will be forwarded to the Division of Medicaid Services (DMS). DMS will complete the HCBS compliance review working with the Centers for Medicare &amp; Medicaid Services (CMS).</w:t>
      </w:r>
    </w:p>
    <w:p w14:paraId="17DB5C27" w14:textId="77777777" w:rsidR="005C3375" w:rsidRPr="005C3375" w:rsidRDefault="005C3375" w:rsidP="005C3375">
      <w:pPr>
        <w:pStyle w:val="ListParagraph"/>
        <w:numPr>
          <w:ilvl w:val="0"/>
          <w:numId w:val="3"/>
        </w:numPr>
        <w:spacing w:after="0" w:line="240" w:lineRule="auto"/>
        <w:ind w:left="360"/>
        <w:rPr>
          <w:rFonts w:eastAsia="Calibri" w:cs="Tahoma"/>
          <w:kern w:val="0"/>
          <w:sz w:val="20"/>
          <w:szCs w:val="20"/>
          <w14:ligatures w14:val="none"/>
        </w:rPr>
      </w:pPr>
      <w:r w:rsidRPr="005C3375">
        <w:rPr>
          <w:rFonts w:eastAsia="Calibri" w:cs="Tahoma"/>
          <w:kern w:val="0"/>
          <w:sz w:val="20"/>
          <w:szCs w:val="20"/>
          <w14:ligatures w14:val="none"/>
        </w:rPr>
        <w:t>The decision regarding facility HCBS compliance will be sent to the facility mailing contact. All Wisconsin waiver agencies will receive a copy of the decision notification.</w:t>
      </w:r>
    </w:p>
    <w:p w14:paraId="41112A4E" w14:textId="337D99EC" w:rsidR="002B7A59" w:rsidRPr="005C3375" w:rsidRDefault="005C3375" w:rsidP="005C3375">
      <w:pPr>
        <w:pStyle w:val="ListParagraph"/>
        <w:numPr>
          <w:ilvl w:val="0"/>
          <w:numId w:val="3"/>
        </w:numPr>
        <w:spacing w:after="0" w:line="240" w:lineRule="auto"/>
        <w:ind w:left="360"/>
        <w:rPr>
          <w:rFonts w:eastAsia="Calibri" w:cs="Tahoma"/>
          <w:bCs/>
          <w:kern w:val="0"/>
          <w:sz w:val="20"/>
          <w:szCs w:val="20"/>
          <w14:ligatures w14:val="none"/>
        </w:rPr>
      </w:pPr>
      <w:r w:rsidRPr="005C3375">
        <w:rPr>
          <w:rFonts w:eastAsia="Calibri" w:cs="Tahoma"/>
          <w:kern w:val="0"/>
          <w:sz w:val="20"/>
          <w:szCs w:val="20"/>
          <w14:ligatures w14:val="none"/>
        </w:rPr>
        <w:t xml:space="preserve">Facilities found to be HCBS-compliant will be made public by the Department of Health Services (DHS). The information will appear on the next upload of facility information to DHS websites, including the DHS Provider Search webpage, located at </w:t>
      </w:r>
      <w:hyperlink r:id="rId15" w:history="1">
        <w:r w:rsidRPr="005C3375">
          <w:rPr>
            <w:rStyle w:val="Hyperlink"/>
            <w:rFonts w:eastAsia="Calibri" w:cs="Tahoma"/>
            <w:kern w:val="0"/>
            <w:sz w:val="20"/>
            <w:szCs w:val="20"/>
            <w14:ligatures w14:val="none"/>
          </w:rPr>
          <w:t>https://www.dhs.wisconsin.gov/guide/provider-search.htm</w:t>
        </w:r>
      </w:hyperlink>
      <w:r w:rsidRPr="005C3375">
        <w:rPr>
          <w:rFonts w:eastAsia="Calibri" w:cs="Tahoma"/>
          <w:kern w:val="0"/>
          <w:sz w:val="20"/>
          <w:szCs w:val="20"/>
          <w14:ligatures w14:val="none"/>
        </w:rPr>
        <w:t xml:space="preserve">, and in the “Statewide Assisted Living Directories” available at </w:t>
      </w:r>
      <w:hyperlink r:id="rId16" w:history="1">
        <w:r w:rsidRPr="005C3375">
          <w:rPr>
            <w:rStyle w:val="Hyperlink"/>
            <w:rFonts w:eastAsia="Calibri" w:cs="Tahoma"/>
            <w:kern w:val="0"/>
            <w:sz w:val="20"/>
            <w:szCs w:val="20"/>
            <w14:ligatures w14:val="none"/>
          </w:rPr>
          <w:t>https://www.dhs.wisconsin.gov/guide/assisted-living.htm</w:t>
        </w:r>
      </w:hyperlink>
      <w:r w:rsidRPr="005C3375">
        <w:rPr>
          <w:rFonts w:eastAsia="Calibri" w:cs="Tahoma"/>
          <w:kern w:val="0"/>
          <w:sz w:val="20"/>
          <w:szCs w:val="20"/>
          <w14:ligatures w14:val="none"/>
        </w:rPr>
        <w:t xml:space="preserve">. </w:t>
      </w:r>
    </w:p>
    <w:p w14:paraId="5E50ADE6" w14:textId="77777777" w:rsidR="005C3375" w:rsidRDefault="005C3375" w:rsidP="004D153B">
      <w:pPr>
        <w:pStyle w:val="Heading3"/>
        <w:spacing w:line="240" w:lineRule="auto"/>
      </w:pPr>
    </w:p>
    <w:p w14:paraId="471D5133" w14:textId="77777777" w:rsidR="00ED3457" w:rsidRPr="000522CF" w:rsidRDefault="00ED3457" w:rsidP="00D645A9">
      <w:pPr>
        <w:pBdr>
          <w:top w:val="single" w:sz="4" w:space="1" w:color="auto"/>
        </w:pBdr>
        <w:spacing w:after="0" w:line="240" w:lineRule="auto"/>
        <w:contextualSpacing/>
        <w:rPr>
          <w:rFonts w:eastAsia="Calibri" w:cs="Tahoma"/>
          <w:bCs/>
          <w:kern w:val="0"/>
          <w14:ligatures w14:val="none"/>
        </w:rPr>
      </w:pPr>
    </w:p>
    <w:p w14:paraId="26E2C57E" w14:textId="5B79013D" w:rsidR="005C3375" w:rsidRDefault="005C3375" w:rsidP="005C3375">
      <w:pPr>
        <w:tabs>
          <w:tab w:val="left" w:pos="5490"/>
          <w:tab w:val="left" w:pos="10710"/>
        </w:tabs>
        <w:spacing w:after="0" w:line="240" w:lineRule="auto"/>
        <w:contextualSpacing/>
        <w:rPr>
          <w:rFonts w:eastAsia="Calibri" w:cs="Tahoma"/>
          <w:bCs/>
          <w:kern w:val="0"/>
          <w:u w:val="single"/>
          <w14:ligatures w14:val="none"/>
        </w:rPr>
      </w:pPr>
      <w:r>
        <w:rPr>
          <w:rFonts w:eastAsia="Calibri" w:cs="Tahoma"/>
          <w:bCs/>
          <w:kern w:val="0"/>
          <w14:ligatures w14:val="none"/>
        </w:rPr>
        <w:t>Name - Facility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 xml:space="preserve">DQA </w:t>
      </w:r>
      <w:r w:rsidR="00DA52E4">
        <w:rPr>
          <w:rFonts w:eastAsia="Calibri" w:cs="Tahoma"/>
          <w:bCs/>
          <w:kern w:val="0"/>
          <w14:ligatures w14:val="none"/>
        </w:rPr>
        <w:t>license or certification number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1921BDC3" w14:textId="77777777" w:rsidR="005C3375" w:rsidRPr="000522CF" w:rsidRDefault="005C3375" w:rsidP="005C3375">
      <w:pPr>
        <w:tabs>
          <w:tab w:val="left" w:pos="4320"/>
          <w:tab w:val="left" w:pos="8640"/>
        </w:tabs>
        <w:spacing w:after="0" w:line="240" w:lineRule="auto"/>
        <w:contextualSpacing/>
        <w:rPr>
          <w:rFonts w:eastAsia="Calibri" w:cs="Tahoma"/>
          <w:bCs/>
          <w:kern w:val="0"/>
          <w14:ligatures w14:val="none"/>
        </w:rPr>
      </w:pPr>
    </w:p>
    <w:p w14:paraId="0D3679D1" w14:textId="21D90321" w:rsidR="00ED3457" w:rsidRPr="000522CF" w:rsidRDefault="00ED3457" w:rsidP="004D153B">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Address – Street: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DEBECFC" w14:textId="77777777" w:rsidR="00ED3457" w:rsidRPr="000522CF" w:rsidRDefault="00ED3457" w:rsidP="004D153B">
      <w:pPr>
        <w:spacing w:after="0" w:line="240" w:lineRule="auto"/>
        <w:contextualSpacing/>
        <w:rPr>
          <w:rFonts w:eastAsia="Calibri" w:cs="Tahoma"/>
          <w:bCs/>
          <w:kern w:val="0"/>
          <w14:ligatures w14:val="none"/>
        </w:rPr>
      </w:pPr>
    </w:p>
    <w:p w14:paraId="5EEF8A3D" w14:textId="70F8B123" w:rsidR="00ED3457" w:rsidRPr="005C3375" w:rsidRDefault="00ED3457" w:rsidP="007509FB">
      <w:pPr>
        <w:tabs>
          <w:tab w:val="left" w:pos="4320"/>
          <w:tab w:val="left" w:pos="5670"/>
          <w:tab w:val="left" w:pos="7740"/>
          <w:tab w:val="left" w:pos="1071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005C3375">
        <w:rPr>
          <w:rFonts w:ascii="Verdana" w:eastAsia="Calibri" w:hAnsi="Verdana" w:cs="Tahoma"/>
          <w:kern w:val="0"/>
          <w:u w:val="single"/>
          <w14:ligatures w14:val="none"/>
        </w:rPr>
        <w:fldChar w:fldCharType="begin">
          <w:ffData>
            <w:name w:val=""/>
            <w:enabled/>
            <w:calcOnExit w:val="0"/>
            <w:textInput>
              <w:maxLength w:val="2"/>
            </w:textInput>
          </w:ffData>
        </w:fldChar>
      </w:r>
      <w:r w:rsidR="005C3375">
        <w:rPr>
          <w:rFonts w:ascii="Verdana" w:eastAsia="Calibri" w:hAnsi="Verdana" w:cs="Tahoma"/>
          <w:kern w:val="0"/>
          <w:u w:val="single"/>
          <w14:ligatures w14:val="none"/>
        </w:rPr>
        <w:instrText xml:space="preserve"> FORMTEXT </w:instrText>
      </w:r>
      <w:r w:rsidR="005C3375">
        <w:rPr>
          <w:rFonts w:ascii="Verdana" w:eastAsia="Calibri" w:hAnsi="Verdana" w:cs="Tahoma"/>
          <w:kern w:val="0"/>
          <w:u w:val="single"/>
          <w14:ligatures w14:val="none"/>
        </w:rPr>
      </w:r>
      <w:r w:rsidR="005C3375">
        <w:rPr>
          <w:rFonts w:ascii="Verdana" w:eastAsia="Calibri" w:hAnsi="Verdana" w:cs="Tahoma"/>
          <w:kern w:val="0"/>
          <w:u w:val="single"/>
          <w14:ligatures w14:val="none"/>
        </w:rPr>
        <w:fldChar w:fldCharType="separate"/>
      </w:r>
      <w:r w:rsidR="005C3375">
        <w:rPr>
          <w:rFonts w:ascii="Verdana" w:eastAsia="Calibri" w:hAnsi="Verdana" w:cs="Tahoma"/>
          <w:noProof/>
          <w:kern w:val="0"/>
          <w:u w:val="single"/>
          <w14:ligatures w14:val="none"/>
        </w:rPr>
        <w:t> </w:t>
      </w:r>
      <w:r w:rsidR="005C3375">
        <w:rPr>
          <w:rFonts w:ascii="Verdana" w:eastAsia="Calibri" w:hAnsi="Verdana" w:cs="Tahoma"/>
          <w:noProof/>
          <w:kern w:val="0"/>
          <w:u w:val="single"/>
          <w14:ligatures w14:val="none"/>
        </w:rPr>
        <w:t> </w:t>
      </w:r>
      <w:r w:rsidR="005C3375">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sidR="008851CD">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005C3375">
        <w:rPr>
          <w:rFonts w:eastAsia="Calibri" w:cs="Tahoma"/>
          <w:kern w:val="0"/>
          <w14:ligatures w14:val="none"/>
        </w:rPr>
        <w:t xml:space="preserve"> County: </w:t>
      </w:r>
      <w:r w:rsidR="005C3375">
        <w:rPr>
          <w:rFonts w:eastAsia="Calibri" w:cs="Tahoma"/>
          <w:kern w:val="0"/>
          <w:u w:val="single"/>
          <w14:ligatures w14:val="none"/>
        </w:rPr>
        <w:fldChar w:fldCharType="begin">
          <w:ffData>
            <w:name w:val="Text6"/>
            <w:enabled/>
            <w:calcOnExit w:val="0"/>
            <w:textInput/>
          </w:ffData>
        </w:fldChar>
      </w:r>
      <w:bookmarkStart w:id="0" w:name="Text6"/>
      <w:r w:rsidR="005C3375">
        <w:rPr>
          <w:rFonts w:eastAsia="Calibri" w:cs="Tahoma"/>
          <w:kern w:val="0"/>
          <w:u w:val="single"/>
          <w14:ligatures w14:val="none"/>
        </w:rPr>
        <w:instrText xml:space="preserve"> FORMTEXT </w:instrText>
      </w:r>
      <w:r w:rsidR="005C3375">
        <w:rPr>
          <w:rFonts w:eastAsia="Calibri" w:cs="Tahoma"/>
          <w:kern w:val="0"/>
          <w:u w:val="single"/>
          <w14:ligatures w14:val="none"/>
        </w:rPr>
      </w:r>
      <w:r w:rsidR="005C3375">
        <w:rPr>
          <w:rFonts w:eastAsia="Calibri" w:cs="Tahoma"/>
          <w:kern w:val="0"/>
          <w:u w:val="single"/>
          <w14:ligatures w14:val="none"/>
        </w:rPr>
        <w:fldChar w:fldCharType="separate"/>
      </w:r>
      <w:r w:rsidR="005C3375">
        <w:rPr>
          <w:rFonts w:eastAsia="Calibri" w:cs="Tahoma"/>
          <w:noProof/>
          <w:kern w:val="0"/>
          <w:u w:val="single"/>
          <w14:ligatures w14:val="none"/>
        </w:rPr>
        <w:t> </w:t>
      </w:r>
      <w:r w:rsidR="005C3375">
        <w:rPr>
          <w:rFonts w:eastAsia="Calibri" w:cs="Tahoma"/>
          <w:noProof/>
          <w:kern w:val="0"/>
          <w:u w:val="single"/>
          <w14:ligatures w14:val="none"/>
        </w:rPr>
        <w:t> </w:t>
      </w:r>
      <w:r w:rsidR="005C3375">
        <w:rPr>
          <w:rFonts w:eastAsia="Calibri" w:cs="Tahoma"/>
          <w:noProof/>
          <w:kern w:val="0"/>
          <w:u w:val="single"/>
          <w14:ligatures w14:val="none"/>
        </w:rPr>
        <w:t> </w:t>
      </w:r>
      <w:r w:rsidR="005C3375">
        <w:rPr>
          <w:rFonts w:eastAsia="Calibri" w:cs="Tahoma"/>
          <w:noProof/>
          <w:kern w:val="0"/>
          <w:u w:val="single"/>
          <w14:ligatures w14:val="none"/>
        </w:rPr>
        <w:t> </w:t>
      </w:r>
      <w:r w:rsidR="005C3375">
        <w:rPr>
          <w:rFonts w:eastAsia="Calibri" w:cs="Tahoma"/>
          <w:noProof/>
          <w:kern w:val="0"/>
          <w:u w:val="single"/>
          <w14:ligatures w14:val="none"/>
        </w:rPr>
        <w:t> </w:t>
      </w:r>
      <w:r w:rsidR="005C3375">
        <w:rPr>
          <w:rFonts w:eastAsia="Calibri" w:cs="Tahoma"/>
          <w:kern w:val="0"/>
          <w:u w:val="single"/>
          <w14:ligatures w14:val="none"/>
        </w:rPr>
        <w:fldChar w:fldCharType="end"/>
      </w:r>
      <w:bookmarkEnd w:id="0"/>
      <w:r w:rsidR="005C3375">
        <w:rPr>
          <w:rFonts w:eastAsia="Calibri" w:cs="Tahoma"/>
          <w:kern w:val="0"/>
          <w:u w:val="single"/>
          <w14:ligatures w14:val="none"/>
        </w:rPr>
        <w:tab/>
      </w:r>
    </w:p>
    <w:p w14:paraId="6C57DED5" w14:textId="77777777" w:rsidR="00ED3457" w:rsidRDefault="00ED3457" w:rsidP="004D153B">
      <w:pPr>
        <w:spacing w:after="0" w:line="240" w:lineRule="auto"/>
        <w:contextualSpacing/>
        <w:rPr>
          <w:rFonts w:eastAsia="Calibri" w:cs="Tahoma"/>
          <w:bCs/>
          <w:kern w:val="0"/>
          <w14:ligatures w14:val="none"/>
        </w:rPr>
      </w:pPr>
    </w:p>
    <w:p w14:paraId="35B35A9F" w14:textId="0670256C" w:rsidR="007509FB" w:rsidRPr="007509FB" w:rsidRDefault="007509FB" w:rsidP="007509FB">
      <w:pPr>
        <w:pStyle w:val="ListParagraph"/>
        <w:numPr>
          <w:ilvl w:val="0"/>
          <w:numId w:val="4"/>
        </w:numPr>
        <w:spacing w:after="0" w:line="240" w:lineRule="auto"/>
        <w:ind w:left="360"/>
        <w:rPr>
          <w:rFonts w:eastAsia="Calibri" w:cs="Tahoma"/>
          <w:bCs/>
          <w:kern w:val="0"/>
          <w14:ligatures w14:val="none"/>
        </w:rPr>
      </w:pPr>
      <w:r w:rsidRPr="007509FB">
        <w:rPr>
          <w:rFonts w:eastAsia="Calibri" w:cs="Tahoma"/>
          <w:bCs/>
          <w:kern w:val="0"/>
          <w14:ligatures w14:val="none"/>
        </w:rPr>
        <w:t>Is the facility within (under the same roof as) a building that houses a publicly or privately operated facility which provides inpatient institutional care [skilled nursing facility (SNF), intermediate care facility for individuals with intellectual disabilities (ICF/IID), institute for mental disease (IMD), hospital]? 42 CFR § 441.301(c)(5)(v)</w:t>
      </w:r>
    </w:p>
    <w:p w14:paraId="34401539" w14:textId="308DB5F1" w:rsidR="00ED3457" w:rsidRDefault="007509FB" w:rsidP="007509FB">
      <w:pPr>
        <w:tabs>
          <w:tab w:val="left" w:pos="270"/>
          <w:tab w:val="left" w:pos="360"/>
          <w:tab w:val="left" w:pos="630"/>
          <w:tab w:val="left" w:pos="720"/>
          <w:tab w:val="left" w:pos="8640"/>
        </w:tabs>
        <w:spacing w:before="80" w:after="0" w:line="240" w:lineRule="auto"/>
        <w:rPr>
          <w:rFonts w:eastAsia="Calibri" w:cs="Tahoma"/>
          <w:bCs/>
          <w:kern w:val="0"/>
          <w14:ligatures w14:val="none"/>
        </w:rPr>
      </w:pPr>
      <w:r>
        <w:rPr>
          <w:rFonts w:eastAsia="Calibri" w:cs="Tahoma"/>
          <w:bCs/>
          <w:kern w:val="0"/>
          <w14:ligatures w14:val="none"/>
        </w:rPr>
        <w:tab/>
      </w:r>
      <w:r>
        <w:rPr>
          <w:rFonts w:eastAsia="Calibri" w:cs="Tahoma"/>
          <w:bCs/>
          <w:kern w:val="0"/>
          <w14:ligatures w14:val="none"/>
        </w:rPr>
        <w:tab/>
      </w:r>
      <w:r w:rsidR="00ED3457" w:rsidRPr="000522CF">
        <w:rPr>
          <w:rFonts w:eastAsia="Calibri" w:cs="Tahoma"/>
          <w:bCs/>
          <w:kern w:val="0"/>
          <w14:ligatures w14:val="none"/>
        </w:rPr>
        <w:fldChar w:fldCharType="begin">
          <w:ffData>
            <w:name w:val="Check1"/>
            <w:enabled/>
            <w:calcOnExit w:val="0"/>
            <w:checkBox>
              <w:sizeAuto/>
              <w:default w:val="0"/>
            </w:checkBox>
          </w:ffData>
        </w:fldChar>
      </w:r>
      <w:r w:rsidR="00ED3457" w:rsidRPr="000522CF">
        <w:rPr>
          <w:rFonts w:eastAsia="Calibri" w:cs="Tahoma"/>
          <w:bCs/>
          <w:kern w:val="0"/>
          <w14:ligatures w14:val="none"/>
        </w:rPr>
        <w:instrText xml:space="preserve"> FORMCHECKBOX </w:instrText>
      </w:r>
      <w:r w:rsidR="00ED3457" w:rsidRPr="000522CF">
        <w:rPr>
          <w:rFonts w:eastAsia="Calibri" w:cs="Tahoma"/>
          <w:bCs/>
          <w:kern w:val="0"/>
          <w14:ligatures w14:val="none"/>
        </w:rPr>
      </w:r>
      <w:r w:rsidR="00ED3457" w:rsidRPr="000522CF">
        <w:rPr>
          <w:rFonts w:eastAsia="Calibri" w:cs="Tahoma"/>
          <w:bCs/>
          <w:kern w:val="0"/>
          <w14:ligatures w14:val="none"/>
        </w:rPr>
        <w:fldChar w:fldCharType="separate"/>
      </w:r>
      <w:r w:rsidR="00ED3457" w:rsidRPr="000522CF">
        <w:rPr>
          <w:rFonts w:eastAsia="Calibri" w:cs="Tahoma"/>
          <w:bCs/>
          <w:kern w:val="0"/>
          <w14:ligatures w14:val="none"/>
        </w:rPr>
        <w:fldChar w:fldCharType="end"/>
      </w:r>
      <w:r w:rsidR="00ED3457" w:rsidRPr="000522CF">
        <w:rPr>
          <w:rFonts w:eastAsia="Calibri" w:cs="Tahoma"/>
          <w:bCs/>
          <w:kern w:val="0"/>
          <w14:ligatures w14:val="none"/>
        </w:rPr>
        <w:t xml:space="preserve"> Yes</w:t>
      </w:r>
      <w:r w:rsidR="00425DB2">
        <w:rPr>
          <w:rFonts w:eastAsia="Calibri" w:cs="Tahoma"/>
          <w:bCs/>
          <w:kern w:val="0"/>
          <w14:ligatures w14:val="none"/>
        </w:rPr>
        <w:t xml:space="preserve">   </w:t>
      </w:r>
      <w:r w:rsidR="00ED3457" w:rsidRPr="000522CF">
        <w:rPr>
          <w:rFonts w:eastAsia="Calibri" w:cs="Tahoma"/>
          <w:bCs/>
          <w:kern w:val="0"/>
          <w14:ligatures w14:val="none"/>
        </w:rPr>
        <w:fldChar w:fldCharType="begin">
          <w:ffData>
            <w:name w:val="Check2"/>
            <w:enabled/>
            <w:calcOnExit w:val="0"/>
            <w:checkBox>
              <w:sizeAuto/>
              <w:default w:val="0"/>
            </w:checkBox>
          </w:ffData>
        </w:fldChar>
      </w:r>
      <w:r w:rsidR="00ED3457" w:rsidRPr="000522CF">
        <w:rPr>
          <w:rFonts w:eastAsia="Calibri" w:cs="Tahoma"/>
          <w:bCs/>
          <w:kern w:val="0"/>
          <w14:ligatures w14:val="none"/>
        </w:rPr>
        <w:instrText xml:space="preserve"> FORMCHECKBOX </w:instrText>
      </w:r>
      <w:r w:rsidR="00ED3457" w:rsidRPr="000522CF">
        <w:rPr>
          <w:rFonts w:eastAsia="Calibri" w:cs="Tahoma"/>
          <w:bCs/>
          <w:kern w:val="0"/>
          <w14:ligatures w14:val="none"/>
        </w:rPr>
      </w:r>
      <w:r w:rsidR="00ED3457" w:rsidRPr="000522CF">
        <w:rPr>
          <w:rFonts w:eastAsia="Calibri" w:cs="Tahoma"/>
          <w:bCs/>
          <w:kern w:val="0"/>
          <w14:ligatures w14:val="none"/>
        </w:rPr>
        <w:fldChar w:fldCharType="separate"/>
      </w:r>
      <w:r w:rsidR="00ED3457" w:rsidRPr="000522CF">
        <w:rPr>
          <w:rFonts w:eastAsia="Calibri" w:cs="Tahoma"/>
          <w:bCs/>
          <w:kern w:val="0"/>
          <w14:ligatures w14:val="none"/>
        </w:rPr>
        <w:fldChar w:fldCharType="end"/>
      </w:r>
      <w:r w:rsidR="00ED3457" w:rsidRPr="000522CF">
        <w:rPr>
          <w:rFonts w:eastAsia="Calibri" w:cs="Tahoma"/>
          <w:bCs/>
          <w:kern w:val="0"/>
          <w14:ligatures w14:val="none"/>
        </w:rPr>
        <w:t xml:space="preserve"> No</w:t>
      </w:r>
      <w:r w:rsidR="00425DB2">
        <w:rPr>
          <w:rFonts w:eastAsia="Calibri" w:cs="Tahoma"/>
          <w:bCs/>
          <w:kern w:val="0"/>
          <w14:ligatures w14:val="none"/>
        </w:rPr>
        <w:t xml:space="preserve">   </w:t>
      </w:r>
    </w:p>
    <w:p w14:paraId="3DA9139C" w14:textId="77777777" w:rsidR="007509FB" w:rsidRPr="00CB5B6F" w:rsidRDefault="007509FB" w:rsidP="007509FB">
      <w:pPr>
        <w:tabs>
          <w:tab w:val="left" w:pos="270"/>
          <w:tab w:val="left" w:pos="360"/>
          <w:tab w:val="left" w:pos="630"/>
          <w:tab w:val="left" w:pos="720"/>
          <w:tab w:val="left" w:pos="8640"/>
        </w:tabs>
        <w:spacing w:before="80" w:after="0" w:line="240" w:lineRule="auto"/>
        <w:rPr>
          <w:rFonts w:eastAsia="Calibri" w:cs="Tahoma"/>
          <w:bCs/>
          <w:kern w:val="0"/>
          <w:sz w:val="12"/>
          <w:szCs w:val="12"/>
          <w14:ligatures w14:val="none"/>
        </w:rPr>
      </w:pPr>
    </w:p>
    <w:p w14:paraId="2EE1DAB7" w14:textId="21EB55A5" w:rsidR="007509FB" w:rsidRPr="007509FB" w:rsidRDefault="007509FB" w:rsidP="007509FB">
      <w:pPr>
        <w:pStyle w:val="ListParagraph"/>
        <w:numPr>
          <w:ilvl w:val="0"/>
          <w:numId w:val="4"/>
        </w:numPr>
        <w:spacing w:after="0" w:line="240" w:lineRule="auto"/>
        <w:ind w:left="360"/>
        <w:rPr>
          <w:rFonts w:eastAsia="Calibri" w:cs="Tahoma"/>
          <w:bCs/>
          <w:kern w:val="0"/>
          <w14:ligatures w14:val="none"/>
        </w:rPr>
      </w:pPr>
      <w:r w:rsidRPr="007509FB">
        <w:rPr>
          <w:rFonts w:eastAsia="Calibri" w:cs="Tahoma"/>
          <w:bCs/>
          <w:kern w:val="0"/>
          <w14:ligatures w14:val="none"/>
        </w:rPr>
        <w:t>Is the facility located on the grounds of, or immediately adjacent to, a building that is a public institution which provides inpatient institutional care [skilled nursing facility (SNF), intermediate care facility for individuals with intellectual disabilities (ICF/IID), institute for mental disease (IMD), hospital]?  42 CFR § 441.301(c)(5)(v)</w:t>
      </w:r>
    </w:p>
    <w:p w14:paraId="07B9949E" w14:textId="5C416FAF" w:rsidR="00ED3457" w:rsidRDefault="007509FB" w:rsidP="007509FB">
      <w:pPr>
        <w:tabs>
          <w:tab w:val="left" w:pos="270"/>
          <w:tab w:val="left" w:pos="360"/>
          <w:tab w:val="left" w:pos="630"/>
          <w:tab w:val="left" w:pos="720"/>
          <w:tab w:val="left" w:pos="8640"/>
        </w:tabs>
        <w:spacing w:before="80" w:after="0" w:line="240" w:lineRule="auto"/>
        <w:rPr>
          <w:rFonts w:ascii="Verdana" w:eastAsia="Calibri" w:hAnsi="Verdana" w:cs="Tahoma"/>
          <w:bCs/>
          <w:kern w:val="0"/>
          <w14:ligatures w14:val="none"/>
        </w:rPr>
      </w:pPr>
      <w:r>
        <w:rPr>
          <w:rFonts w:eastAsia="Calibri" w:cs="Tahoma"/>
          <w:bCs/>
          <w:kern w:val="0"/>
          <w14:ligatures w14:val="none"/>
        </w:rPr>
        <w:tab/>
      </w:r>
      <w:r>
        <w:rPr>
          <w:rFonts w:eastAsia="Calibri" w:cs="Tahoma"/>
          <w:bCs/>
          <w:kern w:val="0"/>
          <w14:ligatures w14:val="none"/>
        </w:rPr>
        <w:tab/>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Yes</w:t>
      </w:r>
      <w:r>
        <w:rPr>
          <w:rFonts w:eastAsia="Calibri" w:cs="Tahoma"/>
          <w:bCs/>
          <w:kern w:val="0"/>
          <w14:ligatures w14:val="none"/>
        </w:rPr>
        <w:t xml:space="preserve">   </w:t>
      </w:r>
      <w:r w:rsidRPr="000522CF">
        <w:rPr>
          <w:rFonts w:eastAsia="Calibri" w:cs="Tahoma"/>
          <w:bCs/>
          <w:kern w:val="0"/>
          <w14:ligatures w14:val="none"/>
        </w:rPr>
        <w:fldChar w:fldCharType="begin">
          <w:ffData>
            <w:name w:val="Check2"/>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No</w:t>
      </w:r>
      <w:r>
        <w:rPr>
          <w:rFonts w:eastAsia="Calibri" w:cs="Tahoma"/>
          <w:bCs/>
          <w:kern w:val="0"/>
          <w14:ligatures w14:val="none"/>
        </w:rPr>
        <w:t xml:space="preserve">   </w:t>
      </w:r>
    </w:p>
    <w:p w14:paraId="32C9E431" w14:textId="2184BE5B" w:rsidR="007509FB" w:rsidRDefault="007509FB" w:rsidP="00CB5B6F">
      <w:pPr>
        <w:pStyle w:val="Heading2"/>
      </w:pPr>
      <w:r>
        <w:lastRenderedPageBreak/>
        <w:t xml:space="preserve">Attest that </w:t>
      </w:r>
      <w:r w:rsidRPr="007509FB">
        <w:t>the following HCBS requirements have been implemented at the facility by checking each individual checkbox.</w:t>
      </w:r>
    </w:p>
    <w:p w14:paraId="780C8692" w14:textId="7670B534" w:rsidR="00572D6F" w:rsidRDefault="00572D6F" w:rsidP="00CB5B6F">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bookmarkStart w:id="1" w:name="Check3"/>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bookmarkEnd w:id="1"/>
      <w:r w:rsidRPr="000522CF">
        <w:rPr>
          <w:rFonts w:eastAsia="Calibri" w:cs="Tahoma"/>
          <w:bCs/>
          <w:kern w:val="0"/>
          <w14:ligatures w14:val="none"/>
        </w:rPr>
        <w:t xml:space="preserve"> </w:t>
      </w:r>
      <w:r>
        <w:rPr>
          <w:rFonts w:eastAsia="Calibri" w:cs="Tahoma"/>
          <w:bCs/>
          <w:kern w:val="0"/>
          <w14:ligatures w14:val="none"/>
        </w:rPr>
        <w:t xml:space="preserve">1. </w:t>
      </w:r>
      <w:r w:rsidRPr="00572D6F">
        <w:rPr>
          <w:rFonts w:eastAsia="Calibri" w:cs="Tahoma"/>
          <w:bCs/>
          <w:kern w:val="0"/>
          <w14:ligatures w14:val="none"/>
        </w:rPr>
        <w:t>42 CFR § 441.301(c)(4)(i) 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7278097C" w14:textId="75671918" w:rsidR="00DF55D7" w:rsidRDefault="00DF55D7" w:rsidP="00CB5B6F">
      <w:pPr>
        <w:tabs>
          <w:tab w:val="right" w:pos="8640"/>
        </w:tabs>
        <w:spacing w:before="80" w:after="12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A </w:t>
      </w:r>
      <w:r w:rsidRPr="00DF55D7">
        <w:rPr>
          <w:rFonts w:eastAsia="Calibri" w:cs="Tahoma"/>
          <w:bCs/>
          <w:kern w:val="0"/>
          <w14:ligatures w14:val="none"/>
        </w:rPr>
        <w:t>process for identifying resident’s preferences regarding competitive integrated employment (CIE) and community-based activities and integration, documenting the preference in the provider’s person-centered plan, and notifying the Medicaid case manager (managed care organization (MCO) care manager or Include, Respect, I Self-Direct (IRIS) consultant) if a resident is interested in pursuing CIE.</w:t>
      </w:r>
    </w:p>
    <w:p w14:paraId="43D7A03A" w14:textId="6184F69D" w:rsidR="00DF55D7" w:rsidRDefault="00DF55D7" w:rsidP="00CB5B6F">
      <w:pPr>
        <w:tabs>
          <w:tab w:val="right" w:pos="8640"/>
        </w:tabs>
        <w:spacing w:before="80" w:after="12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A </w:t>
      </w:r>
      <w:r w:rsidRPr="00DF55D7">
        <w:rPr>
          <w:rFonts w:eastAsia="Calibri" w:cs="Tahoma"/>
          <w:bCs/>
          <w:kern w:val="0"/>
          <w14:ligatures w14:val="none"/>
        </w:rPr>
        <w:t>process for providing individualized activities that include more than just facility-based group activities.</w:t>
      </w:r>
    </w:p>
    <w:p w14:paraId="422AA4B1" w14:textId="3470B2A0" w:rsidR="00DF55D7" w:rsidRDefault="00DF55D7" w:rsidP="00CB5B6F">
      <w:pPr>
        <w:tabs>
          <w:tab w:val="right" w:pos="8640"/>
        </w:tabs>
        <w:spacing w:before="80" w:after="12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A </w:t>
      </w:r>
      <w:r w:rsidRPr="00DF55D7">
        <w:rPr>
          <w:rFonts w:eastAsia="Calibri" w:cs="Tahoma"/>
          <w:bCs/>
          <w:kern w:val="0"/>
          <w14:ligatures w14:val="none"/>
        </w:rPr>
        <w:t>policy informing residents and legally responsible parties that employment paychecks and other types of income are not required to be signed over or given to the provider.</w:t>
      </w:r>
    </w:p>
    <w:p w14:paraId="1BFB47B7" w14:textId="159A166D" w:rsidR="00DF55D7" w:rsidRDefault="00DA3328" w:rsidP="00CB5B6F">
      <w:pPr>
        <w:tabs>
          <w:tab w:val="right" w:pos="8640"/>
        </w:tabs>
        <w:spacing w:before="80" w:after="12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If not applicable, provide explanation: </w:t>
      </w:r>
      <w:r w:rsidRPr="00DA3328">
        <w:rPr>
          <w:rFonts w:ascii="Verdana" w:eastAsia="Calibri" w:hAnsi="Verdana" w:cs="Tahoma"/>
          <w:bCs/>
          <w:kern w:val="0"/>
          <w14:ligatures w14:val="none"/>
        </w:rPr>
        <w:fldChar w:fldCharType="begin">
          <w:ffData>
            <w:name w:val="Text7"/>
            <w:enabled/>
            <w:calcOnExit w:val="0"/>
            <w:textInput/>
          </w:ffData>
        </w:fldChar>
      </w:r>
      <w:bookmarkStart w:id="2" w:name="Text7"/>
      <w:r w:rsidRPr="00DA3328">
        <w:rPr>
          <w:rFonts w:ascii="Verdana" w:eastAsia="Calibri" w:hAnsi="Verdana" w:cs="Tahoma"/>
          <w:bCs/>
          <w:kern w:val="0"/>
          <w14:ligatures w14:val="none"/>
        </w:rPr>
        <w:instrText xml:space="preserve"> FORMTEXT </w:instrText>
      </w:r>
      <w:r w:rsidRPr="00DA3328">
        <w:rPr>
          <w:rFonts w:ascii="Verdana" w:eastAsia="Calibri" w:hAnsi="Verdana" w:cs="Tahoma"/>
          <w:bCs/>
          <w:kern w:val="0"/>
          <w14:ligatures w14:val="none"/>
        </w:rPr>
      </w:r>
      <w:r w:rsidRPr="00DA3328">
        <w:rPr>
          <w:rFonts w:ascii="Verdana" w:eastAsia="Calibri" w:hAnsi="Verdana" w:cs="Tahoma"/>
          <w:bCs/>
          <w:kern w:val="0"/>
          <w14:ligatures w14:val="none"/>
        </w:rPr>
        <w:fldChar w:fldCharType="separate"/>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kern w:val="0"/>
          <w14:ligatures w14:val="none"/>
        </w:rPr>
        <w:fldChar w:fldCharType="end"/>
      </w:r>
      <w:bookmarkEnd w:id="2"/>
    </w:p>
    <w:p w14:paraId="78FCE90C" w14:textId="6B92F878" w:rsidR="00DF55D7" w:rsidRDefault="00DF55D7" w:rsidP="00CB5B6F">
      <w:pPr>
        <w:tabs>
          <w:tab w:val="right" w:pos="8640"/>
        </w:tabs>
        <w:spacing w:before="80" w:after="12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A </w:t>
      </w:r>
      <w:r w:rsidR="00DA3328" w:rsidRPr="00DA3328">
        <w:rPr>
          <w:rFonts w:eastAsia="Calibri" w:cs="Tahoma"/>
          <w:bCs/>
          <w:kern w:val="0"/>
          <w14:ligatures w14:val="none"/>
        </w:rPr>
        <w:t>policy that ensures personal funds of residents are not held by the facility unless requested to do so by the resident or legally responsible party.</w:t>
      </w:r>
    </w:p>
    <w:p w14:paraId="65DA449A" w14:textId="2729F47A" w:rsidR="00DA3328" w:rsidRDefault="00DA3328" w:rsidP="00CB5B6F">
      <w:pPr>
        <w:tabs>
          <w:tab w:val="right" w:pos="8640"/>
        </w:tabs>
        <w:spacing w:before="80" w:after="12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If not applicable, provide explanation: </w:t>
      </w:r>
      <w:r w:rsidRPr="00DA3328">
        <w:rPr>
          <w:rFonts w:ascii="Verdana" w:eastAsia="Calibri" w:hAnsi="Verdana" w:cs="Tahoma"/>
          <w:bCs/>
          <w:kern w:val="0"/>
          <w14:ligatures w14:val="none"/>
        </w:rPr>
        <w:fldChar w:fldCharType="begin">
          <w:ffData>
            <w:name w:val="Text7"/>
            <w:enabled/>
            <w:calcOnExit w:val="0"/>
            <w:textInput/>
          </w:ffData>
        </w:fldChar>
      </w:r>
      <w:r w:rsidRPr="00DA3328">
        <w:rPr>
          <w:rFonts w:ascii="Verdana" w:eastAsia="Calibri" w:hAnsi="Verdana" w:cs="Tahoma"/>
          <w:bCs/>
          <w:kern w:val="0"/>
          <w14:ligatures w14:val="none"/>
        </w:rPr>
        <w:instrText xml:space="preserve"> FORMTEXT </w:instrText>
      </w:r>
      <w:r w:rsidRPr="00DA3328">
        <w:rPr>
          <w:rFonts w:ascii="Verdana" w:eastAsia="Calibri" w:hAnsi="Verdana" w:cs="Tahoma"/>
          <w:bCs/>
          <w:kern w:val="0"/>
          <w14:ligatures w14:val="none"/>
        </w:rPr>
      </w:r>
      <w:r w:rsidRPr="00DA3328">
        <w:rPr>
          <w:rFonts w:ascii="Verdana" w:eastAsia="Calibri" w:hAnsi="Verdana" w:cs="Tahoma"/>
          <w:bCs/>
          <w:kern w:val="0"/>
          <w14:ligatures w14:val="none"/>
        </w:rPr>
        <w:fldChar w:fldCharType="separate"/>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kern w:val="0"/>
          <w14:ligatures w14:val="none"/>
        </w:rPr>
        <w:fldChar w:fldCharType="end"/>
      </w:r>
    </w:p>
    <w:p w14:paraId="19856DE5" w14:textId="7867E5F1" w:rsidR="00DF55D7" w:rsidRDefault="00DF55D7" w:rsidP="00CB5B6F">
      <w:pPr>
        <w:tabs>
          <w:tab w:val="right" w:pos="8640"/>
        </w:tabs>
        <w:spacing w:before="80" w:after="12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A </w:t>
      </w:r>
      <w:r w:rsidR="00DA3328" w:rsidRPr="00DA3328">
        <w:rPr>
          <w:rFonts w:eastAsia="Calibri" w:cs="Tahoma"/>
          <w:bCs/>
          <w:kern w:val="0"/>
          <w14:ligatures w14:val="none"/>
        </w:rPr>
        <w:t>policy for residents to access their personal funds and resources to the extent of their functional capability, in a manner of their choosing, and at times agreed upon between the provider and the resident and his or her legal representative, as applicable.</w:t>
      </w:r>
    </w:p>
    <w:p w14:paraId="1F98CC05" w14:textId="30BC5EAA" w:rsidR="00DF55D7" w:rsidRDefault="00DA3328" w:rsidP="00CB5B6F">
      <w:pPr>
        <w:tabs>
          <w:tab w:val="right" w:pos="8640"/>
        </w:tabs>
        <w:spacing w:before="80" w:after="12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If not applicable, provide explanation: </w:t>
      </w:r>
      <w:r w:rsidRPr="00DA3328">
        <w:rPr>
          <w:rFonts w:ascii="Verdana" w:eastAsia="Calibri" w:hAnsi="Verdana" w:cs="Tahoma"/>
          <w:bCs/>
          <w:kern w:val="0"/>
          <w14:ligatures w14:val="none"/>
        </w:rPr>
        <w:fldChar w:fldCharType="begin">
          <w:ffData>
            <w:name w:val="Text7"/>
            <w:enabled/>
            <w:calcOnExit w:val="0"/>
            <w:textInput/>
          </w:ffData>
        </w:fldChar>
      </w:r>
      <w:r w:rsidRPr="00DA3328">
        <w:rPr>
          <w:rFonts w:ascii="Verdana" w:eastAsia="Calibri" w:hAnsi="Verdana" w:cs="Tahoma"/>
          <w:bCs/>
          <w:kern w:val="0"/>
          <w14:ligatures w14:val="none"/>
        </w:rPr>
        <w:instrText xml:space="preserve"> FORMTEXT </w:instrText>
      </w:r>
      <w:r w:rsidRPr="00DA3328">
        <w:rPr>
          <w:rFonts w:ascii="Verdana" w:eastAsia="Calibri" w:hAnsi="Verdana" w:cs="Tahoma"/>
          <w:bCs/>
          <w:kern w:val="0"/>
          <w14:ligatures w14:val="none"/>
        </w:rPr>
      </w:r>
      <w:r w:rsidRPr="00DA3328">
        <w:rPr>
          <w:rFonts w:ascii="Verdana" w:eastAsia="Calibri" w:hAnsi="Verdana" w:cs="Tahoma"/>
          <w:bCs/>
          <w:kern w:val="0"/>
          <w14:ligatures w14:val="none"/>
        </w:rPr>
        <w:fldChar w:fldCharType="separate"/>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noProof/>
          <w:kern w:val="0"/>
          <w14:ligatures w14:val="none"/>
        </w:rPr>
        <w:t> </w:t>
      </w:r>
      <w:r w:rsidRPr="00DA3328">
        <w:rPr>
          <w:rFonts w:ascii="Verdana" w:eastAsia="Calibri" w:hAnsi="Verdana" w:cs="Tahoma"/>
          <w:bCs/>
          <w:kern w:val="0"/>
          <w14:ligatures w14:val="none"/>
        </w:rPr>
        <w:fldChar w:fldCharType="end"/>
      </w:r>
    </w:p>
    <w:p w14:paraId="3B5E7BF7" w14:textId="70843DC1" w:rsidR="00DF55D7" w:rsidRDefault="00DF55D7" w:rsidP="00CB5B6F">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2. </w:t>
      </w:r>
      <w:r w:rsidRPr="00DF55D7">
        <w:rPr>
          <w:rFonts w:eastAsia="Calibri" w:cs="Tahoma"/>
          <w:bCs/>
          <w:kern w:val="0"/>
          <w14:ligatures w14:val="none"/>
        </w:rPr>
        <w:t>42 CFR § 441.301(c)(4)(ii) The setting 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w:t>
      </w:r>
    </w:p>
    <w:p w14:paraId="45008B55" w14:textId="7403ABC8" w:rsidR="00DA3328"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A </w:t>
      </w:r>
      <w:r w:rsidRPr="00DF55D7">
        <w:rPr>
          <w:rFonts w:eastAsia="Calibri" w:cs="Tahoma"/>
          <w:bCs/>
          <w:kern w:val="0"/>
          <w14:ligatures w14:val="none"/>
        </w:rPr>
        <w:t xml:space="preserve">process </w:t>
      </w:r>
      <w:r w:rsidRPr="00DA3328">
        <w:rPr>
          <w:rFonts w:eastAsia="Calibri" w:cs="Tahoma"/>
          <w:bCs/>
          <w:kern w:val="0"/>
          <w14:ligatures w14:val="none"/>
        </w:rPr>
        <w:t>for notifying the Medicaid case manager if the resident expresses desire to consider other living options.</w:t>
      </w:r>
    </w:p>
    <w:p w14:paraId="72B24CA5" w14:textId="77AF6174" w:rsidR="00DF55D7" w:rsidRDefault="00DF55D7" w:rsidP="00CB5B6F">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3. </w:t>
      </w:r>
      <w:r w:rsidRPr="00DF55D7">
        <w:rPr>
          <w:rFonts w:eastAsia="Calibri" w:cs="Tahoma"/>
          <w:bCs/>
          <w:kern w:val="0"/>
          <w14:ligatures w14:val="none"/>
        </w:rPr>
        <w:t>42 CFR § 441.301(c)(4)(iii) Ensures an individual's rights of privacy, dignity and respect, and freedom from coercion and restraint.</w:t>
      </w:r>
    </w:p>
    <w:p w14:paraId="1E71CA74" w14:textId="6E0382B9" w:rsidR="00DA3328"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All staff (paid and unpaid, including volunteers) receive initial and annual resident rights training.</w:t>
      </w:r>
    </w:p>
    <w:p w14:paraId="0E70766C" w14:textId="19E203D4" w:rsidR="00DA3328"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Documentation of resident rights training for all staff, paid and unpaid.</w:t>
      </w:r>
    </w:p>
    <w:p w14:paraId="36A9781D" w14:textId="2989B859" w:rsidR="00DA3328" w:rsidRPr="000522CF"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Policy to ensure resident rights are regularly reassessed for compliance and effectiveness and amended as necessary.</w:t>
      </w:r>
    </w:p>
    <w:p w14:paraId="3D335A31" w14:textId="7FD2136F" w:rsidR="00DF55D7" w:rsidRPr="000522CF" w:rsidRDefault="00DF55D7" w:rsidP="00CB5B6F">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4. </w:t>
      </w:r>
      <w:r w:rsidRPr="00DF55D7">
        <w:rPr>
          <w:rFonts w:eastAsia="Calibri" w:cs="Tahoma"/>
          <w:bCs/>
          <w:kern w:val="0"/>
          <w14:ligatures w14:val="none"/>
        </w:rPr>
        <w:t>42 CFR § 441.301(c)(4)(iv) Optimizes, but does not regiment, individual initiative, autonomy, and independence in making life choices, including but not limited to, daily activities, physical environment, and with whom to interact.</w:t>
      </w:r>
    </w:p>
    <w:p w14:paraId="7617D434" w14:textId="78A1778D" w:rsidR="00DF55D7" w:rsidRPr="000522CF" w:rsidRDefault="00DF55D7" w:rsidP="00CB5B6F">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5. </w:t>
      </w:r>
      <w:r w:rsidRPr="00DF55D7">
        <w:rPr>
          <w:rFonts w:eastAsia="Calibri" w:cs="Tahoma"/>
          <w:bCs/>
          <w:kern w:val="0"/>
          <w14:ligatures w14:val="none"/>
        </w:rPr>
        <w:tab/>
        <w:t>42 CFR § 441.301(c)(4)(v) Facilitates individual choice regarding services and supports, and who provides them.</w:t>
      </w:r>
    </w:p>
    <w:p w14:paraId="0B34B6E5" w14:textId="65964F1C" w:rsidR="00DF55D7" w:rsidRPr="000522CF" w:rsidRDefault="00DF55D7" w:rsidP="00CB5B6F">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6. </w:t>
      </w:r>
      <w:r w:rsidRPr="00DF55D7">
        <w:rPr>
          <w:rFonts w:eastAsia="Calibri" w:cs="Tahoma"/>
          <w:bCs/>
          <w:kern w:val="0"/>
          <w14:ligatures w14:val="none"/>
        </w:rPr>
        <w:t xml:space="preserve">441.301(c)(4)(vi)(A) The unit or dwelling is a specific physical place that can be owned, rented, or occupied under a legally enforceable agreement by the individual receiving services, and the individual has, at a minimum, the same responsibilities, and protections from eviction that tenants have under the landlord/tenant law of the State, county, city, or other designated entity. For settings in which landlord tenant laws do not apply, the State must ensure that a lease, residency agreement, or other form of </w:t>
      </w:r>
      <w:r w:rsidRPr="00DF55D7">
        <w:rPr>
          <w:rFonts w:eastAsia="Calibri" w:cs="Tahoma"/>
          <w:bCs/>
          <w:kern w:val="0"/>
          <w14:ligatures w14:val="none"/>
        </w:rPr>
        <w:lastRenderedPageBreak/>
        <w:t>written agreement will be in place for each HCBS participant, and that the document provides protections that address eviction processes and appeals comparable to those provided under the jurisdiction's landlord tenant law.</w:t>
      </w:r>
    </w:p>
    <w:p w14:paraId="0059272B" w14:textId="43A14FD4" w:rsidR="00DF55D7" w:rsidRDefault="00DF55D7" w:rsidP="00DA3328">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7. </w:t>
      </w:r>
      <w:r w:rsidRPr="00DF55D7">
        <w:rPr>
          <w:rFonts w:eastAsia="Calibri" w:cs="Tahoma"/>
          <w:bCs/>
          <w:kern w:val="0"/>
          <w14:ligatures w14:val="none"/>
        </w:rPr>
        <w:t>42 CFR § 441.301(c)(4)(vi)(B) Each individual has privacy in their sleeping or living unit.</w:t>
      </w:r>
    </w:p>
    <w:p w14:paraId="0B5E04C0" w14:textId="77777777" w:rsidR="00DA3328"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Policy ensuring that staff uses facility keys to enter a resident’s room after receiving permission from the resident except for emergencies or when a resident has a documented HCBS Settings Rule Modification to their right to privacy (see #11 for more information).</w:t>
      </w:r>
    </w:p>
    <w:p w14:paraId="1AA89423" w14:textId="5149107D" w:rsidR="00DA3328"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Units have entrance doors lockable by the individual, with only appropriate staff having keys to doors.</w:t>
      </w:r>
    </w:p>
    <w:p w14:paraId="5047C015" w14:textId="6BC796D8" w:rsidR="00DA3328"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Individuals sharing units have a choice of roommates in that setting.</w:t>
      </w:r>
    </w:p>
    <w:p w14:paraId="6137DDBF" w14:textId="5D275977" w:rsidR="00DA3328" w:rsidRPr="000522CF"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Individuals have the freedom to furnish and decorate their sleeping or living units within the lease or other agreement.</w:t>
      </w:r>
    </w:p>
    <w:p w14:paraId="77404408" w14:textId="473878BC" w:rsidR="00DF55D7" w:rsidRPr="000522CF" w:rsidRDefault="00DF55D7" w:rsidP="00DA3328">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8. </w:t>
      </w:r>
      <w:r w:rsidRPr="00DF55D7">
        <w:rPr>
          <w:rFonts w:eastAsia="Calibri" w:cs="Tahoma"/>
          <w:bCs/>
          <w:kern w:val="0"/>
          <w14:ligatures w14:val="none"/>
        </w:rPr>
        <w:t>42 CFR § 441.301(c)(4)(vi)(C) Individuals have the freedom and support to control their own schedules and activities and have access to food at any time.</w:t>
      </w:r>
    </w:p>
    <w:p w14:paraId="777ED593" w14:textId="0D729FED" w:rsidR="00DF55D7" w:rsidRPr="000522CF" w:rsidRDefault="00DF55D7" w:rsidP="00DA3328">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9. </w:t>
      </w:r>
      <w:r w:rsidRPr="00DF55D7">
        <w:rPr>
          <w:rFonts w:eastAsia="Calibri" w:cs="Tahoma"/>
          <w:bCs/>
          <w:kern w:val="0"/>
          <w14:ligatures w14:val="none"/>
        </w:rPr>
        <w:t xml:space="preserve">42 CFR § 441.301(c)(4)(vi)(D) Individuals </w:t>
      </w:r>
      <w:proofErr w:type="gramStart"/>
      <w:r w:rsidRPr="00DF55D7">
        <w:rPr>
          <w:rFonts w:eastAsia="Calibri" w:cs="Tahoma"/>
          <w:bCs/>
          <w:kern w:val="0"/>
          <w14:ligatures w14:val="none"/>
        </w:rPr>
        <w:t>are able to</w:t>
      </w:r>
      <w:proofErr w:type="gramEnd"/>
      <w:r w:rsidRPr="00DF55D7">
        <w:rPr>
          <w:rFonts w:eastAsia="Calibri" w:cs="Tahoma"/>
          <w:bCs/>
          <w:kern w:val="0"/>
          <w14:ligatures w14:val="none"/>
        </w:rPr>
        <w:t xml:space="preserve"> have visitors of their choosing at any time [including overnight and in a private, unsupervised space].</w:t>
      </w:r>
    </w:p>
    <w:p w14:paraId="57D45B91" w14:textId="016E1208" w:rsidR="00DF55D7" w:rsidRPr="000522CF" w:rsidRDefault="00DF55D7" w:rsidP="00DA3328">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10. </w:t>
      </w:r>
      <w:r w:rsidRPr="00DF55D7">
        <w:rPr>
          <w:rFonts w:eastAsia="Calibri" w:cs="Tahoma"/>
          <w:bCs/>
          <w:kern w:val="0"/>
          <w14:ligatures w14:val="none"/>
        </w:rPr>
        <w:t>42 CFR § 441.301(c)(4)(vi)(E) The setting is physically accessible to the individual.</w:t>
      </w:r>
    </w:p>
    <w:p w14:paraId="08C9AA90" w14:textId="76B66298" w:rsidR="00DF55D7" w:rsidRDefault="00DF55D7" w:rsidP="00DA3328">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11. </w:t>
      </w:r>
      <w:r w:rsidRPr="00DF55D7">
        <w:rPr>
          <w:rFonts w:eastAsia="Calibri" w:cs="Tahoma"/>
          <w:bCs/>
          <w:kern w:val="0"/>
          <w14:ligatures w14:val="none"/>
        </w:rPr>
        <w:t>42 CFR § 441.301(c)(4)(vi)(F) Any HCBS Settings Rule Modifications to the additional conditions under 42 CFR § 441.301(c)(4)(vi)(B) through (D), must be supported by a specific assessed need and justified in the resident’s Medicaid person-centered service plan.</w:t>
      </w:r>
    </w:p>
    <w:p w14:paraId="42FB8050" w14:textId="77777777" w:rsidR="00DA3328"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Policy on care planning.</w:t>
      </w:r>
    </w:p>
    <w:p w14:paraId="5C679FA9" w14:textId="00D536AE" w:rsidR="00DA3328"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Policy ensuring resident’s Medicaid person-centered plan is on-site.</w:t>
      </w:r>
    </w:p>
    <w:p w14:paraId="0E64F170" w14:textId="2F8FB60A" w:rsidR="00DA3328" w:rsidRPr="000522CF" w:rsidRDefault="00DA3328" w:rsidP="00DA3328">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Policy on documenting restrictions and coordinating with the MCO or ICA (IRIS consulting agency), and includes the following to be documented in the resident’s Medicaid person-centered plan:</w:t>
      </w:r>
    </w:p>
    <w:p w14:paraId="36B5D93C" w14:textId="72690E3C" w:rsidR="00DA3328" w:rsidRDefault="00DA3328" w:rsidP="00DA3328">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A3328">
        <w:rPr>
          <w:rFonts w:eastAsia="Calibri" w:cs="Tahoma"/>
          <w:bCs/>
          <w:kern w:val="0"/>
          <w14:ligatures w14:val="none"/>
        </w:rPr>
        <w:t>Identification of a specific and individualized assessed need.</w:t>
      </w:r>
    </w:p>
    <w:p w14:paraId="7858C869" w14:textId="3853D162" w:rsidR="00DA3328" w:rsidRDefault="00DA3328" w:rsidP="00DA3328">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5180E" w:rsidRPr="0015180E">
        <w:rPr>
          <w:rFonts w:eastAsia="Calibri" w:cs="Tahoma"/>
          <w:bCs/>
          <w:kern w:val="0"/>
          <w14:ligatures w14:val="none"/>
        </w:rPr>
        <w:t>Documentation of the positive interventions and supports used prior to any modifications to the person-centered service plan.</w:t>
      </w:r>
    </w:p>
    <w:p w14:paraId="124DAD85" w14:textId="5D62383B" w:rsidR="00DA3328" w:rsidRDefault="00DA3328" w:rsidP="00DA3328">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5180E" w:rsidRPr="0015180E">
        <w:rPr>
          <w:rFonts w:eastAsia="Calibri" w:cs="Tahoma"/>
          <w:bCs/>
          <w:kern w:val="0"/>
          <w14:ligatures w14:val="none"/>
        </w:rPr>
        <w:t>Documentation of less intrusive methods of meeting the need that have been tried, but did not work.</w:t>
      </w:r>
    </w:p>
    <w:p w14:paraId="6EB2CF84" w14:textId="77777777" w:rsidR="0015180E" w:rsidRDefault="00DA3328" w:rsidP="00DA3328">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5180E" w:rsidRPr="0015180E">
        <w:rPr>
          <w:rFonts w:eastAsia="Calibri" w:cs="Tahoma"/>
          <w:bCs/>
          <w:kern w:val="0"/>
          <w14:ligatures w14:val="none"/>
        </w:rPr>
        <w:t>Include a clear description of the condition that is directly proportionate to the specific assessed need.</w:t>
      </w:r>
    </w:p>
    <w:p w14:paraId="59D37C57" w14:textId="57A4350F" w:rsidR="00DA3328" w:rsidRDefault="00DA3328" w:rsidP="00DA3328">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5180E" w:rsidRPr="0015180E">
        <w:rPr>
          <w:rFonts w:eastAsia="Calibri" w:cs="Tahoma"/>
          <w:bCs/>
          <w:kern w:val="0"/>
          <w14:ligatures w14:val="none"/>
        </w:rPr>
        <w:t>Include regular collection and review of data to measure the ongoing effectiveness of the modification.</w:t>
      </w:r>
    </w:p>
    <w:p w14:paraId="70E84E8D" w14:textId="4383056C" w:rsidR="00DA3328" w:rsidRDefault="00DA3328" w:rsidP="00DA3328">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5180E" w:rsidRPr="0015180E">
        <w:rPr>
          <w:rFonts w:eastAsia="Calibri" w:cs="Tahoma"/>
          <w:bCs/>
          <w:kern w:val="0"/>
          <w14:ligatures w14:val="none"/>
        </w:rPr>
        <w:t>Include established time limits for periodic reviews to determine if the modification is still necessary or can be terminated.</w:t>
      </w:r>
    </w:p>
    <w:p w14:paraId="694ECAF2" w14:textId="3D7EB65A" w:rsidR="00DA3328" w:rsidRDefault="00DA3328" w:rsidP="00DA3328">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5180E" w:rsidRPr="0015180E">
        <w:rPr>
          <w:rFonts w:eastAsia="Calibri" w:cs="Tahoma"/>
          <w:bCs/>
          <w:kern w:val="0"/>
          <w14:ligatures w14:val="none"/>
        </w:rPr>
        <w:t>Include the informed consent of the individual.</w:t>
      </w:r>
    </w:p>
    <w:p w14:paraId="22BEAAFC" w14:textId="5E8B4275" w:rsidR="00DA3328" w:rsidRPr="000522CF" w:rsidRDefault="00DA3328" w:rsidP="00DA3328">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5180E" w:rsidRPr="0015180E">
        <w:rPr>
          <w:rFonts w:eastAsia="Calibri" w:cs="Tahoma"/>
          <w:bCs/>
          <w:kern w:val="0"/>
          <w14:ligatures w14:val="none"/>
        </w:rPr>
        <w:t>Include an assurance that interventions and supports will cause no harm to the individual.</w:t>
      </w:r>
    </w:p>
    <w:p w14:paraId="3BA10478" w14:textId="1997E971" w:rsidR="00DF55D7" w:rsidRDefault="00DF55D7" w:rsidP="00DA3328">
      <w:pPr>
        <w:tabs>
          <w:tab w:val="right" w:pos="8640"/>
        </w:tabs>
        <w:spacing w:before="80" w:after="80" w:line="240" w:lineRule="auto"/>
        <w:ind w:left="648" w:hanging="648"/>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12. </w:t>
      </w:r>
      <w:r w:rsidRPr="00DF55D7">
        <w:rPr>
          <w:rFonts w:eastAsia="Calibri" w:cs="Tahoma"/>
          <w:b/>
          <w:kern w:val="0"/>
          <w14:ligatures w14:val="none"/>
        </w:rPr>
        <w:t xml:space="preserve">(This item only applies to settings that selected yes to question A or question B above): </w:t>
      </w:r>
      <w:r>
        <w:rPr>
          <w:rFonts w:eastAsia="Calibri" w:cs="Tahoma"/>
          <w:b/>
          <w:kern w:val="0"/>
          <w14:ligatures w14:val="none"/>
        </w:rPr>
        <w:t xml:space="preserve">   </w:t>
      </w:r>
      <w:r w:rsidRPr="00DF55D7">
        <w:rPr>
          <w:rFonts w:eastAsia="Calibri" w:cs="Tahoma"/>
          <w:bCs/>
          <w:kern w:val="0"/>
          <w14:ligatures w14:val="none"/>
        </w:rPr>
        <w:t xml:space="preserve">42 CFR § 441.301(c)(5)(v) Heightened Scrutiny: Any other locations that have qualities of an institutional setting, as determined by the Secretary. Any setting that is located in a building that is also a publicly or privately operated facility that provides inpatient institutional treatment, or in a building on the grounds of, or immediately adjacent to, a public institution, or any other setting that has the effect of isolating individuals receiving Medicaid HCBS from the broader community of individuals not receiving Medicaid HCBS will be presumed to be a setting that has the qualities of an institution unless the Secretary determines through heightened scrutiny, based on information presented by the State or </w:t>
      </w:r>
      <w:r w:rsidRPr="00DF55D7">
        <w:rPr>
          <w:rFonts w:eastAsia="Calibri" w:cs="Tahoma"/>
          <w:bCs/>
          <w:kern w:val="0"/>
          <w14:ligatures w14:val="none"/>
        </w:rPr>
        <w:lastRenderedPageBreak/>
        <w:t>other parties, that the setting does not have the qualities of an institution and that the setting does have the qualities of home and community-based settings.</w:t>
      </w:r>
    </w:p>
    <w:p w14:paraId="1BDFB4D8" w14:textId="303C0F31" w:rsidR="0015180E" w:rsidRDefault="0015180E" w:rsidP="0015180E">
      <w:pPr>
        <w:tabs>
          <w:tab w:val="right" w:pos="8640"/>
        </w:tabs>
        <w:spacing w:before="80" w:after="80" w:line="240" w:lineRule="auto"/>
        <w:ind w:left="1037"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5180E">
        <w:rPr>
          <w:rFonts w:eastAsia="Calibri" w:cs="Tahoma"/>
          <w:bCs/>
          <w:kern w:val="0"/>
          <w14:ligatures w14:val="none"/>
        </w:rPr>
        <w:t>Staff training: All staff working in the CBRF, AFH, and/or RCAC receive initial and annual training on the HCBS Settings Rule’s requirements and on person-centered planning.</w:t>
      </w:r>
    </w:p>
    <w:p w14:paraId="5CA79D91" w14:textId="2D91CE82" w:rsidR="0015180E" w:rsidRDefault="0015180E" w:rsidP="0015180E">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5180E">
        <w:rPr>
          <w:rFonts w:eastAsia="Calibri" w:cs="Tahoma"/>
          <w:bCs/>
          <w:kern w:val="0"/>
          <w14:ligatures w14:val="none"/>
        </w:rPr>
        <w:t>Initial training must occur prior to assuming responsibilities with residents.</w:t>
      </w:r>
    </w:p>
    <w:p w14:paraId="25549C51" w14:textId="7A04807F" w:rsidR="0015180E" w:rsidRDefault="0015180E" w:rsidP="0015180E">
      <w:pPr>
        <w:tabs>
          <w:tab w:val="right" w:pos="8640"/>
        </w:tabs>
        <w:spacing w:before="80" w:after="80" w:line="240" w:lineRule="auto"/>
        <w:ind w:left="1469" w:hanging="317"/>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5180E">
        <w:rPr>
          <w:rFonts w:eastAsia="Calibri" w:cs="Tahoma"/>
          <w:bCs/>
          <w:kern w:val="0"/>
          <w14:ligatures w14:val="none"/>
        </w:rPr>
        <w:t>Annual training must occur each calendar year beginning with the first full calendar year of employment.</w:t>
      </w:r>
    </w:p>
    <w:p w14:paraId="36DDA9D0" w14:textId="77777777" w:rsidR="00CB5B6F" w:rsidRPr="00CB5B6F" w:rsidRDefault="00CB5B6F" w:rsidP="00CB5B6F">
      <w:pPr>
        <w:pStyle w:val="Heading2"/>
        <w:pBdr>
          <w:top w:val="single" w:sz="4" w:space="1" w:color="auto"/>
        </w:pBdr>
        <w:rPr>
          <w:sz w:val="12"/>
          <w:szCs w:val="12"/>
        </w:rPr>
      </w:pPr>
    </w:p>
    <w:p w14:paraId="7ECB69D2" w14:textId="6FB96828" w:rsidR="0015180E" w:rsidRDefault="0015180E" w:rsidP="00CB5B6F">
      <w:pPr>
        <w:pStyle w:val="Heading2"/>
      </w:pPr>
      <w:r>
        <w:t>Attestation</w:t>
      </w:r>
    </w:p>
    <w:p w14:paraId="1F7A1292" w14:textId="31B0C6A2" w:rsidR="0015180E" w:rsidRDefault="0015180E" w:rsidP="0015180E">
      <w:r w:rsidRPr="0015180E">
        <w:t>The signatory of this document is duly authorized by the licensee / certificate holder to sign this agreement on its behalf. The licensee / certificate holder hereby accepts responsibility for knowing and ensuring compliance with all licensing, operational, and HCBS requirements for this facility.</w:t>
      </w:r>
    </w:p>
    <w:p w14:paraId="26316F0D" w14:textId="0F177E5A" w:rsidR="0015180E" w:rsidRPr="008824A2" w:rsidRDefault="0015180E" w:rsidP="0015180E">
      <w:r w:rsidRPr="008824A2">
        <w:t>I attest, under penalty of law that the information provided above is truthful and accurate to the best of my knowledge. I understand that knowingly providing false information or omitting information may result in denial of licensure, a fine of up to $10,000 or imprisonment not to exceed six years, or both [Wis. Stat. § 946.32]</w:t>
      </w:r>
    </w:p>
    <w:p w14:paraId="0157DD8C" w14:textId="77777777" w:rsidR="0015180E" w:rsidRDefault="0015180E" w:rsidP="0015180E">
      <w:pPr>
        <w:tabs>
          <w:tab w:val="left" w:pos="10620"/>
        </w:tabs>
        <w:spacing w:after="0" w:line="240" w:lineRule="auto"/>
        <w:contextualSpacing/>
        <w:rPr>
          <w:rFonts w:eastAsia="Calibri" w:cs="Tahoma"/>
          <w:b/>
          <w:bCs/>
        </w:rPr>
      </w:pPr>
    </w:p>
    <w:p w14:paraId="20BE2E97" w14:textId="1D0C9A35" w:rsidR="0015180E" w:rsidRPr="000522CF" w:rsidRDefault="0015180E" w:rsidP="00DA52E4">
      <w:pPr>
        <w:tabs>
          <w:tab w:val="left" w:pos="1071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w:t>
      </w:r>
      <w:r w:rsidRPr="0015180E">
        <w:rPr>
          <w:rFonts w:eastAsia="Calibri" w:cs="Tahoma"/>
          <w:b/>
          <w:bCs/>
        </w:rPr>
        <w:t>in full</w:t>
      </w:r>
      <w:r>
        <w:rPr>
          <w:rFonts w:eastAsia="Calibri" w:cs="Tahoma"/>
        </w:rPr>
        <w:t xml:space="preserve"> </w:t>
      </w:r>
      <w:r w:rsidRPr="000522CF">
        <w:rPr>
          <w:rFonts w:eastAsia="Calibri" w:cs="Tahoma"/>
        </w:rPr>
        <w:t xml:space="preserve">— </w:t>
      </w:r>
      <w:r>
        <w:rPr>
          <w:rFonts w:eastAsia="Calibri" w:cs="Tahoma"/>
        </w:rPr>
        <w:t>Licensee or Designee:</w:t>
      </w:r>
      <w:r w:rsidRPr="000522CF">
        <w:rPr>
          <w:rFonts w:eastAsia="Calibri" w:cs="Tahoma"/>
        </w:rPr>
        <w:t xml:space="preserve"> </w:t>
      </w:r>
      <w:r w:rsidRPr="000522CF">
        <w:rPr>
          <w:rFonts w:eastAsia="Calibri" w:cs="Tahoma"/>
          <w:u w:val="single"/>
        </w:rPr>
        <w:tab/>
      </w:r>
    </w:p>
    <w:p w14:paraId="26755C1F" w14:textId="77777777" w:rsidR="0015180E" w:rsidRPr="000522CF" w:rsidRDefault="0015180E" w:rsidP="0015180E">
      <w:pPr>
        <w:tabs>
          <w:tab w:val="left" w:pos="7200"/>
          <w:tab w:val="left" w:pos="10620"/>
        </w:tabs>
        <w:spacing w:after="0" w:line="240" w:lineRule="auto"/>
        <w:contextualSpacing/>
        <w:rPr>
          <w:rFonts w:eastAsia="Calibri" w:cs="Tahoma"/>
        </w:rPr>
      </w:pPr>
    </w:p>
    <w:p w14:paraId="76D16403" w14:textId="0823ACBE" w:rsidR="0015180E" w:rsidRDefault="0015180E" w:rsidP="004E2F9D">
      <w:pPr>
        <w:tabs>
          <w:tab w:val="left" w:pos="5670"/>
          <w:tab w:val="left" w:pos="10710"/>
        </w:tabs>
        <w:spacing w:after="0" w:line="240" w:lineRule="auto"/>
        <w:contextualSpacing/>
        <w:rPr>
          <w:rFonts w:eastAsia="Calibri" w:cs="Tahoma"/>
          <w:bCs/>
          <w:kern w:val="0"/>
          <w:u w:val="single"/>
          <w14:ligatures w14:val="none"/>
        </w:rPr>
      </w:pPr>
      <w:r>
        <w:rPr>
          <w:rFonts w:eastAsia="Calibri" w:cs="Tahoma"/>
          <w:bCs/>
          <w:kern w:val="0"/>
          <w14:ligatures w14:val="none"/>
        </w:rPr>
        <w:t>Name - Signatory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 xml:space="preserve">Date </w:t>
      </w:r>
      <w:r w:rsidR="00DA52E4">
        <w:rPr>
          <w:rFonts w:eastAsia="Calibri" w:cs="Tahoma"/>
          <w:bCs/>
          <w:kern w:val="0"/>
          <w14:ligatures w14:val="none"/>
        </w:rPr>
        <w:t>s</w:t>
      </w:r>
      <w:r>
        <w:rPr>
          <w:rFonts w:eastAsia="Calibri" w:cs="Tahoma"/>
          <w:bCs/>
          <w:kern w:val="0"/>
          <w14:ligatures w14:val="none"/>
        </w:rPr>
        <w:t>igned (mm/dd/</w:t>
      </w:r>
      <w:proofErr w:type="spellStart"/>
      <w:r>
        <w:rPr>
          <w:rFonts w:eastAsia="Calibri" w:cs="Tahoma"/>
          <w:bCs/>
          <w:kern w:val="0"/>
          <w14:ligatures w14:val="none"/>
        </w:rPr>
        <w:t>yyyy</w:t>
      </w:r>
      <w:proofErr w:type="spellEnd"/>
      <w:r>
        <w:rPr>
          <w:rFonts w:eastAsia="Calibri" w:cs="Tahoma"/>
          <w:bCs/>
          <w:kern w:val="0"/>
          <w14:ligatures w14:val="none"/>
        </w:rPr>
        <w:t>)</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DDE26BD" w14:textId="77777777" w:rsidR="0015180E" w:rsidRPr="004E2F9D" w:rsidRDefault="0015180E" w:rsidP="0015180E">
      <w:pPr>
        <w:tabs>
          <w:tab w:val="left" w:pos="5490"/>
          <w:tab w:val="left" w:pos="10710"/>
        </w:tabs>
        <w:spacing w:after="0" w:line="240" w:lineRule="auto"/>
        <w:contextualSpacing/>
        <w:rPr>
          <w:rFonts w:eastAsia="Calibri" w:cs="Tahoma"/>
          <w:bCs/>
          <w:kern w:val="0"/>
          <w:sz w:val="16"/>
          <w:szCs w:val="16"/>
          <w14:ligatures w14:val="none"/>
        </w:rPr>
      </w:pPr>
    </w:p>
    <w:p w14:paraId="0DB2F9FD" w14:textId="5A2DB385" w:rsidR="004E2F9D" w:rsidRDefault="0015180E" w:rsidP="004E2F9D">
      <w:pPr>
        <w:tabs>
          <w:tab w:val="left" w:pos="10710"/>
        </w:tabs>
        <w:spacing w:after="0" w:line="240" w:lineRule="auto"/>
        <w:contextualSpacing/>
        <w:rPr>
          <w:rFonts w:eastAsia="Calibri" w:cs="Tahoma"/>
          <w:bCs/>
          <w:kern w:val="0"/>
          <w14:ligatures w14:val="none"/>
        </w:rPr>
      </w:pPr>
      <w:r>
        <w:rPr>
          <w:rFonts w:eastAsia="Calibri" w:cs="Tahoma"/>
          <w:bCs/>
          <w:kern w:val="0"/>
          <w14:ligatures w14:val="none"/>
        </w:rPr>
        <w:t xml:space="preserve">Title </w:t>
      </w:r>
      <w:r w:rsidRPr="004E2F9D">
        <w:rPr>
          <w:rFonts w:eastAsia="Calibri" w:cs="Tahoma"/>
          <w:bCs/>
          <w:kern w:val="0"/>
          <w14:ligatures w14:val="none"/>
        </w:rPr>
        <w:t>(must be owner or board member):</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292A3D05" w14:textId="77777777" w:rsidR="004E2F9D" w:rsidRPr="004E2F9D" w:rsidRDefault="004E2F9D" w:rsidP="00CB5B6F">
      <w:pPr>
        <w:tabs>
          <w:tab w:val="left" w:pos="6570"/>
          <w:tab w:val="left" w:pos="10710"/>
        </w:tabs>
        <w:spacing w:after="0" w:line="240" w:lineRule="auto"/>
        <w:contextualSpacing/>
        <w:rPr>
          <w:rFonts w:eastAsia="Calibri" w:cs="Tahoma"/>
          <w:bCs/>
          <w:kern w:val="0"/>
          <w:sz w:val="16"/>
          <w:szCs w:val="16"/>
          <w14:ligatures w14:val="none"/>
        </w:rPr>
      </w:pPr>
    </w:p>
    <w:p w14:paraId="60BBB370" w14:textId="262D0BCB" w:rsidR="0015180E" w:rsidRPr="00CB5B6F" w:rsidRDefault="0015180E" w:rsidP="004E2F9D">
      <w:pPr>
        <w:tabs>
          <w:tab w:val="left" w:pos="10710"/>
        </w:tabs>
        <w:spacing w:after="0" w:line="240" w:lineRule="auto"/>
        <w:contextualSpacing/>
        <w:rPr>
          <w:rFonts w:eastAsia="Calibri" w:cs="Tahoma"/>
          <w:bCs/>
          <w:kern w:val="0"/>
          <w:u w:val="single"/>
          <w14:ligatures w14:val="none"/>
        </w:rPr>
      </w:pPr>
      <w:r>
        <w:rPr>
          <w:rFonts w:eastAsia="Calibri" w:cs="Tahoma"/>
          <w:bCs/>
          <w:kern w:val="0"/>
          <w14:ligatures w14:val="none"/>
        </w:rPr>
        <w:t>Email</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1E16FB45" w14:textId="77777777" w:rsidR="00DF55D7" w:rsidRPr="000522CF" w:rsidRDefault="00DF55D7" w:rsidP="00DF55D7">
      <w:pPr>
        <w:tabs>
          <w:tab w:val="right" w:pos="8640"/>
        </w:tabs>
        <w:spacing w:after="0" w:line="240" w:lineRule="auto"/>
        <w:ind w:left="576" w:hanging="576"/>
        <w:contextualSpacing/>
        <w:rPr>
          <w:rFonts w:eastAsia="Calibri" w:cs="Tahoma"/>
          <w:bCs/>
          <w:kern w:val="0"/>
          <w14:ligatures w14:val="none"/>
        </w:rPr>
      </w:pPr>
    </w:p>
    <w:p w14:paraId="76EE9F34" w14:textId="23DA4554" w:rsidR="00DF55D7" w:rsidRDefault="0015180E" w:rsidP="00D645A9">
      <w:pPr>
        <w:pStyle w:val="Heading2"/>
        <w:pBdr>
          <w:top w:val="single" w:sz="4" w:space="1" w:color="auto"/>
          <w:bottom w:val="single" w:sz="4" w:space="1" w:color="auto"/>
        </w:pBdr>
        <w:shd w:val="clear" w:color="auto" w:fill="D9D9D9" w:themeFill="background1" w:themeFillShade="D9"/>
        <w:jc w:val="center"/>
      </w:pPr>
      <w:r>
        <w:t xml:space="preserve">DQA/DMS </w:t>
      </w:r>
      <w:r w:rsidR="00DA52E4">
        <w:t>use o</w:t>
      </w:r>
      <w:r>
        <w:t>nly</w:t>
      </w:r>
    </w:p>
    <w:p w14:paraId="4FD147CB" w14:textId="77777777" w:rsidR="00D645A9" w:rsidRPr="00D645A9" w:rsidRDefault="00D645A9" w:rsidP="00D645A9">
      <w:pPr>
        <w:spacing w:after="0"/>
        <w:rPr>
          <w:sz w:val="12"/>
          <w:szCs w:val="12"/>
        </w:rPr>
      </w:pPr>
    </w:p>
    <w:p w14:paraId="7C346F8F" w14:textId="1CC7CE79" w:rsidR="00D645A9" w:rsidRDefault="0015180E" w:rsidP="00D645A9">
      <w:pPr>
        <w:spacing w:after="0" w:line="240" w:lineRule="auto"/>
        <w:rPr>
          <w:rFonts w:eastAsia="Calibri" w:cs="Tahoma"/>
          <w:bCs/>
          <w:kern w:val="0"/>
          <w14:ligatures w14:val="none"/>
        </w:rPr>
      </w:pPr>
      <w:r>
        <w:rPr>
          <w:rFonts w:eastAsia="Calibri" w:cs="Tahoma"/>
          <w:bCs/>
          <w:kern w:val="0"/>
          <w14:ligatures w14:val="none"/>
        </w:rPr>
        <w:t>Heightened</w:t>
      </w:r>
      <w:r w:rsidRPr="0015180E">
        <w:t xml:space="preserve"> </w:t>
      </w:r>
      <w:r w:rsidRPr="0015180E">
        <w:rPr>
          <w:rFonts w:eastAsia="Calibri" w:cs="Tahoma"/>
          <w:bCs/>
          <w:kern w:val="0"/>
          <w14:ligatures w14:val="none"/>
        </w:rPr>
        <w:t>scrutiny review completed by</w:t>
      </w:r>
      <w:r>
        <w:rPr>
          <w:rFonts w:eastAsia="Calibri" w:cs="Tahoma"/>
          <w:bCs/>
          <w:kern w:val="0"/>
          <w14:ligatures w14:val="none"/>
        </w:rPr>
        <w:t xml:space="preserve">: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DMS </w:t>
      </w:r>
      <w:r w:rsidR="00322A7C">
        <w:rPr>
          <w:rFonts w:eastAsia="Calibri" w:cs="Tahoma"/>
          <w:bCs/>
          <w:kern w:val="0"/>
          <w14:ligatures w14:val="none"/>
        </w:rPr>
        <w:t>o</w:t>
      </w:r>
      <w:r>
        <w:rPr>
          <w:rFonts w:eastAsia="Calibri" w:cs="Tahoma"/>
          <w:bCs/>
          <w:kern w:val="0"/>
          <w14:ligatures w14:val="none"/>
        </w:rPr>
        <w:t xml:space="preserve">nly  </w:t>
      </w:r>
      <w:r w:rsidRPr="000522CF">
        <w:rPr>
          <w:rFonts w:eastAsia="Calibri" w:cs="Tahoma"/>
          <w:bCs/>
          <w:kern w:val="0"/>
          <w14:ligatures w14:val="none"/>
        </w:rPr>
        <w:fldChar w:fldCharType="begin">
          <w:ffData>
            <w:name w:val="Check2"/>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DMS/CMS  </w:t>
      </w:r>
    </w:p>
    <w:p w14:paraId="5BAFFFEE" w14:textId="761E1C66" w:rsidR="0015180E" w:rsidRPr="00D645A9" w:rsidRDefault="0015180E" w:rsidP="00D645A9">
      <w:pPr>
        <w:spacing w:after="0" w:line="240" w:lineRule="auto"/>
        <w:rPr>
          <w:rFonts w:eastAsia="Calibri" w:cs="Tahoma"/>
          <w:bCs/>
          <w:kern w:val="0"/>
          <w:sz w:val="12"/>
          <w:szCs w:val="12"/>
          <w14:ligatures w14:val="none"/>
        </w:rPr>
      </w:pPr>
      <w:r>
        <w:rPr>
          <w:rFonts w:eastAsia="Calibri" w:cs="Tahoma"/>
          <w:bCs/>
          <w:kern w:val="0"/>
          <w14:ligatures w14:val="none"/>
        </w:rPr>
        <w:t xml:space="preserve"> </w:t>
      </w:r>
    </w:p>
    <w:p w14:paraId="607FBB94" w14:textId="611F9524" w:rsidR="0015180E" w:rsidRDefault="0015180E" w:rsidP="00D645A9">
      <w:pPr>
        <w:spacing w:after="80" w:line="240" w:lineRule="auto"/>
        <w:rPr>
          <w:rFonts w:eastAsia="Calibri" w:cs="Tahoma"/>
          <w:bCs/>
          <w:kern w:val="0"/>
          <w14:ligatures w14:val="none"/>
        </w:rPr>
      </w:pPr>
      <w:r w:rsidRPr="0015180E">
        <w:rPr>
          <w:rFonts w:eastAsia="Calibri" w:cs="Tahoma"/>
          <w:bCs/>
          <w:kern w:val="0"/>
          <w14:ligatures w14:val="none"/>
        </w:rPr>
        <w:t>Heightened scrutiny criteria determination (DMS):</w:t>
      </w:r>
    </w:p>
    <w:p w14:paraId="13939277" w14:textId="09FA4041" w:rsidR="00572D6F" w:rsidRPr="000522CF" w:rsidRDefault="00572D6F" w:rsidP="00D645A9">
      <w:pPr>
        <w:spacing w:before="40" w:after="40" w:line="240" w:lineRule="auto"/>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bookmarkStart w:id="3" w:name="Check4"/>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bookmarkEnd w:id="3"/>
      <w:r w:rsidRPr="000522CF">
        <w:rPr>
          <w:rFonts w:eastAsia="Calibri" w:cs="Tahoma"/>
          <w:bCs/>
          <w:kern w:val="0"/>
          <w14:ligatures w14:val="none"/>
        </w:rPr>
        <w:t xml:space="preserve"> </w:t>
      </w:r>
      <w:r w:rsidR="0015180E">
        <w:rPr>
          <w:rFonts w:eastAsia="Calibri" w:cs="Tahoma"/>
          <w:bCs/>
          <w:kern w:val="0"/>
          <w14:ligatures w14:val="none"/>
        </w:rPr>
        <w:t xml:space="preserve">Not </w:t>
      </w:r>
      <w:r w:rsidR="0015180E" w:rsidRPr="0015180E">
        <w:rPr>
          <w:rFonts w:eastAsia="Calibri" w:cs="Tahoma"/>
          <w:bCs/>
          <w:kern w:val="0"/>
          <w14:ligatures w14:val="none"/>
        </w:rPr>
        <w:t>institutional in nature; not subject to a heighted scrutiny review</w:t>
      </w:r>
    </w:p>
    <w:p w14:paraId="1F66A9C9" w14:textId="7ED20211" w:rsidR="00572D6F" w:rsidRDefault="00572D6F" w:rsidP="00D645A9">
      <w:pPr>
        <w:spacing w:before="40" w:after="40" w:line="240" w:lineRule="auto"/>
        <w:rPr>
          <w:rFonts w:eastAsia="Calibri" w:cs="Tahoma"/>
          <w:bCs/>
          <w:kern w:val="0"/>
          <w14:ligatures w14:val="none"/>
        </w:rPr>
      </w:pPr>
      <w:r w:rsidRPr="000522CF">
        <w:rPr>
          <w:rFonts w:eastAsia="Calibri" w:cs="Tahoma"/>
          <w:bCs/>
          <w:kern w:val="0"/>
          <w14:ligatures w14:val="none"/>
        </w:rPr>
        <w:fldChar w:fldCharType="begin">
          <w:ffData>
            <w:name w:val="Check5"/>
            <w:enabled/>
            <w:calcOnExit w:val="0"/>
            <w:checkBox>
              <w:sizeAuto/>
              <w:default w:val="0"/>
            </w:checkBox>
          </w:ffData>
        </w:fldChar>
      </w:r>
      <w:bookmarkStart w:id="4" w:name="Check5"/>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bookmarkEnd w:id="4"/>
      <w:r w:rsidRPr="000522CF">
        <w:rPr>
          <w:rFonts w:eastAsia="Calibri" w:cs="Tahoma"/>
          <w:bCs/>
          <w:kern w:val="0"/>
          <w14:ligatures w14:val="none"/>
        </w:rPr>
        <w:t xml:space="preserve"> </w:t>
      </w:r>
      <w:r w:rsidR="0015180E" w:rsidRPr="0015180E">
        <w:rPr>
          <w:rFonts w:eastAsia="Calibri" w:cs="Tahoma"/>
          <w:bCs/>
          <w:kern w:val="0"/>
          <w14:ligatures w14:val="none"/>
        </w:rPr>
        <w:t>Institutional in nature; subject to a heightened scrutiny review</w:t>
      </w:r>
    </w:p>
    <w:p w14:paraId="58FA5C13" w14:textId="77777777" w:rsidR="00D645A9" w:rsidRPr="00D645A9" w:rsidRDefault="00D645A9" w:rsidP="00D645A9">
      <w:pPr>
        <w:spacing w:after="0" w:line="240" w:lineRule="auto"/>
        <w:rPr>
          <w:rFonts w:eastAsia="Calibri" w:cs="Tahoma"/>
          <w:bCs/>
          <w:kern w:val="0"/>
          <w:sz w:val="12"/>
          <w:szCs w:val="12"/>
          <w14:ligatures w14:val="none"/>
        </w:rPr>
      </w:pPr>
    </w:p>
    <w:p w14:paraId="40177F1B" w14:textId="77777777" w:rsidR="0015180E" w:rsidRPr="0015180E" w:rsidRDefault="0015180E" w:rsidP="00D645A9">
      <w:pPr>
        <w:spacing w:after="0" w:line="240" w:lineRule="auto"/>
        <w:rPr>
          <w:rFonts w:eastAsia="Calibri" w:cs="Tahoma"/>
          <w:b/>
          <w:kern w:val="0"/>
          <w14:ligatures w14:val="none"/>
        </w:rPr>
      </w:pPr>
      <w:r w:rsidRPr="0015180E">
        <w:rPr>
          <w:rFonts w:eastAsia="Calibri" w:cs="Tahoma"/>
          <w:b/>
          <w:kern w:val="0"/>
          <w14:ligatures w14:val="none"/>
        </w:rPr>
        <w:t>Complete if “Institutional in nature; subject to a heightened scrutiny review” is checked above:</w:t>
      </w:r>
    </w:p>
    <w:p w14:paraId="22D51BF8" w14:textId="77777777" w:rsidR="0015180E" w:rsidRDefault="0015180E" w:rsidP="00D645A9">
      <w:pPr>
        <w:spacing w:after="80" w:line="240" w:lineRule="auto"/>
        <w:rPr>
          <w:rFonts w:eastAsia="Calibri" w:cs="Tahoma"/>
          <w:bCs/>
          <w:kern w:val="0"/>
          <w14:ligatures w14:val="none"/>
        </w:rPr>
      </w:pPr>
      <w:r w:rsidRPr="0015180E">
        <w:rPr>
          <w:rFonts w:eastAsia="Calibri" w:cs="Tahoma"/>
          <w:bCs/>
          <w:kern w:val="0"/>
          <w14:ligatures w14:val="none"/>
        </w:rPr>
        <w:t>Heightened scrutiny review and HCBS compliance decision (DMS/CMS):</w:t>
      </w:r>
    </w:p>
    <w:p w14:paraId="7F7F511C" w14:textId="2F739B20" w:rsidR="0015180E" w:rsidRPr="000522CF" w:rsidRDefault="0015180E" w:rsidP="00D645A9">
      <w:pPr>
        <w:spacing w:after="0" w:line="240" w:lineRule="auto"/>
        <w:ind w:left="317" w:hanging="317"/>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15180E">
        <w:rPr>
          <w:rFonts w:eastAsia="Calibri" w:cs="Tahoma"/>
          <w:bCs/>
          <w:kern w:val="0"/>
          <w14:ligatures w14:val="none"/>
        </w:rPr>
        <w:t>Facility is conditionally HCBS compliant and will be submitted to CMS for a final determination of compliance.</w:t>
      </w:r>
    </w:p>
    <w:p w14:paraId="525788AC" w14:textId="2BF61041" w:rsidR="0015180E" w:rsidRPr="000522CF" w:rsidRDefault="0015180E" w:rsidP="0015180E">
      <w:pPr>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5"/>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D645A9" w:rsidRPr="00D645A9">
        <w:rPr>
          <w:rFonts w:eastAsia="Calibri" w:cs="Tahoma"/>
          <w:bCs/>
          <w:kern w:val="0"/>
          <w14:ligatures w14:val="none"/>
        </w:rPr>
        <w:t>Facility is HCBS non-compliant.</w:t>
      </w:r>
    </w:p>
    <w:p w14:paraId="11A358AC" w14:textId="456D51E2" w:rsidR="00D645A9" w:rsidRPr="000522CF" w:rsidRDefault="00D645A9" w:rsidP="00D645A9">
      <w:pPr>
        <w:spacing w:before="80" w:after="80" w:line="240" w:lineRule="auto"/>
        <w:ind w:left="317" w:hanging="317"/>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D645A9">
        <w:rPr>
          <w:rFonts w:eastAsia="Calibri" w:cs="Tahoma"/>
          <w:bCs/>
          <w:kern w:val="0"/>
          <w14:ligatures w14:val="none"/>
        </w:rPr>
        <w:t>Facility is conditionally HCBS compliant and will be submitted to CMS for a final determination of compliance.</w:t>
      </w:r>
    </w:p>
    <w:p w14:paraId="66061C4D" w14:textId="77777777" w:rsidR="00DD1416" w:rsidRPr="00D645A9" w:rsidRDefault="00DD1416" w:rsidP="00D645A9">
      <w:pPr>
        <w:spacing w:after="0" w:line="240" w:lineRule="auto"/>
        <w:rPr>
          <w:rFonts w:eastAsia="Calibri" w:cs="Tahoma"/>
          <w:bCs/>
          <w:kern w:val="0"/>
          <w:sz w:val="12"/>
          <w:szCs w:val="12"/>
          <w14:ligatures w14:val="none"/>
        </w:rPr>
      </w:pPr>
    </w:p>
    <w:p w14:paraId="175C6042" w14:textId="53D8A8C6" w:rsidR="00DD1416" w:rsidRPr="000522CF" w:rsidRDefault="00D645A9" w:rsidP="00D645A9">
      <w:pPr>
        <w:spacing w:after="80" w:line="240" w:lineRule="auto"/>
        <w:rPr>
          <w:rFonts w:eastAsia="Calibri" w:cs="Tahoma"/>
          <w:bCs/>
          <w:kern w:val="0"/>
          <w14:ligatures w14:val="none"/>
        </w:rPr>
      </w:pPr>
      <w:r>
        <w:rPr>
          <w:rFonts w:eastAsia="Calibri" w:cs="Tahoma"/>
          <w:bCs/>
          <w:kern w:val="0"/>
          <w14:ligatures w14:val="none"/>
        </w:rPr>
        <w:t>Comments</w:t>
      </w:r>
    </w:p>
    <w:p w14:paraId="62393A74" w14:textId="504CA842" w:rsidR="00425DB2" w:rsidRDefault="00D645A9" w:rsidP="004D153B">
      <w:pPr>
        <w:spacing w:after="0" w:line="240" w:lineRule="auto"/>
        <w:contextualSpacing/>
        <w:rPr>
          <w:rFonts w:ascii="Verdana" w:eastAsia="Calibri" w:hAnsi="Verdana" w:cs="Tahoma"/>
          <w:kern w:val="0"/>
          <w14:ligatures w14:val="none"/>
        </w:rPr>
      </w:pPr>
      <w:r>
        <w:rPr>
          <w:rFonts w:ascii="Verdana" w:eastAsia="Calibri" w:hAnsi="Verdana" w:cs="Tahoma"/>
          <w:kern w:val="0"/>
          <w14:ligatures w14:val="none"/>
        </w:rPr>
        <w:fldChar w:fldCharType="begin">
          <w:ffData>
            <w:name w:val="Text5"/>
            <w:enabled/>
            <w:calcOnExit w:val="0"/>
            <w:textInput/>
          </w:ffData>
        </w:fldChar>
      </w:r>
      <w:bookmarkStart w:id="5" w:name="Text5"/>
      <w:r>
        <w:rPr>
          <w:rFonts w:ascii="Verdana" w:eastAsia="Calibri" w:hAnsi="Verdana" w:cs="Tahoma"/>
          <w:kern w:val="0"/>
          <w14:ligatures w14:val="none"/>
        </w:rPr>
        <w:instrText xml:space="preserve"> FORMTEXT </w:instrText>
      </w:r>
      <w:r>
        <w:rPr>
          <w:rFonts w:ascii="Verdana" w:eastAsia="Calibri" w:hAnsi="Verdana" w:cs="Tahoma"/>
          <w:kern w:val="0"/>
          <w14:ligatures w14:val="none"/>
        </w:rPr>
      </w:r>
      <w:r>
        <w:rPr>
          <w:rFonts w:ascii="Verdana" w:eastAsia="Calibri" w:hAnsi="Verdana" w:cs="Tahoma"/>
          <w:kern w:val="0"/>
          <w14:ligatures w14:val="none"/>
        </w:rPr>
        <w:fldChar w:fldCharType="separate"/>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noProof/>
          <w:kern w:val="0"/>
          <w14:ligatures w14:val="none"/>
        </w:rPr>
        <w:t> </w:t>
      </w:r>
      <w:r>
        <w:rPr>
          <w:rFonts w:ascii="Verdana" w:eastAsia="Calibri" w:hAnsi="Verdana" w:cs="Tahoma"/>
          <w:kern w:val="0"/>
          <w14:ligatures w14:val="none"/>
        </w:rPr>
        <w:fldChar w:fldCharType="end"/>
      </w:r>
      <w:bookmarkEnd w:id="5"/>
    </w:p>
    <w:p w14:paraId="7185DE45" w14:textId="77777777" w:rsidR="008824A2" w:rsidRDefault="008824A2" w:rsidP="004D153B">
      <w:pPr>
        <w:spacing w:after="0" w:line="240" w:lineRule="auto"/>
        <w:contextualSpacing/>
        <w:rPr>
          <w:rFonts w:ascii="Verdana" w:eastAsia="Calibri" w:hAnsi="Verdana" w:cs="Tahoma"/>
          <w:kern w:val="0"/>
          <w14:ligatures w14:val="none"/>
        </w:rPr>
      </w:pPr>
    </w:p>
    <w:p w14:paraId="00C8257A" w14:textId="77777777" w:rsidR="008824A2" w:rsidRDefault="008824A2" w:rsidP="004D153B">
      <w:pPr>
        <w:spacing w:after="0" w:line="240" w:lineRule="auto"/>
        <w:contextualSpacing/>
        <w:rPr>
          <w:rFonts w:eastAsia="Calibri" w:cs="Tahoma"/>
          <w:bCs/>
          <w:kern w:val="0"/>
          <w14:ligatures w14:val="none"/>
        </w:rPr>
      </w:pPr>
    </w:p>
    <w:p w14:paraId="5ED02768" w14:textId="7E216A8F" w:rsidR="008824A2" w:rsidRDefault="008824A2" w:rsidP="008824A2">
      <w:pPr>
        <w:tabs>
          <w:tab w:val="left" w:pos="5670"/>
          <w:tab w:val="left" w:pos="10710"/>
        </w:tabs>
        <w:spacing w:after="0" w:line="240" w:lineRule="auto"/>
        <w:contextualSpacing/>
        <w:rPr>
          <w:rFonts w:eastAsia="Calibri" w:cs="Tahoma"/>
          <w:bCs/>
          <w:kern w:val="0"/>
          <w:u w:val="single"/>
          <w14:ligatures w14:val="none"/>
        </w:rPr>
      </w:pPr>
      <w:r>
        <w:rPr>
          <w:rFonts w:eastAsia="Calibri" w:cs="Tahoma"/>
          <w:bCs/>
          <w:kern w:val="0"/>
          <w14:ligatures w14:val="none"/>
        </w:rPr>
        <w:t>Name - Signatory</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w:t>
      </w:r>
      <w:r>
        <w:rPr>
          <w:rFonts w:eastAsia="Calibri" w:cs="Tahoma"/>
          <w:bCs/>
          <w:kern w:val="0"/>
          <w14:ligatures w14:val="none"/>
        </w:rPr>
        <w:t xml:space="preserve">Date </w:t>
      </w:r>
      <w:r w:rsidR="00DA52E4">
        <w:rPr>
          <w:rFonts w:eastAsia="Calibri" w:cs="Tahoma"/>
          <w:bCs/>
          <w:kern w:val="0"/>
          <w14:ligatures w14:val="none"/>
        </w:rPr>
        <w:t>s</w:t>
      </w:r>
      <w:r>
        <w:rPr>
          <w:rFonts w:eastAsia="Calibri" w:cs="Tahoma"/>
          <w:bCs/>
          <w:kern w:val="0"/>
          <w14:ligatures w14:val="none"/>
        </w:rPr>
        <w:t>igned (mm/dd/</w:t>
      </w:r>
      <w:proofErr w:type="spellStart"/>
      <w:r>
        <w:rPr>
          <w:rFonts w:eastAsia="Calibri" w:cs="Tahoma"/>
          <w:bCs/>
          <w:kern w:val="0"/>
          <w14:ligatures w14:val="none"/>
        </w:rPr>
        <w:t>yyyy</w:t>
      </w:r>
      <w:proofErr w:type="spellEnd"/>
      <w:r>
        <w:rPr>
          <w:rFonts w:eastAsia="Calibri" w:cs="Tahoma"/>
          <w:bCs/>
          <w:kern w:val="0"/>
          <w14:ligatures w14:val="none"/>
        </w:rPr>
        <w:t>)</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284A2A3" w14:textId="77777777" w:rsidR="008824A2" w:rsidRPr="004E2F9D" w:rsidRDefault="008824A2" w:rsidP="008824A2">
      <w:pPr>
        <w:tabs>
          <w:tab w:val="left" w:pos="5490"/>
          <w:tab w:val="left" w:pos="10710"/>
        </w:tabs>
        <w:spacing w:after="0" w:line="240" w:lineRule="auto"/>
        <w:contextualSpacing/>
        <w:rPr>
          <w:rFonts w:eastAsia="Calibri" w:cs="Tahoma"/>
          <w:bCs/>
          <w:kern w:val="0"/>
          <w:sz w:val="16"/>
          <w:szCs w:val="16"/>
          <w14:ligatures w14:val="none"/>
        </w:rPr>
      </w:pPr>
    </w:p>
    <w:p w14:paraId="184B755D" w14:textId="6301E150" w:rsidR="00425DB2" w:rsidRDefault="008824A2" w:rsidP="008824A2">
      <w:pPr>
        <w:tabs>
          <w:tab w:val="left" w:pos="10710"/>
        </w:tabs>
        <w:spacing w:after="0" w:line="240" w:lineRule="auto"/>
        <w:contextualSpacing/>
        <w:rPr>
          <w:rFonts w:eastAsia="Calibri" w:cs="Tahoma"/>
          <w:bCs/>
          <w:kern w:val="0"/>
          <w14:ligatures w14:val="none"/>
        </w:rPr>
      </w:pPr>
      <w:r>
        <w:rPr>
          <w:rFonts w:eastAsia="Calibri" w:cs="Tahoma"/>
          <w:bCs/>
          <w:kern w:val="0"/>
          <w14:ligatures w14:val="none"/>
        </w:rPr>
        <w:t>Title</w:t>
      </w:r>
      <w:r w:rsidRPr="004E2F9D">
        <w:rPr>
          <w:rFonts w:eastAsia="Calibri" w:cs="Tahoma"/>
          <w:bCs/>
          <w:kern w:val="0"/>
          <w14:ligatures w14:val="none"/>
        </w:rPr>
        <w:t>:</w:t>
      </w:r>
      <w:r w:rsidRPr="000522CF">
        <w:rPr>
          <w:rFonts w:eastAsia="Calibri" w:cs="Tahoma"/>
          <w:bCs/>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4AB78D51" w14:textId="77777777" w:rsidR="005139E1" w:rsidRPr="000522CF" w:rsidRDefault="005139E1" w:rsidP="004D153B">
      <w:pPr>
        <w:tabs>
          <w:tab w:val="left" w:pos="7200"/>
          <w:tab w:val="left" w:pos="10620"/>
        </w:tabs>
        <w:spacing w:after="0" w:line="240" w:lineRule="auto"/>
        <w:contextualSpacing/>
        <w:rPr>
          <w:rFonts w:ascii="Verdana" w:eastAsia="Calibri" w:hAnsi="Verdana" w:cs="Tahoma"/>
          <w:bCs/>
          <w:kern w:val="0"/>
          <w:u w:val="single"/>
          <w14:ligatures w14:val="none"/>
        </w:rPr>
      </w:pPr>
    </w:p>
    <w:sectPr w:rsidR="005139E1" w:rsidRPr="000522CF" w:rsidSect="00ED4FFC">
      <w:head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1AA92F26"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CB5B6F">
      <w:rPr>
        <w:rFonts w:cs="Tahoma"/>
        <w:sz w:val="20"/>
        <w:szCs w:val="20"/>
      </w:rPr>
      <w:t>02138</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75B"/>
    <w:multiLevelType w:val="hybridMultilevel"/>
    <w:tmpl w:val="5F20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35DAF"/>
    <w:multiLevelType w:val="hybridMultilevel"/>
    <w:tmpl w:val="B2EA3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E612F"/>
    <w:multiLevelType w:val="hybridMultilevel"/>
    <w:tmpl w:val="33A49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3"/>
  </w:num>
  <w:num w:numId="2" w16cid:durableId="1007906576">
    <w:abstractNumId w:val="0"/>
  </w:num>
  <w:num w:numId="3" w16cid:durableId="1557745036">
    <w:abstractNumId w:val="2"/>
  </w:num>
  <w:num w:numId="4" w16cid:durableId="128931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Avkc9UWuoH920LlG+HsBePtfM0PWeuzfPGqrEJMFaY9wV3KQNhSsquC8LgIfGk5ZCKGzkW0VWZkTYE7k4+yKA==" w:salt="hKO4jty2lN9/h7G7YhbW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1045B"/>
    <w:rsid w:val="00022694"/>
    <w:rsid w:val="000522CF"/>
    <w:rsid w:val="000A0F44"/>
    <w:rsid w:val="000B0F5D"/>
    <w:rsid w:val="000C753C"/>
    <w:rsid w:val="000D2D90"/>
    <w:rsid w:val="000F46E0"/>
    <w:rsid w:val="0015180E"/>
    <w:rsid w:val="00161C8F"/>
    <w:rsid w:val="00165653"/>
    <w:rsid w:val="00224607"/>
    <w:rsid w:val="00241032"/>
    <w:rsid w:val="00272128"/>
    <w:rsid w:val="002A0104"/>
    <w:rsid w:val="002A50C6"/>
    <w:rsid w:val="002B7A59"/>
    <w:rsid w:val="002F2BFF"/>
    <w:rsid w:val="002F4ED9"/>
    <w:rsid w:val="00322A7C"/>
    <w:rsid w:val="003354DF"/>
    <w:rsid w:val="00356D05"/>
    <w:rsid w:val="00383B01"/>
    <w:rsid w:val="004018AB"/>
    <w:rsid w:val="00414CAE"/>
    <w:rsid w:val="00425DB2"/>
    <w:rsid w:val="00455120"/>
    <w:rsid w:val="00475685"/>
    <w:rsid w:val="004C337E"/>
    <w:rsid w:val="004D153B"/>
    <w:rsid w:val="004E2F9D"/>
    <w:rsid w:val="005139E1"/>
    <w:rsid w:val="00522A3D"/>
    <w:rsid w:val="00572D6F"/>
    <w:rsid w:val="005C3375"/>
    <w:rsid w:val="005F095B"/>
    <w:rsid w:val="005F63BF"/>
    <w:rsid w:val="00600583"/>
    <w:rsid w:val="00652563"/>
    <w:rsid w:val="00684B13"/>
    <w:rsid w:val="00693060"/>
    <w:rsid w:val="006C648B"/>
    <w:rsid w:val="006D150B"/>
    <w:rsid w:val="006D2BA2"/>
    <w:rsid w:val="006E7913"/>
    <w:rsid w:val="00727844"/>
    <w:rsid w:val="007328AA"/>
    <w:rsid w:val="007509FB"/>
    <w:rsid w:val="00791417"/>
    <w:rsid w:val="007A320B"/>
    <w:rsid w:val="007B76EA"/>
    <w:rsid w:val="007E693C"/>
    <w:rsid w:val="0081562E"/>
    <w:rsid w:val="0082243C"/>
    <w:rsid w:val="008276E4"/>
    <w:rsid w:val="008708B1"/>
    <w:rsid w:val="008824A2"/>
    <w:rsid w:val="008851CD"/>
    <w:rsid w:val="008B6DCD"/>
    <w:rsid w:val="008E2AF5"/>
    <w:rsid w:val="0098280E"/>
    <w:rsid w:val="009A655C"/>
    <w:rsid w:val="009C2CDD"/>
    <w:rsid w:val="009F3924"/>
    <w:rsid w:val="00A01CB6"/>
    <w:rsid w:val="00A32E1C"/>
    <w:rsid w:val="00A4784C"/>
    <w:rsid w:val="00A55202"/>
    <w:rsid w:val="00A81039"/>
    <w:rsid w:val="00AD593F"/>
    <w:rsid w:val="00B0698C"/>
    <w:rsid w:val="00B558F0"/>
    <w:rsid w:val="00BB5F58"/>
    <w:rsid w:val="00BC66AB"/>
    <w:rsid w:val="00BD3AEB"/>
    <w:rsid w:val="00BF5898"/>
    <w:rsid w:val="00C33D96"/>
    <w:rsid w:val="00C93E40"/>
    <w:rsid w:val="00CA093D"/>
    <w:rsid w:val="00CB5B6F"/>
    <w:rsid w:val="00D05C21"/>
    <w:rsid w:val="00D645A9"/>
    <w:rsid w:val="00D8136B"/>
    <w:rsid w:val="00D976DC"/>
    <w:rsid w:val="00DA3328"/>
    <w:rsid w:val="00DA52E4"/>
    <w:rsid w:val="00DA5D5D"/>
    <w:rsid w:val="00DB2568"/>
    <w:rsid w:val="00DC5F6A"/>
    <w:rsid w:val="00DD1416"/>
    <w:rsid w:val="00DF55D7"/>
    <w:rsid w:val="00DF585E"/>
    <w:rsid w:val="00E30E2D"/>
    <w:rsid w:val="00E62B24"/>
    <w:rsid w:val="00ED3457"/>
    <w:rsid w:val="00ED4FFC"/>
    <w:rsid w:val="00EE747D"/>
    <w:rsid w:val="00F16742"/>
    <w:rsid w:val="00F21C87"/>
    <w:rsid w:val="00F25920"/>
    <w:rsid w:val="00F4256C"/>
    <w:rsid w:val="00F95690"/>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hs.wisconsin.gov/dqa/bal-regionalmap.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dicaid.gov/medicaid/home-community-based-services/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hs.wisconsin.gov/guide/assisted-living.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hs.wisconsin.gov/hcbs/residential.htm" TargetMode="External"/><Relationship Id="rId5" Type="http://schemas.openxmlformats.org/officeDocument/2006/relationships/styles" Target="styles.xml"/><Relationship Id="rId15" Type="http://schemas.openxmlformats.org/officeDocument/2006/relationships/hyperlink" Target="https://www.dhs.wisconsin.gov/guide/provider-search.htm" TargetMode="External"/><Relationship Id="rId10" Type="http://schemas.openxmlformats.org/officeDocument/2006/relationships/hyperlink" Target="https://www.dhs.wisconsin.gov/regulations/assisted-living/hcb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hs.wisconsin.gov/hcbs/heightened-scrutin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and Community-Based Services (HCBS) Compliance Review Request</dc:title>
  <dc:subject/>
  <dc:creator>Ward, Abigail M - DHS</dc:creator>
  <cp:keywords/>
  <dc:description/>
  <cp:lastModifiedBy>Ward, Abigail M - DHS</cp:lastModifiedBy>
  <cp:revision>4</cp:revision>
  <dcterms:created xsi:type="dcterms:W3CDTF">2025-12-01T15:19:00Z</dcterms:created>
  <dcterms:modified xsi:type="dcterms:W3CDTF">2025-12-01T15:19:00Z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