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93" w:type="dxa"/>
        <w:tblLayout w:type="fixed"/>
        <w:tblLook w:val="04A0" w:firstRow="1" w:lastRow="0" w:firstColumn="1" w:lastColumn="0" w:noHBand="0" w:noVBand="1"/>
      </w:tblPr>
      <w:tblGrid>
        <w:gridCol w:w="446"/>
        <w:gridCol w:w="448"/>
        <w:gridCol w:w="451"/>
        <w:gridCol w:w="3328"/>
        <w:gridCol w:w="2250"/>
        <w:gridCol w:w="810"/>
        <w:gridCol w:w="1530"/>
        <w:gridCol w:w="1530"/>
      </w:tblGrid>
      <w:tr w:rsidR="00967883" w:rsidTr="001A2C5A">
        <w:tc>
          <w:tcPr>
            <w:tcW w:w="6923" w:type="dxa"/>
            <w:gridSpan w:val="5"/>
            <w:tcBorders>
              <w:top w:val="nil"/>
              <w:left w:val="nil"/>
              <w:bottom w:val="nil"/>
              <w:right w:val="nil"/>
            </w:tcBorders>
          </w:tcPr>
          <w:p w:rsidR="00967883" w:rsidRPr="00E255A7" w:rsidRDefault="00E255A7">
            <w:pPr>
              <w:rPr>
                <w:rFonts w:ascii="Arial" w:hAnsi="Arial" w:cs="Arial"/>
                <w:b/>
                <w:sz w:val="18"/>
                <w:szCs w:val="18"/>
              </w:rPr>
            </w:pPr>
            <w:r w:rsidRPr="00E255A7">
              <w:rPr>
                <w:rFonts w:ascii="Arial" w:hAnsi="Arial" w:cs="Arial"/>
                <w:b/>
                <w:sz w:val="18"/>
                <w:szCs w:val="18"/>
              </w:rPr>
              <w:t>DEPARTMENT OF HEALTH SERVICES</w:t>
            </w:r>
          </w:p>
          <w:p w:rsidR="00E255A7" w:rsidRPr="00E255A7" w:rsidRDefault="00E255A7">
            <w:pPr>
              <w:rPr>
                <w:rFonts w:ascii="Arial" w:hAnsi="Arial" w:cs="Arial"/>
                <w:sz w:val="18"/>
                <w:szCs w:val="18"/>
              </w:rPr>
            </w:pPr>
            <w:r w:rsidRPr="00E255A7">
              <w:rPr>
                <w:rFonts w:ascii="Arial" w:hAnsi="Arial" w:cs="Arial"/>
                <w:sz w:val="18"/>
                <w:szCs w:val="18"/>
              </w:rPr>
              <w:t>Division of Quality Assurance</w:t>
            </w:r>
          </w:p>
          <w:p w:rsidR="00E255A7" w:rsidRPr="00E255A7" w:rsidRDefault="00E255A7" w:rsidP="00C93068">
            <w:pPr>
              <w:rPr>
                <w:rFonts w:ascii="Arial" w:hAnsi="Arial" w:cs="Arial"/>
                <w:sz w:val="18"/>
                <w:szCs w:val="18"/>
              </w:rPr>
            </w:pPr>
            <w:r w:rsidRPr="00E255A7">
              <w:rPr>
                <w:rFonts w:ascii="Arial" w:hAnsi="Arial" w:cs="Arial"/>
                <w:sz w:val="18"/>
                <w:szCs w:val="18"/>
              </w:rPr>
              <w:t>F-</w:t>
            </w:r>
            <w:r w:rsidR="00C93068">
              <w:rPr>
                <w:rFonts w:ascii="Arial" w:hAnsi="Arial" w:cs="Arial"/>
                <w:sz w:val="18"/>
                <w:szCs w:val="18"/>
              </w:rPr>
              <w:t xml:space="preserve">02634C </w:t>
            </w:r>
            <w:r w:rsidR="00ED4E34">
              <w:rPr>
                <w:rFonts w:ascii="Arial" w:hAnsi="Arial" w:cs="Arial"/>
                <w:sz w:val="18"/>
                <w:szCs w:val="18"/>
              </w:rPr>
              <w:t xml:space="preserve"> </w:t>
            </w:r>
            <w:r w:rsidRPr="00E255A7">
              <w:rPr>
                <w:rFonts w:ascii="Arial" w:hAnsi="Arial" w:cs="Arial"/>
                <w:sz w:val="18"/>
                <w:szCs w:val="18"/>
              </w:rPr>
              <w:t>(03/2020)</w:t>
            </w:r>
          </w:p>
        </w:tc>
        <w:tc>
          <w:tcPr>
            <w:tcW w:w="3870" w:type="dxa"/>
            <w:gridSpan w:val="3"/>
            <w:tcBorders>
              <w:top w:val="nil"/>
              <w:left w:val="nil"/>
              <w:bottom w:val="nil"/>
              <w:right w:val="nil"/>
            </w:tcBorders>
          </w:tcPr>
          <w:p w:rsidR="00967883" w:rsidRPr="00E255A7" w:rsidRDefault="00E255A7" w:rsidP="00E255A7">
            <w:pPr>
              <w:jc w:val="right"/>
              <w:rPr>
                <w:rFonts w:ascii="Arial" w:hAnsi="Arial" w:cs="Arial"/>
                <w:b/>
                <w:sz w:val="18"/>
                <w:szCs w:val="18"/>
              </w:rPr>
            </w:pPr>
            <w:r w:rsidRPr="00E255A7">
              <w:rPr>
                <w:rFonts w:ascii="Arial" w:hAnsi="Arial" w:cs="Arial"/>
                <w:b/>
                <w:sz w:val="18"/>
                <w:szCs w:val="18"/>
              </w:rPr>
              <w:t>STATE OF WISCONSIN</w:t>
            </w:r>
          </w:p>
          <w:p w:rsidR="00E255A7" w:rsidRPr="00E255A7" w:rsidRDefault="00E255A7" w:rsidP="000D44DB">
            <w:pPr>
              <w:jc w:val="right"/>
              <w:rPr>
                <w:rFonts w:ascii="Arial" w:hAnsi="Arial" w:cs="Arial"/>
                <w:sz w:val="18"/>
                <w:szCs w:val="18"/>
              </w:rPr>
            </w:pPr>
            <w:r w:rsidRPr="00E255A7">
              <w:rPr>
                <w:rFonts w:ascii="Arial" w:hAnsi="Arial" w:cs="Arial"/>
                <w:sz w:val="18"/>
                <w:szCs w:val="18"/>
              </w:rPr>
              <w:t xml:space="preserve">Page </w:t>
            </w:r>
            <w:r w:rsidRPr="00E255A7">
              <w:rPr>
                <w:rFonts w:ascii="Arial" w:hAnsi="Arial" w:cs="Arial"/>
                <w:sz w:val="18"/>
                <w:szCs w:val="18"/>
              </w:rPr>
              <w:fldChar w:fldCharType="begin"/>
            </w:r>
            <w:r w:rsidRPr="00E255A7">
              <w:rPr>
                <w:rFonts w:ascii="Arial" w:hAnsi="Arial" w:cs="Arial"/>
                <w:sz w:val="18"/>
                <w:szCs w:val="18"/>
              </w:rPr>
              <w:instrText xml:space="preserve"> PAGE   \* MERGEFORMAT </w:instrText>
            </w:r>
            <w:r w:rsidRPr="00E255A7">
              <w:rPr>
                <w:rFonts w:ascii="Arial" w:hAnsi="Arial" w:cs="Arial"/>
                <w:sz w:val="18"/>
                <w:szCs w:val="18"/>
              </w:rPr>
              <w:fldChar w:fldCharType="separate"/>
            </w:r>
            <w:r w:rsidRPr="00E255A7">
              <w:rPr>
                <w:rFonts w:ascii="Arial" w:hAnsi="Arial" w:cs="Arial"/>
                <w:noProof/>
                <w:sz w:val="18"/>
                <w:szCs w:val="18"/>
              </w:rPr>
              <w:t>1</w:t>
            </w:r>
            <w:r w:rsidRPr="00E255A7">
              <w:rPr>
                <w:rFonts w:ascii="Arial" w:hAnsi="Arial" w:cs="Arial"/>
                <w:noProof/>
                <w:sz w:val="18"/>
                <w:szCs w:val="18"/>
              </w:rPr>
              <w:fldChar w:fldCharType="end"/>
            </w:r>
            <w:r w:rsidRPr="00E255A7">
              <w:rPr>
                <w:rFonts w:ascii="Arial" w:hAnsi="Arial" w:cs="Arial"/>
                <w:noProof/>
                <w:sz w:val="18"/>
                <w:szCs w:val="18"/>
              </w:rPr>
              <w:t xml:space="preserve"> of </w:t>
            </w:r>
            <w:r w:rsidR="000D44DB">
              <w:rPr>
                <w:rFonts w:ascii="Arial" w:hAnsi="Arial" w:cs="Arial"/>
                <w:noProof/>
                <w:sz w:val="18"/>
                <w:szCs w:val="18"/>
              </w:rPr>
              <w:fldChar w:fldCharType="begin"/>
            </w:r>
            <w:r w:rsidR="000D44DB">
              <w:rPr>
                <w:rFonts w:ascii="Arial" w:hAnsi="Arial" w:cs="Arial"/>
                <w:noProof/>
                <w:sz w:val="18"/>
                <w:szCs w:val="18"/>
              </w:rPr>
              <w:instrText xml:space="preserve"> NUMPAGES   \* MERGEFORMAT </w:instrText>
            </w:r>
            <w:r w:rsidR="000D44DB">
              <w:rPr>
                <w:rFonts w:ascii="Arial" w:hAnsi="Arial" w:cs="Arial"/>
                <w:noProof/>
                <w:sz w:val="18"/>
                <w:szCs w:val="18"/>
              </w:rPr>
              <w:fldChar w:fldCharType="separate"/>
            </w:r>
            <w:r w:rsidR="000D44DB">
              <w:rPr>
                <w:rFonts w:ascii="Arial" w:hAnsi="Arial" w:cs="Arial"/>
                <w:noProof/>
                <w:sz w:val="18"/>
                <w:szCs w:val="18"/>
              </w:rPr>
              <w:t>3</w:t>
            </w:r>
            <w:r w:rsidR="000D44DB">
              <w:rPr>
                <w:rFonts w:ascii="Arial" w:hAnsi="Arial" w:cs="Arial"/>
                <w:noProof/>
                <w:sz w:val="18"/>
                <w:szCs w:val="18"/>
              </w:rPr>
              <w:fldChar w:fldCharType="end"/>
            </w:r>
          </w:p>
        </w:tc>
      </w:tr>
      <w:tr w:rsidR="00E255A7" w:rsidTr="001A2C5A">
        <w:trPr>
          <w:trHeight w:val="1061"/>
        </w:trPr>
        <w:tc>
          <w:tcPr>
            <w:tcW w:w="10793" w:type="dxa"/>
            <w:gridSpan w:val="8"/>
            <w:tcBorders>
              <w:top w:val="nil"/>
              <w:left w:val="nil"/>
              <w:right w:val="nil"/>
            </w:tcBorders>
            <w:vAlign w:val="center"/>
          </w:tcPr>
          <w:p w:rsidR="00E255A7" w:rsidRPr="00E255A7" w:rsidRDefault="00952C80" w:rsidP="00E255A7">
            <w:pPr>
              <w:jc w:val="center"/>
              <w:rPr>
                <w:rFonts w:ascii="Arial" w:hAnsi="Arial" w:cs="Arial"/>
                <w:b/>
                <w:sz w:val="24"/>
                <w:szCs w:val="24"/>
              </w:rPr>
            </w:pPr>
            <w:r>
              <w:rPr>
                <w:rFonts w:ascii="Arial" w:hAnsi="Arial" w:cs="Arial"/>
                <w:b/>
                <w:sz w:val="24"/>
                <w:szCs w:val="24"/>
              </w:rPr>
              <w:t>RESIDENTIAL CARE APARTMENT COMPLEX (RCAC)</w:t>
            </w:r>
          </w:p>
          <w:p w:rsidR="00E255A7" w:rsidRPr="00E255A7" w:rsidRDefault="00E255A7" w:rsidP="00E255A7">
            <w:pPr>
              <w:jc w:val="center"/>
              <w:rPr>
                <w:rFonts w:ascii="Arial" w:hAnsi="Arial" w:cs="Arial"/>
              </w:rPr>
            </w:pPr>
            <w:r w:rsidRPr="00E255A7">
              <w:rPr>
                <w:rFonts w:ascii="Arial" w:hAnsi="Arial" w:cs="Arial"/>
                <w:b/>
                <w:sz w:val="24"/>
                <w:szCs w:val="24"/>
              </w:rPr>
              <w:t>INITIAL SURVEY CHECKLIST</w:t>
            </w:r>
          </w:p>
        </w:tc>
      </w:tr>
      <w:tr w:rsidR="00EC31A9" w:rsidTr="001A2C5A">
        <w:trPr>
          <w:trHeight w:hRule="exact" w:val="576"/>
        </w:trPr>
        <w:tc>
          <w:tcPr>
            <w:tcW w:w="7733" w:type="dxa"/>
            <w:gridSpan w:val="6"/>
            <w:tcBorders>
              <w:left w:val="nil"/>
            </w:tcBorders>
          </w:tcPr>
          <w:p w:rsidR="00EC31A9" w:rsidRPr="005F0BDF" w:rsidRDefault="00EC31A9" w:rsidP="00EC31A9">
            <w:pPr>
              <w:tabs>
                <w:tab w:val="center" w:pos="4680"/>
              </w:tabs>
              <w:suppressAutoHyphens/>
              <w:spacing w:after="40"/>
              <w:ind w:right="-90"/>
              <w:rPr>
                <w:rFonts w:ascii="Arial" w:hAnsi="Arial"/>
                <w:spacing w:val="-1"/>
                <w:sz w:val="18"/>
                <w:szCs w:val="18"/>
              </w:rPr>
            </w:pPr>
            <w:r w:rsidRPr="005F0BDF">
              <w:rPr>
                <w:rFonts w:ascii="Arial" w:hAnsi="Arial"/>
                <w:spacing w:val="-1"/>
                <w:sz w:val="18"/>
                <w:szCs w:val="18"/>
              </w:rPr>
              <w:t>Name – Facility</w:t>
            </w:r>
          </w:p>
          <w:p w:rsidR="00EC31A9" w:rsidRDefault="00EC31A9" w:rsidP="00EC31A9">
            <w:pPr>
              <w:tabs>
                <w:tab w:val="center" w:pos="4680"/>
              </w:tabs>
              <w:suppressAutoHyphens/>
              <w:spacing w:after="40"/>
              <w:ind w:right="-90"/>
              <w:rPr>
                <w:rFonts w:ascii="Arial" w:hAnsi="Arial"/>
                <w:spacing w:val="-1"/>
                <w:sz w:val="16"/>
              </w:rPr>
            </w:pPr>
            <w:r>
              <w:rPr>
                <w:rFonts w:ascii="Times New Roman" w:hAnsi="Times New Roman"/>
                <w:spacing w:val="-1"/>
                <w:sz w:val="22"/>
              </w:rPr>
              <w:fldChar w:fldCharType="begin">
                <w:ffData>
                  <w:name w:val="Text1"/>
                  <w:enabled/>
                  <w:calcOnExit w:val="0"/>
                  <w:textInput>
                    <w:maxLength w:val="35"/>
                  </w:textInput>
                </w:ffData>
              </w:fldChar>
            </w:r>
            <w:bookmarkStart w:id="0" w:name="Text1"/>
            <w:r>
              <w:rPr>
                <w:rFonts w:ascii="Times New Roman" w:hAnsi="Times New Roman"/>
                <w:spacing w:val="-1"/>
                <w:sz w:val="22"/>
              </w:rPr>
              <w:instrText xml:space="preserve"> FORMTEXT </w:instrText>
            </w:r>
            <w:r>
              <w:rPr>
                <w:rFonts w:ascii="Times New Roman" w:hAnsi="Times New Roman"/>
                <w:spacing w:val="-1"/>
                <w:sz w:val="22"/>
              </w:rPr>
            </w:r>
            <w:r>
              <w:rPr>
                <w:rFonts w:ascii="Times New Roman" w:hAnsi="Times New Roman"/>
                <w:spacing w:val="-1"/>
                <w:sz w:val="22"/>
              </w:rPr>
              <w:fldChar w:fldCharType="separate"/>
            </w:r>
            <w:bookmarkStart w:id="1" w:name="_GoBack"/>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t> </w:t>
            </w:r>
            <w:bookmarkEnd w:id="1"/>
            <w:r>
              <w:rPr>
                <w:rFonts w:ascii="Times New Roman" w:hAnsi="Times New Roman"/>
                <w:spacing w:val="-1"/>
                <w:sz w:val="22"/>
              </w:rPr>
              <w:fldChar w:fldCharType="end"/>
            </w:r>
            <w:bookmarkEnd w:id="0"/>
          </w:p>
        </w:tc>
        <w:tc>
          <w:tcPr>
            <w:tcW w:w="3060" w:type="dxa"/>
            <w:gridSpan w:val="2"/>
            <w:tcBorders>
              <w:right w:val="nil"/>
            </w:tcBorders>
          </w:tcPr>
          <w:p w:rsidR="00EC31A9" w:rsidRPr="005F0BDF" w:rsidRDefault="00EC31A9" w:rsidP="00EC31A9">
            <w:pPr>
              <w:tabs>
                <w:tab w:val="center" w:pos="4680"/>
              </w:tabs>
              <w:suppressAutoHyphens/>
              <w:spacing w:after="40"/>
              <w:ind w:right="-90"/>
              <w:rPr>
                <w:rFonts w:ascii="Arial" w:hAnsi="Arial"/>
                <w:spacing w:val="-1"/>
                <w:sz w:val="18"/>
                <w:szCs w:val="18"/>
              </w:rPr>
            </w:pPr>
            <w:r w:rsidRPr="005F0BDF">
              <w:rPr>
                <w:rFonts w:ascii="Arial" w:hAnsi="Arial"/>
                <w:spacing w:val="-1"/>
                <w:sz w:val="18"/>
                <w:szCs w:val="18"/>
              </w:rPr>
              <w:t>Date Form Completed</w:t>
            </w:r>
            <w:r>
              <w:rPr>
                <w:rFonts w:ascii="Arial" w:hAnsi="Arial"/>
                <w:spacing w:val="-1"/>
                <w:sz w:val="18"/>
                <w:szCs w:val="18"/>
              </w:rPr>
              <w:t xml:space="preserve"> </w:t>
            </w:r>
            <w:r w:rsidRPr="005F0BDF">
              <w:rPr>
                <w:rFonts w:ascii="Arial" w:hAnsi="Arial" w:cs="Arial"/>
                <w:i/>
                <w:spacing w:val="-1"/>
                <w:sz w:val="18"/>
                <w:szCs w:val="18"/>
              </w:rPr>
              <w:t>(MM/dd/yyyy)</w:t>
            </w:r>
          </w:p>
          <w:p w:rsidR="00EC31A9" w:rsidRDefault="00EC31A9" w:rsidP="00EC31A9">
            <w:pPr>
              <w:tabs>
                <w:tab w:val="center" w:pos="4680"/>
              </w:tabs>
              <w:suppressAutoHyphens/>
              <w:spacing w:after="40"/>
              <w:ind w:right="-90"/>
              <w:rPr>
                <w:rFonts w:ascii="Arial" w:hAnsi="Arial"/>
                <w:spacing w:val="-1"/>
                <w:sz w:val="16"/>
              </w:rPr>
            </w:pPr>
            <w:r>
              <w:rPr>
                <w:rFonts w:ascii="Times New Roman" w:hAnsi="Times New Roman"/>
                <w:spacing w:val="-1"/>
                <w:sz w:val="22"/>
              </w:rPr>
              <w:fldChar w:fldCharType="begin">
                <w:ffData>
                  <w:name w:val=""/>
                  <w:enabled/>
                  <w:calcOnExit w:val="0"/>
                  <w:textInput>
                    <w:type w:val="date"/>
                    <w:format w:val="MM/dd/yyyy"/>
                  </w:textInput>
                </w:ffData>
              </w:fldChar>
            </w:r>
            <w:r>
              <w:rPr>
                <w:rFonts w:ascii="Times New Roman" w:hAnsi="Times New Roman"/>
                <w:spacing w:val="-1"/>
                <w:sz w:val="22"/>
              </w:rPr>
              <w:instrText xml:space="preserve"> FORMTEXT </w:instrText>
            </w:r>
            <w:r>
              <w:rPr>
                <w:rFonts w:ascii="Times New Roman" w:hAnsi="Times New Roman"/>
                <w:spacing w:val="-1"/>
                <w:sz w:val="22"/>
              </w:rPr>
            </w:r>
            <w:r>
              <w:rPr>
                <w:rFonts w:ascii="Times New Roman" w:hAnsi="Times New Roman"/>
                <w:spacing w:val="-1"/>
                <w:sz w:val="22"/>
              </w:rPr>
              <w:fldChar w:fldCharType="separate"/>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spacing w:val="-1"/>
                <w:sz w:val="22"/>
              </w:rPr>
              <w:fldChar w:fldCharType="end"/>
            </w:r>
          </w:p>
        </w:tc>
      </w:tr>
      <w:tr w:rsidR="00EC31A9" w:rsidTr="001A2C5A">
        <w:trPr>
          <w:trHeight w:hRule="exact" w:val="576"/>
        </w:trPr>
        <w:tc>
          <w:tcPr>
            <w:tcW w:w="4673" w:type="dxa"/>
            <w:gridSpan w:val="4"/>
            <w:tcBorders>
              <w:left w:val="nil"/>
            </w:tcBorders>
          </w:tcPr>
          <w:p w:rsidR="00EC31A9" w:rsidRPr="005F0BDF" w:rsidRDefault="00EC31A9" w:rsidP="00EC31A9">
            <w:pPr>
              <w:tabs>
                <w:tab w:val="center" w:pos="4680"/>
              </w:tabs>
              <w:suppressAutoHyphens/>
              <w:spacing w:after="40"/>
              <w:ind w:right="-90"/>
              <w:rPr>
                <w:rFonts w:ascii="Arial" w:hAnsi="Arial"/>
                <w:spacing w:val="-1"/>
                <w:sz w:val="18"/>
                <w:szCs w:val="18"/>
              </w:rPr>
            </w:pPr>
            <w:r w:rsidRPr="005F0BDF">
              <w:rPr>
                <w:rFonts w:ascii="Arial" w:hAnsi="Arial"/>
                <w:spacing w:val="-1"/>
                <w:sz w:val="18"/>
                <w:szCs w:val="18"/>
              </w:rPr>
              <w:t>Street Address</w:t>
            </w:r>
          </w:p>
          <w:p w:rsidR="00EC31A9" w:rsidRDefault="00EC31A9" w:rsidP="00EC31A9">
            <w:pPr>
              <w:tabs>
                <w:tab w:val="center" w:pos="4680"/>
              </w:tabs>
              <w:suppressAutoHyphens/>
              <w:ind w:right="-90"/>
              <w:rPr>
                <w:rFonts w:ascii="Arial" w:hAnsi="Arial"/>
                <w:spacing w:val="-1"/>
                <w:sz w:val="16"/>
              </w:rPr>
            </w:pPr>
            <w:r>
              <w:rPr>
                <w:rFonts w:ascii="Times New Roman" w:hAnsi="Times New Roman"/>
                <w:spacing w:val="-1"/>
                <w:sz w:val="22"/>
              </w:rPr>
              <w:fldChar w:fldCharType="begin">
                <w:ffData>
                  <w:name w:val=""/>
                  <w:enabled/>
                  <w:calcOnExit w:val="0"/>
                  <w:textInput>
                    <w:maxLength w:val="35"/>
                  </w:textInput>
                </w:ffData>
              </w:fldChar>
            </w:r>
            <w:r>
              <w:rPr>
                <w:rFonts w:ascii="Times New Roman" w:hAnsi="Times New Roman"/>
                <w:spacing w:val="-1"/>
                <w:sz w:val="22"/>
              </w:rPr>
              <w:instrText xml:space="preserve"> FORMTEXT </w:instrText>
            </w:r>
            <w:r>
              <w:rPr>
                <w:rFonts w:ascii="Times New Roman" w:hAnsi="Times New Roman"/>
                <w:spacing w:val="-1"/>
                <w:sz w:val="22"/>
              </w:rPr>
            </w:r>
            <w:r>
              <w:rPr>
                <w:rFonts w:ascii="Times New Roman" w:hAnsi="Times New Roman"/>
                <w:spacing w:val="-1"/>
                <w:sz w:val="22"/>
              </w:rPr>
              <w:fldChar w:fldCharType="separate"/>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fldChar w:fldCharType="end"/>
            </w:r>
          </w:p>
        </w:tc>
        <w:tc>
          <w:tcPr>
            <w:tcW w:w="2250" w:type="dxa"/>
          </w:tcPr>
          <w:p w:rsidR="00EC31A9" w:rsidRPr="005F0BDF" w:rsidRDefault="00EC31A9" w:rsidP="00EC31A9">
            <w:pPr>
              <w:tabs>
                <w:tab w:val="center" w:pos="4680"/>
              </w:tabs>
              <w:suppressAutoHyphens/>
              <w:spacing w:after="40"/>
              <w:ind w:right="-90"/>
              <w:rPr>
                <w:rFonts w:ascii="Arial" w:hAnsi="Arial"/>
                <w:spacing w:val="-1"/>
                <w:sz w:val="18"/>
                <w:szCs w:val="18"/>
              </w:rPr>
            </w:pPr>
            <w:r w:rsidRPr="005F0BDF">
              <w:rPr>
                <w:rFonts w:ascii="Arial" w:hAnsi="Arial"/>
                <w:spacing w:val="-1"/>
                <w:sz w:val="18"/>
                <w:szCs w:val="18"/>
              </w:rPr>
              <w:t>City</w:t>
            </w:r>
          </w:p>
          <w:p w:rsidR="00EC31A9" w:rsidRDefault="00EC31A9" w:rsidP="00EC31A9">
            <w:pPr>
              <w:tabs>
                <w:tab w:val="center" w:pos="4680"/>
              </w:tabs>
              <w:suppressAutoHyphens/>
              <w:ind w:right="-90"/>
              <w:rPr>
                <w:rFonts w:ascii="Arial" w:hAnsi="Arial"/>
                <w:spacing w:val="-1"/>
                <w:sz w:val="16"/>
              </w:rPr>
            </w:pPr>
            <w:r>
              <w:rPr>
                <w:rFonts w:ascii="Times New Roman" w:hAnsi="Times New Roman"/>
                <w:spacing w:val="-1"/>
                <w:sz w:val="22"/>
              </w:rPr>
              <w:fldChar w:fldCharType="begin">
                <w:ffData>
                  <w:name w:val=""/>
                  <w:enabled/>
                  <w:calcOnExit w:val="0"/>
                  <w:textInput>
                    <w:maxLength w:val="20"/>
                  </w:textInput>
                </w:ffData>
              </w:fldChar>
            </w:r>
            <w:r>
              <w:rPr>
                <w:rFonts w:ascii="Times New Roman" w:hAnsi="Times New Roman"/>
                <w:spacing w:val="-1"/>
                <w:sz w:val="22"/>
              </w:rPr>
              <w:instrText xml:space="preserve"> FORMTEXT </w:instrText>
            </w:r>
            <w:r>
              <w:rPr>
                <w:rFonts w:ascii="Times New Roman" w:hAnsi="Times New Roman"/>
                <w:spacing w:val="-1"/>
                <w:sz w:val="22"/>
              </w:rPr>
            </w:r>
            <w:r>
              <w:rPr>
                <w:rFonts w:ascii="Times New Roman" w:hAnsi="Times New Roman"/>
                <w:spacing w:val="-1"/>
                <w:sz w:val="22"/>
              </w:rPr>
              <w:fldChar w:fldCharType="separate"/>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fldChar w:fldCharType="end"/>
            </w:r>
          </w:p>
        </w:tc>
        <w:tc>
          <w:tcPr>
            <w:tcW w:w="2340" w:type="dxa"/>
            <w:gridSpan w:val="2"/>
          </w:tcPr>
          <w:p w:rsidR="00EC31A9" w:rsidRPr="005F0BDF" w:rsidRDefault="00EC31A9" w:rsidP="00EC31A9">
            <w:pPr>
              <w:tabs>
                <w:tab w:val="center" w:pos="4680"/>
              </w:tabs>
              <w:suppressAutoHyphens/>
              <w:spacing w:after="40"/>
              <w:ind w:right="-90"/>
              <w:rPr>
                <w:rFonts w:ascii="Arial" w:hAnsi="Arial"/>
                <w:spacing w:val="-1"/>
                <w:sz w:val="18"/>
                <w:szCs w:val="18"/>
              </w:rPr>
            </w:pPr>
            <w:r>
              <w:rPr>
                <w:rFonts w:ascii="Arial" w:hAnsi="Arial"/>
                <w:spacing w:val="-1"/>
                <w:sz w:val="18"/>
                <w:szCs w:val="18"/>
              </w:rPr>
              <w:t>County</w:t>
            </w:r>
          </w:p>
          <w:p w:rsidR="00EC31A9" w:rsidRDefault="00EC31A9" w:rsidP="00EC31A9">
            <w:pPr>
              <w:tabs>
                <w:tab w:val="center" w:pos="4680"/>
              </w:tabs>
              <w:suppressAutoHyphens/>
              <w:ind w:right="-90"/>
              <w:rPr>
                <w:rFonts w:ascii="Arial" w:hAnsi="Arial"/>
                <w:spacing w:val="-1"/>
                <w:sz w:val="16"/>
              </w:rPr>
            </w:pPr>
            <w:r>
              <w:rPr>
                <w:rFonts w:ascii="Times New Roman" w:hAnsi="Times New Roman"/>
                <w:spacing w:val="-1"/>
                <w:sz w:val="22"/>
              </w:rPr>
              <w:fldChar w:fldCharType="begin">
                <w:ffData>
                  <w:name w:val=""/>
                  <w:enabled/>
                  <w:calcOnExit w:val="0"/>
                  <w:textInput>
                    <w:maxLength w:val="35"/>
                  </w:textInput>
                </w:ffData>
              </w:fldChar>
            </w:r>
            <w:r>
              <w:rPr>
                <w:rFonts w:ascii="Times New Roman" w:hAnsi="Times New Roman"/>
                <w:spacing w:val="-1"/>
                <w:sz w:val="22"/>
              </w:rPr>
              <w:instrText xml:space="preserve"> FORMTEXT </w:instrText>
            </w:r>
            <w:r>
              <w:rPr>
                <w:rFonts w:ascii="Times New Roman" w:hAnsi="Times New Roman"/>
                <w:spacing w:val="-1"/>
                <w:sz w:val="22"/>
              </w:rPr>
            </w:r>
            <w:r>
              <w:rPr>
                <w:rFonts w:ascii="Times New Roman" w:hAnsi="Times New Roman"/>
                <w:spacing w:val="-1"/>
                <w:sz w:val="22"/>
              </w:rPr>
              <w:fldChar w:fldCharType="separate"/>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fldChar w:fldCharType="end"/>
            </w:r>
          </w:p>
        </w:tc>
        <w:tc>
          <w:tcPr>
            <w:tcW w:w="1530" w:type="dxa"/>
            <w:tcBorders>
              <w:right w:val="nil"/>
            </w:tcBorders>
          </w:tcPr>
          <w:p w:rsidR="00EC31A9" w:rsidRPr="005F0BDF" w:rsidRDefault="00EC31A9" w:rsidP="00EC31A9">
            <w:pPr>
              <w:tabs>
                <w:tab w:val="center" w:pos="4680"/>
              </w:tabs>
              <w:suppressAutoHyphens/>
              <w:spacing w:after="40"/>
              <w:ind w:right="-90"/>
              <w:rPr>
                <w:rFonts w:ascii="Arial" w:hAnsi="Arial"/>
                <w:spacing w:val="-1"/>
                <w:sz w:val="18"/>
                <w:szCs w:val="18"/>
              </w:rPr>
            </w:pPr>
            <w:r>
              <w:rPr>
                <w:rFonts w:ascii="Arial" w:hAnsi="Arial"/>
                <w:spacing w:val="-1"/>
                <w:sz w:val="18"/>
                <w:szCs w:val="18"/>
              </w:rPr>
              <w:t>Zip Code</w:t>
            </w:r>
          </w:p>
          <w:p w:rsidR="00EC31A9" w:rsidRDefault="00EC31A9" w:rsidP="00EC31A9">
            <w:pPr>
              <w:tabs>
                <w:tab w:val="center" w:pos="4680"/>
              </w:tabs>
              <w:suppressAutoHyphens/>
              <w:ind w:right="-90"/>
              <w:rPr>
                <w:rFonts w:ascii="Arial" w:hAnsi="Arial"/>
                <w:spacing w:val="-1"/>
                <w:sz w:val="16"/>
              </w:rPr>
            </w:pPr>
            <w:r>
              <w:rPr>
                <w:rFonts w:ascii="Times New Roman" w:hAnsi="Times New Roman"/>
                <w:spacing w:val="-1"/>
                <w:sz w:val="22"/>
              </w:rPr>
              <w:fldChar w:fldCharType="begin">
                <w:ffData>
                  <w:name w:val=""/>
                  <w:enabled/>
                  <w:calcOnExit w:val="0"/>
                  <w:textInput>
                    <w:maxLength w:val="20"/>
                  </w:textInput>
                </w:ffData>
              </w:fldChar>
            </w:r>
            <w:r>
              <w:rPr>
                <w:rFonts w:ascii="Times New Roman" w:hAnsi="Times New Roman"/>
                <w:spacing w:val="-1"/>
                <w:sz w:val="22"/>
              </w:rPr>
              <w:instrText xml:space="preserve"> FORMTEXT </w:instrText>
            </w:r>
            <w:r>
              <w:rPr>
                <w:rFonts w:ascii="Times New Roman" w:hAnsi="Times New Roman"/>
                <w:spacing w:val="-1"/>
                <w:sz w:val="22"/>
              </w:rPr>
            </w:r>
            <w:r>
              <w:rPr>
                <w:rFonts w:ascii="Times New Roman" w:hAnsi="Times New Roman"/>
                <w:spacing w:val="-1"/>
                <w:sz w:val="22"/>
              </w:rPr>
              <w:fldChar w:fldCharType="separate"/>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t> </w:t>
            </w:r>
            <w:r>
              <w:rPr>
                <w:rFonts w:ascii="Times New Roman" w:hAnsi="Times New Roman"/>
                <w:spacing w:val="-1"/>
                <w:sz w:val="22"/>
              </w:rPr>
              <w:fldChar w:fldCharType="end"/>
            </w:r>
          </w:p>
        </w:tc>
      </w:tr>
      <w:tr w:rsidR="00E43D0D" w:rsidTr="001A2C5A">
        <w:trPr>
          <w:trHeight w:hRule="exact" w:val="432"/>
        </w:trPr>
        <w:tc>
          <w:tcPr>
            <w:tcW w:w="10793" w:type="dxa"/>
            <w:gridSpan w:val="8"/>
            <w:tcBorders>
              <w:left w:val="nil"/>
              <w:right w:val="nil"/>
            </w:tcBorders>
            <w:shd w:val="clear" w:color="auto" w:fill="F2F2F2" w:themeFill="background1" w:themeFillShade="F2"/>
            <w:vAlign w:val="center"/>
          </w:tcPr>
          <w:p w:rsidR="00E43D0D" w:rsidRPr="000D44DB" w:rsidRDefault="00E43D0D" w:rsidP="00E255A7">
            <w:pPr>
              <w:rPr>
                <w:rFonts w:ascii="Arial" w:hAnsi="Arial" w:cs="Arial"/>
                <w:sz w:val="18"/>
                <w:szCs w:val="18"/>
              </w:rPr>
            </w:pPr>
            <w:r w:rsidRPr="000D44DB">
              <w:rPr>
                <w:rFonts w:ascii="Arial" w:hAnsi="Arial" w:cs="Arial"/>
                <w:b/>
                <w:sz w:val="18"/>
                <w:szCs w:val="18"/>
              </w:rPr>
              <w:t>The following items will be reviewed during the initial licensing survey and tour of the facility.</w:t>
            </w:r>
          </w:p>
        </w:tc>
      </w:tr>
      <w:tr w:rsidR="00FE2146" w:rsidTr="001A2C5A">
        <w:trPr>
          <w:trHeight w:val="1277"/>
        </w:trPr>
        <w:tc>
          <w:tcPr>
            <w:tcW w:w="10793" w:type="dxa"/>
            <w:gridSpan w:val="8"/>
            <w:tcBorders>
              <w:left w:val="nil"/>
              <w:right w:val="nil"/>
            </w:tcBorders>
            <w:vAlign w:val="center"/>
          </w:tcPr>
          <w:p w:rsidR="00952C80" w:rsidRPr="00F64562" w:rsidRDefault="00952C80" w:rsidP="00ED4E34">
            <w:pPr>
              <w:pStyle w:val="NoSpacing"/>
              <w:spacing w:after="120"/>
              <w:jc w:val="both"/>
              <w:rPr>
                <w:rFonts w:ascii="Arial" w:hAnsi="Arial" w:cs="Arial"/>
                <w:sz w:val="18"/>
                <w:szCs w:val="18"/>
              </w:rPr>
            </w:pPr>
            <w:r w:rsidRPr="00F64562">
              <w:rPr>
                <w:rFonts w:ascii="Arial" w:hAnsi="Arial" w:cs="Arial"/>
                <w:b/>
                <w:sz w:val="18"/>
                <w:szCs w:val="18"/>
              </w:rPr>
              <w:t xml:space="preserve">Disclaimer: </w:t>
            </w:r>
            <w:r w:rsidRPr="00F64562">
              <w:rPr>
                <w:rFonts w:ascii="Arial" w:hAnsi="Arial" w:cs="Arial"/>
                <w:sz w:val="18"/>
                <w:szCs w:val="18"/>
              </w:rPr>
              <w:t xml:space="preserve">The statements in this document paraphrase the cited administrative rules. Refer to the language of the Wisconsin Administrative Code for the exact wording of the cited rules. This list should not be considered all-inclusive. The applicant is responsible for knowing and meeting all requirements. </w:t>
            </w:r>
          </w:p>
          <w:p w:rsidR="00FE2146" w:rsidRPr="00E255A7" w:rsidRDefault="00952C80" w:rsidP="00952C80">
            <w:pPr>
              <w:pStyle w:val="NoSpacing"/>
              <w:rPr>
                <w:rFonts w:ascii="Arial" w:hAnsi="Arial" w:cs="Arial"/>
              </w:rPr>
            </w:pPr>
            <w:r w:rsidRPr="00F64562">
              <w:rPr>
                <w:rFonts w:ascii="Arial" w:hAnsi="Arial" w:cs="Arial"/>
                <w:sz w:val="18"/>
                <w:szCs w:val="18"/>
              </w:rPr>
              <w:t>RCACs connected to community-based residential facilities (CBRFs), nursing homes, or hospitals require building plan review and approval by the Department of Health Services (DHS). Stand-alone RCACs do not require plan review by DHS.</w:t>
            </w:r>
          </w:p>
        </w:tc>
      </w:tr>
      <w:tr w:rsidR="00B3210A" w:rsidTr="0019469D">
        <w:trPr>
          <w:trHeight w:val="395"/>
        </w:trPr>
        <w:tc>
          <w:tcPr>
            <w:tcW w:w="446" w:type="dxa"/>
            <w:tcBorders>
              <w:left w:val="nil"/>
            </w:tcBorders>
            <w:shd w:val="clear" w:color="auto" w:fill="000000" w:themeFill="text1"/>
            <w:vAlign w:val="center"/>
          </w:tcPr>
          <w:p w:rsidR="00B3210A" w:rsidRPr="0019469D" w:rsidRDefault="00B3210A" w:rsidP="00B3210A">
            <w:pPr>
              <w:tabs>
                <w:tab w:val="left" w:pos="3255"/>
              </w:tabs>
              <w:rPr>
                <w:rFonts w:ascii="Arial" w:eastAsiaTheme="minorHAnsi" w:hAnsi="Arial" w:cs="Arial"/>
                <w:b/>
                <w:color w:val="FFFFFF" w:themeColor="background1"/>
                <w:sz w:val="18"/>
                <w:szCs w:val="18"/>
              </w:rPr>
            </w:pPr>
            <w:r w:rsidRPr="0019469D">
              <w:rPr>
                <w:rFonts w:ascii="Arial" w:eastAsiaTheme="minorHAnsi" w:hAnsi="Arial" w:cs="Arial"/>
                <w:b/>
                <w:color w:val="FFFFFF" w:themeColor="background1"/>
                <w:sz w:val="18"/>
                <w:szCs w:val="18"/>
              </w:rPr>
              <w:t>Y</w:t>
            </w:r>
          </w:p>
        </w:tc>
        <w:tc>
          <w:tcPr>
            <w:tcW w:w="448" w:type="dxa"/>
            <w:shd w:val="clear" w:color="auto" w:fill="000000" w:themeFill="text1"/>
            <w:vAlign w:val="center"/>
          </w:tcPr>
          <w:p w:rsidR="00B3210A" w:rsidRPr="0019469D" w:rsidRDefault="00B3210A" w:rsidP="00B3210A">
            <w:pPr>
              <w:pStyle w:val="NoSpacing"/>
              <w:ind w:right="-90"/>
              <w:rPr>
                <w:rFonts w:ascii="Arial" w:hAnsi="Arial" w:cs="Arial"/>
                <w:b/>
                <w:color w:val="FFFFFF" w:themeColor="background1"/>
                <w:sz w:val="18"/>
                <w:szCs w:val="18"/>
              </w:rPr>
            </w:pPr>
            <w:r w:rsidRPr="0019469D">
              <w:rPr>
                <w:rFonts w:ascii="Arial" w:hAnsi="Arial" w:cs="Arial"/>
                <w:b/>
                <w:color w:val="FFFFFF" w:themeColor="background1"/>
                <w:sz w:val="18"/>
                <w:szCs w:val="18"/>
              </w:rPr>
              <w:t>N</w:t>
            </w:r>
          </w:p>
        </w:tc>
        <w:tc>
          <w:tcPr>
            <w:tcW w:w="451" w:type="dxa"/>
            <w:shd w:val="clear" w:color="auto" w:fill="000000" w:themeFill="text1"/>
            <w:vAlign w:val="center"/>
          </w:tcPr>
          <w:p w:rsidR="00B3210A" w:rsidRPr="0019469D" w:rsidRDefault="00B3210A" w:rsidP="00941F38">
            <w:pPr>
              <w:pStyle w:val="NoSpacing"/>
              <w:ind w:right="-90" w:hanging="108"/>
              <w:jc w:val="center"/>
              <w:rPr>
                <w:rFonts w:ascii="Arial" w:hAnsi="Arial" w:cs="Arial"/>
                <w:b/>
                <w:color w:val="FFFFFF" w:themeColor="background1"/>
                <w:sz w:val="18"/>
                <w:szCs w:val="18"/>
              </w:rPr>
            </w:pPr>
            <w:r w:rsidRPr="0019469D">
              <w:rPr>
                <w:rFonts w:ascii="Arial" w:hAnsi="Arial" w:cs="Arial"/>
                <w:b/>
                <w:color w:val="FFFFFF" w:themeColor="background1"/>
                <w:sz w:val="18"/>
                <w:szCs w:val="18"/>
              </w:rPr>
              <w:t>N</w:t>
            </w:r>
            <w:r w:rsidR="00B6307E" w:rsidRPr="0019469D">
              <w:rPr>
                <w:rFonts w:ascii="Arial" w:hAnsi="Arial" w:cs="Arial"/>
                <w:b/>
                <w:color w:val="FFFFFF" w:themeColor="background1"/>
                <w:sz w:val="18"/>
                <w:szCs w:val="18"/>
              </w:rPr>
              <w:t>/</w:t>
            </w:r>
            <w:r w:rsidRPr="0019469D">
              <w:rPr>
                <w:rFonts w:ascii="Arial" w:hAnsi="Arial" w:cs="Arial"/>
                <w:b/>
                <w:color w:val="FFFFFF" w:themeColor="background1"/>
                <w:sz w:val="18"/>
                <w:szCs w:val="18"/>
              </w:rPr>
              <w:t>A</w:t>
            </w:r>
          </w:p>
        </w:tc>
        <w:tc>
          <w:tcPr>
            <w:tcW w:w="9448" w:type="dxa"/>
            <w:gridSpan w:val="5"/>
            <w:tcBorders>
              <w:right w:val="nil"/>
            </w:tcBorders>
            <w:shd w:val="clear" w:color="auto" w:fill="000000" w:themeFill="text1"/>
            <w:vAlign w:val="center"/>
          </w:tcPr>
          <w:p w:rsidR="00B3210A" w:rsidRPr="00B3210A" w:rsidRDefault="00B3210A" w:rsidP="00E255A7">
            <w:pPr>
              <w:pStyle w:val="NoSpacing"/>
              <w:ind w:right="-90"/>
              <w:rPr>
                <w:rFonts w:ascii="Arial" w:hAnsi="Arial" w:cs="Arial"/>
                <w:b/>
                <w:sz w:val="20"/>
                <w:szCs w:val="20"/>
              </w:rPr>
            </w:pPr>
          </w:p>
        </w:tc>
      </w:tr>
      <w:tr w:rsidR="00B3210A" w:rsidTr="000D44DB">
        <w:trPr>
          <w:trHeight w:val="360"/>
        </w:trPr>
        <w:tc>
          <w:tcPr>
            <w:tcW w:w="446" w:type="dxa"/>
            <w:tcBorders>
              <w:left w:val="nil"/>
            </w:tcBorders>
            <w:shd w:val="clear" w:color="auto" w:fill="D9D9D9" w:themeFill="background1" w:themeFillShade="D9"/>
            <w:vAlign w:val="center"/>
          </w:tcPr>
          <w:p w:rsidR="00B3210A" w:rsidRPr="00BB3C1D" w:rsidRDefault="00B3210A" w:rsidP="00B3210A">
            <w:pPr>
              <w:pStyle w:val="NoSpacing"/>
              <w:ind w:right="-90"/>
              <w:rPr>
                <w:rFonts w:ascii="Arial" w:hAnsi="Arial" w:cs="Arial"/>
                <w:b/>
                <w:sz w:val="18"/>
                <w:szCs w:val="18"/>
              </w:rPr>
            </w:pPr>
            <w:r w:rsidRPr="00BB3C1D">
              <w:rPr>
                <w:rFonts w:ascii="Arial" w:hAnsi="Arial" w:cs="Arial"/>
                <w:sz w:val="18"/>
                <w:szCs w:val="18"/>
              </w:rPr>
              <w:fldChar w:fldCharType="begin">
                <w:ffData>
                  <w:name w:val="Check7"/>
                  <w:enabled/>
                  <w:calcOnExit w:val="0"/>
                  <w:checkBox>
                    <w:sizeAuto/>
                    <w:default w:val="0"/>
                  </w:checkBox>
                </w:ffData>
              </w:fldChar>
            </w:r>
            <w:r w:rsidRPr="00BB3C1D">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BB3C1D">
              <w:rPr>
                <w:rFonts w:ascii="Arial" w:hAnsi="Arial" w:cs="Arial"/>
                <w:sz w:val="18"/>
                <w:szCs w:val="18"/>
              </w:rPr>
              <w:fldChar w:fldCharType="end"/>
            </w:r>
          </w:p>
        </w:tc>
        <w:tc>
          <w:tcPr>
            <w:tcW w:w="448" w:type="dxa"/>
            <w:shd w:val="clear" w:color="auto" w:fill="D9D9D9" w:themeFill="background1" w:themeFillShade="D9"/>
            <w:vAlign w:val="center"/>
          </w:tcPr>
          <w:p w:rsidR="00B3210A" w:rsidRPr="00BB3C1D" w:rsidRDefault="00B3210A" w:rsidP="00B3210A">
            <w:pPr>
              <w:pStyle w:val="NoSpacing"/>
              <w:ind w:right="-90"/>
              <w:rPr>
                <w:rFonts w:ascii="Arial" w:hAnsi="Arial" w:cs="Arial"/>
                <w:b/>
                <w:sz w:val="18"/>
                <w:szCs w:val="18"/>
              </w:rPr>
            </w:pPr>
            <w:r w:rsidRPr="00BB3C1D">
              <w:rPr>
                <w:rFonts w:ascii="Arial" w:hAnsi="Arial" w:cs="Arial"/>
                <w:sz w:val="18"/>
                <w:szCs w:val="18"/>
              </w:rPr>
              <w:fldChar w:fldCharType="begin">
                <w:ffData>
                  <w:name w:val="Check7"/>
                  <w:enabled/>
                  <w:calcOnExit w:val="0"/>
                  <w:checkBox>
                    <w:sizeAuto/>
                    <w:default w:val="0"/>
                  </w:checkBox>
                </w:ffData>
              </w:fldChar>
            </w:r>
            <w:r w:rsidRPr="00BB3C1D">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BB3C1D">
              <w:rPr>
                <w:rFonts w:ascii="Arial" w:hAnsi="Arial" w:cs="Arial"/>
                <w:sz w:val="18"/>
                <w:szCs w:val="18"/>
              </w:rPr>
              <w:fldChar w:fldCharType="end"/>
            </w:r>
          </w:p>
        </w:tc>
        <w:tc>
          <w:tcPr>
            <w:tcW w:w="451" w:type="dxa"/>
            <w:shd w:val="clear" w:color="auto" w:fill="D9D9D9" w:themeFill="background1" w:themeFillShade="D9"/>
            <w:vAlign w:val="center"/>
          </w:tcPr>
          <w:p w:rsidR="00B3210A" w:rsidRPr="00BB3C1D" w:rsidRDefault="00B3210A" w:rsidP="00B3210A">
            <w:pPr>
              <w:pStyle w:val="NoSpacing"/>
              <w:ind w:right="-90"/>
              <w:rPr>
                <w:rFonts w:ascii="Arial" w:hAnsi="Arial" w:cs="Arial"/>
                <w:b/>
                <w:sz w:val="18"/>
                <w:szCs w:val="18"/>
              </w:rPr>
            </w:pPr>
          </w:p>
        </w:tc>
        <w:tc>
          <w:tcPr>
            <w:tcW w:w="9448" w:type="dxa"/>
            <w:gridSpan w:val="5"/>
            <w:tcBorders>
              <w:right w:val="nil"/>
            </w:tcBorders>
            <w:shd w:val="clear" w:color="auto" w:fill="D9D9D9" w:themeFill="background1" w:themeFillShade="D9"/>
            <w:vAlign w:val="center"/>
          </w:tcPr>
          <w:p w:rsidR="00B3210A" w:rsidRPr="000D44DB" w:rsidRDefault="00952C80" w:rsidP="00B3210A">
            <w:pPr>
              <w:pStyle w:val="NoSpacing"/>
              <w:ind w:right="-90"/>
              <w:rPr>
                <w:rFonts w:ascii="Arial" w:hAnsi="Arial" w:cs="Arial"/>
                <w:b/>
                <w:sz w:val="18"/>
                <w:szCs w:val="18"/>
              </w:rPr>
            </w:pPr>
            <w:r w:rsidRPr="000D44DB">
              <w:rPr>
                <w:rFonts w:ascii="Arial" w:hAnsi="Arial" w:cs="Arial"/>
                <w:b/>
                <w:sz w:val="18"/>
                <w:szCs w:val="18"/>
              </w:rPr>
              <w:t>RCAC is connected to a CBRF, nursing home, or hospital.</w:t>
            </w:r>
          </w:p>
        </w:tc>
      </w:tr>
      <w:tr w:rsidR="00DB4C19" w:rsidTr="00190A05">
        <w:trPr>
          <w:trHeight w:val="2456"/>
        </w:trPr>
        <w:tc>
          <w:tcPr>
            <w:tcW w:w="1345" w:type="dxa"/>
            <w:gridSpan w:val="3"/>
            <w:tcBorders>
              <w:left w:val="nil"/>
              <w:bottom w:val="single" w:sz="4" w:space="0" w:color="auto"/>
            </w:tcBorders>
            <w:vAlign w:val="center"/>
          </w:tcPr>
          <w:p w:rsidR="00DB4C19" w:rsidRPr="00BB3C1D" w:rsidRDefault="00DB4C19" w:rsidP="00B3210A">
            <w:pPr>
              <w:pStyle w:val="NoSpacing"/>
              <w:ind w:right="-90"/>
              <w:rPr>
                <w:rFonts w:ascii="Arial" w:hAnsi="Arial" w:cs="Arial"/>
                <w:b/>
                <w:sz w:val="18"/>
                <w:szCs w:val="18"/>
              </w:rPr>
            </w:pPr>
          </w:p>
        </w:tc>
        <w:tc>
          <w:tcPr>
            <w:tcW w:w="9448" w:type="dxa"/>
            <w:gridSpan w:val="5"/>
            <w:tcBorders>
              <w:bottom w:val="single" w:sz="4" w:space="0" w:color="auto"/>
              <w:right w:val="nil"/>
            </w:tcBorders>
            <w:vAlign w:val="center"/>
          </w:tcPr>
          <w:p w:rsidR="00DB4C19" w:rsidRPr="00F64562" w:rsidRDefault="00DB4C19" w:rsidP="00952C80">
            <w:pPr>
              <w:pStyle w:val="NoSpacing"/>
              <w:spacing w:after="120"/>
              <w:jc w:val="both"/>
              <w:rPr>
                <w:rFonts w:ascii="Arial" w:hAnsi="Arial" w:cs="Arial"/>
                <w:sz w:val="18"/>
                <w:szCs w:val="18"/>
              </w:rPr>
            </w:pPr>
            <w:r w:rsidRPr="00F64562">
              <w:rPr>
                <w:rFonts w:ascii="Arial" w:hAnsi="Arial" w:cs="Arial"/>
                <w:sz w:val="18"/>
                <w:szCs w:val="18"/>
              </w:rPr>
              <w:t xml:space="preserve">The Office of Plan Review and Inspection (OPRI) is the regulatory agency that works on behalf of the Bureau of Assisted Living to review and verify compliance with all applicable codes and standards. OPRI, as the regulatory agency, shall review submitted documents that demonstrate the physical environment complies with those codes and standards. Upon approval of plan documents, OPRI staff will conduct an inspection of the facility to verify compliance of the physical environment. Upon completion of the inspection, OPRI staff will inform the Bureau of Assisted Living with regards to compliance or not, which is one component of licensure. </w:t>
            </w:r>
          </w:p>
          <w:p w:rsidR="00DB4C19" w:rsidRPr="00F64562" w:rsidRDefault="00DB4C19" w:rsidP="00952C80">
            <w:pPr>
              <w:pStyle w:val="NoSpacing"/>
              <w:spacing w:after="120"/>
              <w:jc w:val="both"/>
              <w:rPr>
                <w:rFonts w:ascii="Arial" w:hAnsi="Arial" w:cs="Arial"/>
                <w:sz w:val="18"/>
                <w:szCs w:val="18"/>
              </w:rPr>
            </w:pPr>
            <w:r w:rsidRPr="000D44DB">
              <w:rPr>
                <w:rFonts w:ascii="Arial" w:hAnsi="Arial" w:cs="Arial"/>
                <w:b/>
                <w:sz w:val="18"/>
                <w:szCs w:val="18"/>
              </w:rPr>
              <w:t>Note to Surveyors:</w:t>
            </w:r>
            <w:r w:rsidRPr="00F64562">
              <w:rPr>
                <w:rFonts w:ascii="Arial" w:hAnsi="Arial" w:cs="Arial"/>
                <w:sz w:val="18"/>
                <w:szCs w:val="18"/>
              </w:rPr>
              <w:t xml:space="preserve"> If RCAC is connected to CBRF, nursing home, or hospital, OPRI verified compliance with items indicated by “OPRI” included in line item. If OPRI verified compliance, indicate “N/A” on form and skip to next line item.  </w:t>
            </w:r>
          </w:p>
          <w:p w:rsidR="00DB4C19" w:rsidRPr="00E255A7" w:rsidRDefault="00DB4C19" w:rsidP="00952C80">
            <w:pPr>
              <w:pStyle w:val="NoSpacing"/>
              <w:jc w:val="both"/>
              <w:rPr>
                <w:rFonts w:ascii="Arial" w:hAnsi="Arial" w:cs="Arial"/>
                <w:b/>
                <w:sz w:val="20"/>
                <w:szCs w:val="20"/>
              </w:rPr>
            </w:pPr>
            <w:r w:rsidRPr="00F64562">
              <w:rPr>
                <w:rFonts w:ascii="Arial" w:hAnsi="Arial" w:cs="Arial"/>
                <w:sz w:val="18"/>
                <w:szCs w:val="18"/>
              </w:rPr>
              <w:t>Surveyors to verify compliance in Change of Ownership (CHOW) and stand-alone RCACs.</w:t>
            </w:r>
            <w:r w:rsidRPr="006E4200">
              <w:rPr>
                <w:rFonts w:ascii="Arial" w:hAnsi="Arial" w:cs="Arial"/>
                <w:sz w:val="20"/>
                <w:szCs w:val="20"/>
              </w:rPr>
              <w:t xml:space="preserve"> </w:t>
            </w:r>
          </w:p>
        </w:tc>
      </w:tr>
      <w:tr w:rsidR="00190A05" w:rsidTr="00190A05">
        <w:trPr>
          <w:trHeight w:hRule="exact" w:val="360"/>
        </w:trPr>
        <w:tc>
          <w:tcPr>
            <w:tcW w:w="10793" w:type="dxa"/>
            <w:gridSpan w:val="8"/>
            <w:tcBorders>
              <w:left w:val="nil"/>
              <w:right w:val="nil"/>
            </w:tcBorders>
            <w:shd w:val="clear" w:color="auto" w:fill="D9D9D9" w:themeFill="background1" w:themeFillShade="D9"/>
            <w:vAlign w:val="center"/>
          </w:tcPr>
          <w:p w:rsidR="00190A05" w:rsidRPr="000D44DB" w:rsidRDefault="00190A05" w:rsidP="00952C80">
            <w:pPr>
              <w:rPr>
                <w:rFonts w:ascii="Arial" w:hAnsi="Arial" w:cs="Arial"/>
                <w:b/>
                <w:sz w:val="18"/>
                <w:szCs w:val="18"/>
              </w:rPr>
            </w:pPr>
            <w:r w:rsidRPr="000D44DB">
              <w:rPr>
                <w:rFonts w:ascii="Arial" w:eastAsiaTheme="minorHAnsi" w:hAnsi="Arial" w:cs="Arial"/>
                <w:b/>
                <w:sz w:val="18"/>
                <w:szCs w:val="18"/>
              </w:rPr>
              <w:t>POSTINGS</w:t>
            </w:r>
          </w:p>
        </w:tc>
      </w:tr>
      <w:tr w:rsidR="00B3210A" w:rsidTr="00941F38">
        <w:trPr>
          <w:trHeight w:hRule="exact" w:val="590"/>
        </w:trPr>
        <w:tc>
          <w:tcPr>
            <w:tcW w:w="446" w:type="dxa"/>
            <w:tcBorders>
              <w:left w:val="nil"/>
            </w:tcBorders>
            <w:vAlign w:val="center"/>
          </w:tcPr>
          <w:p w:rsidR="00B3210A" w:rsidRPr="00BB3C1D" w:rsidRDefault="00B3210A" w:rsidP="00B3210A">
            <w:pPr>
              <w:pStyle w:val="NoSpacing"/>
              <w:ind w:right="-90"/>
              <w:rPr>
                <w:rFonts w:ascii="Arial" w:hAnsi="Arial" w:cs="Arial"/>
                <w:b/>
                <w:sz w:val="18"/>
                <w:szCs w:val="18"/>
              </w:rPr>
            </w:pPr>
            <w:r w:rsidRPr="00BB3C1D">
              <w:rPr>
                <w:rFonts w:ascii="Arial" w:hAnsi="Arial" w:cs="Arial"/>
                <w:sz w:val="18"/>
                <w:szCs w:val="18"/>
              </w:rPr>
              <w:fldChar w:fldCharType="begin">
                <w:ffData>
                  <w:name w:val="Check7"/>
                  <w:enabled/>
                  <w:calcOnExit w:val="0"/>
                  <w:checkBox>
                    <w:sizeAuto/>
                    <w:default w:val="0"/>
                  </w:checkBox>
                </w:ffData>
              </w:fldChar>
            </w:r>
            <w:r w:rsidRPr="00BB3C1D">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BB3C1D">
              <w:rPr>
                <w:rFonts w:ascii="Arial" w:hAnsi="Arial" w:cs="Arial"/>
                <w:sz w:val="18"/>
                <w:szCs w:val="18"/>
              </w:rPr>
              <w:fldChar w:fldCharType="end"/>
            </w:r>
          </w:p>
        </w:tc>
        <w:tc>
          <w:tcPr>
            <w:tcW w:w="448" w:type="dxa"/>
            <w:vAlign w:val="center"/>
          </w:tcPr>
          <w:p w:rsidR="00B3210A" w:rsidRPr="00BB3C1D" w:rsidRDefault="00B3210A" w:rsidP="00B3210A">
            <w:pPr>
              <w:pStyle w:val="NoSpacing"/>
              <w:ind w:right="-90"/>
              <w:rPr>
                <w:rFonts w:ascii="Arial" w:hAnsi="Arial" w:cs="Arial"/>
                <w:b/>
                <w:sz w:val="18"/>
                <w:szCs w:val="18"/>
              </w:rPr>
            </w:pPr>
            <w:r w:rsidRPr="00BB3C1D">
              <w:rPr>
                <w:rFonts w:ascii="Arial" w:hAnsi="Arial" w:cs="Arial"/>
                <w:sz w:val="18"/>
                <w:szCs w:val="18"/>
              </w:rPr>
              <w:fldChar w:fldCharType="begin">
                <w:ffData>
                  <w:name w:val="Check7"/>
                  <w:enabled/>
                  <w:calcOnExit w:val="0"/>
                  <w:checkBox>
                    <w:sizeAuto/>
                    <w:default w:val="0"/>
                  </w:checkBox>
                </w:ffData>
              </w:fldChar>
            </w:r>
            <w:r w:rsidRPr="00BB3C1D">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BB3C1D">
              <w:rPr>
                <w:rFonts w:ascii="Arial" w:hAnsi="Arial" w:cs="Arial"/>
                <w:sz w:val="18"/>
                <w:szCs w:val="18"/>
              </w:rPr>
              <w:fldChar w:fldCharType="end"/>
            </w:r>
          </w:p>
        </w:tc>
        <w:tc>
          <w:tcPr>
            <w:tcW w:w="451" w:type="dxa"/>
            <w:vAlign w:val="center"/>
          </w:tcPr>
          <w:p w:rsidR="00B3210A" w:rsidRPr="00BB3C1D" w:rsidRDefault="00B3210A" w:rsidP="00B3210A">
            <w:pPr>
              <w:pStyle w:val="NoSpacing"/>
              <w:ind w:right="-90"/>
              <w:rPr>
                <w:rFonts w:ascii="Arial" w:hAnsi="Arial" w:cs="Arial"/>
                <w:b/>
                <w:sz w:val="18"/>
                <w:szCs w:val="18"/>
              </w:rPr>
            </w:pPr>
          </w:p>
        </w:tc>
        <w:tc>
          <w:tcPr>
            <w:tcW w:w="9448" w:type="dxa"/>
            <w:gridSpan w:val="5"/>
            <w:tcBorders>
              <w:right w:val="nil"/>
            </w:tcBorders>
            <w:vAlign w:val="center"/>
          </w:tcPr>
          <w:p w:rsidR="00B3210A" w:rsidRPr="00F64562" w:rsidRDefault="00952C80" w:rsidP="000D44DB">
            <w:pPr>
              <w:pStyle w:val="NoSpacing"/>
              <w:numPr>
                <w:ilvl w:val="0"/>
                <w:numId w:val="4"/>
              </w:numPr>
              <w:ind w:left="258" w:hanging="258"/>
              <w:rPr>
                <w:rFonts w:ascii="Arial" w:hAnsi="Arial" w:cs="Arial"/>
                <w:b/>
                <w:sz w:val="18"/>
                <w:szCs w:val="18"/>
              </w:rPr>
            </w:pPr>
            <w:r w:rsidRPr="00F64562">
              <w:rPr>
                <w:rFonts w:ascii="Arial" w:hAnsi="Arial" w:cs="Arial"/>
                <w:sz w:val="18"/>
                <w:szCs w:val="18"/>
              </w:rPr>
              <w:t>Explanation of Tenant Rights</w:t>
            </w:r>
            <w:r w:rsidR="00B6307E" w:rsidRPr="00F64562">
              <w:rPr>
                <w:rFonts w:ascii="Arial" w:hAnsi="Arial" w:cs="Arial"/>
                <w:sz w:val="18"/>
                <w:szCs w:val="18"/>
              </w:rPr>
              <w:t xml:space="preserve"> – </w:t>
            </w:r>
            <w:r w:rsidRPr="00F64562">
              <w:rPr>
                <w:rFonts w:ascii="Arial" w:hAnsi="Arial" w:cs="Arial"/>
                <w:sz w:val="18"/>
                <w:szCs w:val="18"/>
              </w:rPr>
              <w:t>A copy of the rights and related policies are posted in a public place in the facility where they will be visible</w:t>
            </w:r>
            <w:r w:rsidR="00B6307E" w:rsidRPr="00F64562">
              <w:rPr>
                <w:rFonts w:ascii="Arial" w:hAnsi="Arial" w:cs="Arial"/>
                <w:sz w:val="18"/>
                <w:szCs w:val="18"/>
              </w:rPr>
              <w:t xml:space="preserve"> to tenants, visitors, </w:t>
            </w:r>
            <w:r w:rsidRPr="00F64562">
              <w:rPr>
                <w:rFonts w:ascii="Arial" w:hAnsi="Arial" w:cs="Arial"/>
                <w:sz w:val="18"/>
                <w:szCs w:val="18"/>
              </w:rPr>
              <w:t xml:space="preserve">and staff </w:t>
            </w:r>
            <w:r w:rsidR="00B6307E" w:rsidRPr="00F64562">
              <w:rPr>
                <w:rFonts w:ascii="Arial" w:hAnsi="Arial" w:cs="Arial"/>
                <w:sz w:val="18"/>
                <w:szCs w:val="18"/>
              </w:rPr>
              <w:t>–</w:t>
            </w:r>
            <w:r w:rsidRPr="00F64562">
              <w:rPr>
                <w:rFonts w:ascii="Arial" w:hAnsi="Arial" w:cs="Arial"/>
                <w:sz w:val="18"/>
                <w:szCs w:val="18"/>
              </w:rPr>
              <w:t xml:space="preserve"> DHS 89.33</w:t>
            </w:r>
            <w:r w:rsidR="00B6307E" w:rsidRPr="00F64562">
              <w:rPr>
                <w:rFonts w:ascii="Arial" w:hAnsi="Arial" w:cs="Arial"/>
                <w:sz w:val="18"/>
                <w:szCs w:val="18"/>
              </w:rPr>
              <w:t>.</w:t>
            </w:r>
          </w:p>
        </w:tc>
      </w:tr>
      <w:tr w:rsidR="00B3210A" w:rsidTr="00190A05">
        <w:trPr>
          <w:trHeight w:hRule="exact" w:val="590"/>
        </w:trPr>
        <w:tc>
          <w:tcPr>
            <w:tcW w:w="446" w:type="dxa"/>
            <w:tcBorders>
              <w:left w:val="nil"/>
              <w:bottom w:val="single" w:sz="4" w:space="0" w:color="auto"/>
            </w:tcBorders>
            <w:vAlign w:val="center"/>
          </w:tcPr>
          <w:p w:rsidR="00B3210A" w:rsidRPr="00BB3C1D" w:rsidRDefault="00B3210A" w:rsidP="00B3210A">
            <w:pPr>
              <w:pStyle w:val="NoSpacing"/>
              <w:ind w:right="-90"/>
              <w:rPr>
                <w:rFonts w:ascii="Arial" w:hAnsi="Arial" w:cs="Arial"/>
                <w:b/>
                <w:sz w:val="18"/>
                <w:szCs w:val="18"/>
              </w:rPr>
            </w:pPr>
            <w:r w:rsidRPr="00BB3C1D">
              <w:rPr>
                <w:rFonts w:ascii="Arial" w:hAnsi="Arial" w:cs="Arial"/>
                <w:sz w:val="18"/>
                <w:szCs w:val="18"/>
              </w:rPr>
              <w:fldChar w:fldCharType="begin">
                <w:ffData>
                  <w:name w:val="Check7"/>
                  <w:enabled/>
                  <w:calcOnExit w:val="0"/>
                  <w:checkBox>
                    <w:sizeAuto/>
                    <w:default w:val="0"/>
                  </w:checkBox>
                </w:ffData>
              </w:fldChar>
            </w:r>
            <w:r w:rsidRPr="00BB3C1D">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BB3C1D">
              <w:rPr>
                <w:rFonts w:ascii="Arial" w:hAnsi="Arial" w:cs="Arial"/>
                <w:sz w:val="18"/>
                <w:szCs w:val="18"/>
              </w:rPr>
              <w:fldChar w:fldCharType="end"/>
            </w:r>
          </w:p>
        </w:tc>
        <w:tc>
          <w:tcPr>
            <w:tcW w:w="448" w:type="dxa"/>
            <w:tcBorders>
              <w:bottom w:val="single" w:sz="4" w:space="0" w:color="auto"/>
            </w:tcBorders>
            <w:vAlign w:val="center"/>
          </w:tcPr>
          <w:p w:rsidR="00B3210A" w:rsidRPr="00BB3C1D" w:rsidRDefault="00B3210A" w:rsidP="00B3210A">
            <w:pPr>
              <w:pStyle w:val="NoSpacing"/>
              <w:ind w:right="-90"/>
              <w:rPr>
                <w:rFonts w:ascii="Arial" w:hAnsi="Arial" w:cs="Arial"/>
                <w:b/>
                <w:sz w:val="18"/>
                <w:szCs w:val="18"/>
              </w:rPr>
            </w:pPr>
            <w:r w:rsidRPr="00BB3C1D">
              <w:rPr>
                <w:rFonts w:ascii="Arial" w:hAnsi="Arial" w:cs="Arial"/>
                <w:sz w:val="18"/>
                <w:szCs w:val="18"/>
              </w:rPr>
              <w:fldChar w:fldCharType="begin">
                <w:ffData>
                  <w:name w:val="Check7"/>
                  <w:enabled/>
                  <w:calcOnExit w:val="0"/>
                  <w:checkBox>
                    <w:sizeAuto/>
                    <w:default w:val="0"/>
                  </w:checkBox>
                </w:ffData>
              </w:fldChar>
            </w:r>
            <w:r w:rsidRPr="00BB3C1D">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BB3C1D">
              <w:rPr>
                <w:rFonts w:ascii="Arial" w:hAnsi="Arial" w:cs="Arial"/>
                <w:sz w:val="18"/>
                <w:szCs w:val="18"/>
              </w:rPr>
              <w:fldChar w:fldCharType="end"/>
            </w:r>
          </w:p>
        </w:tc>
        <w:tc>
          <w:tcPr>
            <w:tcW w:w="451" w:type="dxa"/>
            <w:tcBorders>
              <w:bottom w:val="single" w:sz="4" w:space="0" w:color="auto"/>
            </w:tcBorders>
            <w:vAlign w:val="center"/>
          </w:tcPr>
          <w:p w:rsidR="00B3210A" w:rsidRPr="00BB3C1D" w:rsidRDefault="00B3210A" w:rsidP="00B3210A">
            <w:pPr>
              <w:pStyle w:val="NoSpacing"/>
              <w:ind w:right="-90"/>
              <w:rPr>
                <w:rFonts w:ascii="Arial" w:hAnsi="Arial" w:cs="Arial"/>
                <w:b/>
                <w:sz w:val="18"/>
                <w:szCs w:val="18"/>
              </w:rPr>
            </w:pPr>
          </w:p>
        </w:tc>
        <w:tc>
          <w:tcPr>
            <w:tcW w:w="9448" w:type="dxa"/>
            <w:gridSpan w:val="5"/>
            <w:tcBorders>
              <w:bottom w:val="single" w:sz="4" w:space="0" w:color="auto"/>
              <w:right w:val="nil"/>
            </w:tcBorders>
            <w:vAlign w:val="center"/>
          </w:tcPr>
          <w:p w:rsidR="00B3210A" w:rsidRPr="00F64562" w:rsidRDefault="00952C80" w:rsidP="000D44DB">
            <w:pPr>
              <w:pStyle w:val="NoSpacing"/>
              <w:numPr>
                <w:ilvl w:val="0"/>
                <w:numId w:val="4"/>
              </w:numPr>
              <w:ind w:left="258" w:hanging="258"/>
              <w:rPr>
                <w:rFonts w:ascii="Arial" w:hAnsi="Arial" w:cs="Arial"/>
                <w:b/>
                <w:sz w:val="18"/>
                <w:szCs w:val="18"/>
              </w:rPr>
            </w:pPr>
            <w:r w:rsidRPr="00F64562">
              <w:rPr>
                <w:rFonts w:ascii="Arial" w:hAnsi="Arial" w:cs="Arial"/>
                <w:sz w:val="18"/>
                <w:szCs w:val="18"/>
              </w:rPr>
              <w:t>A notice provided by the bo</w:t>
            </w:r>
            <w:r w:rsidR="00B6307E" w:rsidRPr="00F64562">
              <w:rPr>
                <w:rFonts w:ascii="Arial" w:hAnsi="Arial" w:cs="Arial"/>
                <w:sz w:val="18"/>
                <w:szCs w:val="18"/>
              </w:rPr>
              <w:t>ard on aging and long-term care</w:t>
            </w:r>
            <w:r w:rsidRPr="00F64562">
              <w:rPr>
                <w:rFonts w:ascii="Arial" w:hAnsi="Arial" w:cs="Arial"/>
                <w:sz w:val="18"/>
                <w:szCs w:val="18"/>
              </w:rPr>
              <w:t xml:space="preserve"> of the name, address, and telephone number of the Long-Term Care Ombudsman Program </w:t>
            </w:r>
            <w:r w:rsidR="00B6307E" w:rsidRPr="00F64562">
              <w:rPr>
                <w:rFonts w:ascii="Arial" w:hAnsi="Arial" w:cs="Arial"/>
                <w:sz w:val="18"/>
                <w:szCs w:val="18"/>
              </w:rPr>
              <w:t>–</w:t>
            </w:r>
            <w:r w:rsidRPr="00F64562">
              <w:rPr>
                <w:rFonts w:ascii="Arial" w:hAnsi="Arial" w:cs="Arial"/>
                <w:sz w:val="18"/>
                <w:szCs w:val="18"/>
              </w:rPr>
              <w:t xml:space="preserve"> </w:t>
            </w:r>
            <w:r w:rsidR="00B6307E" w:rsidRPr="00F64562">
              <w:rPr>
                <w:rFonts w:ascii="Arial" w:hAnsi="Arial" w:cs="Arial"/>
                <w:sz w:val="18"/>
                <w:szCs w:val="18"/>
              </w:rPr>
              <w:t>Wis. Stat. §</w:t>
            </w:r>
            <w:r w:rsidRPr="00F64562">
              <w:rPr>
                <w:rFonts w:ascii="Arial" w:hAnsi="Arial" w:cs="Arial"/>
                <w:sz w:val="18"/>
                <w:szCs w:val="18"/>
              </w:rPr>
              <w:t xml:space="preserve"> 50.034(5t</w:t>
            </w:r>
            <w:r w:rsidR="00B6307E" w:rsidRPr="00F64562">
              <w:rPr>
                <w:rFonts w:ascii="Arial" w:hAnsi="Arial" w:cs="Arial"/>
                <w:sz w:val="18"/>
                <w:szCs w:val="18"/>
              </w:rPr>
              <w:t>)</w:t>
            </w:r>
          </w:p>
        </w:tc>
      </w:tr>
      <w:tr w:rsidR="00190A05" w:rsidTr="00190A05">
        <w:trPr>
          <w:trHeight w:hRule="exact" w:val="360"/>
        </w:trPr>
        <w:tc>
          <w:tcPr>
            <w:tcW w:w="10793" w:type="dxa"/>
            <w:gridSpan w:val="8"/>
            <w:tcBorders>
              <w:left w:val="nil"/>
              <w:right w:val="nil"/>
            </w:tcBorders>
            <w:shd w:val="clear" w:color="auto" w:fill="D9D9D9" w:themeFill="background1" w:themeFillShade="D9"/>
            <w:vAlign w:val="center"/>
          </w:tcPr>
          <w:p w:rsidR="00190A05" w:rsidRPr="000D44DB" w:rsidRDefault="00190A05" w:rsidP="00952C80">
            <w:pPr>
              <w:ind w:left="1080" w:hanging="1080"/>
              <w:rPr>
                <w:rFonts w:ascii="Arial" w:hAnsi="Arial" w:cs="Arial"/>
                <w:b/>
                <w:sz w:val="18"/>
                <w:szCs w:val="18"/>
              </w:rPr>
            </w:pPr>
            <w:r w:rsidRPr="000D44DB">
              <w:rPr>
                <w:rFonts w:ascii="Arial" w:eastAsiaTheme="minorHAnsi" w:hAnsi="Arial" w:cs="Arial"/>
                <w:b/>
                <w:sz w:val="18"/>
                <w:szCs w:val="18"/>
              </w:rPr>
              <w:t xml:space="preserve">PUBLIC AND COMMON USE AREAS </w:t>
            </w:r>
            <w:r w:rsidRPr="000D44DB">
              <w:rPr>
                <w:rFonts w:ascii="Arial" w:hAnsi="Arial" w:cs="Arial"/>
                <w:sz w:val="18"/>
                <w:szCs w:val="18"/>
              </w:rPr>
              <w:t>–</w:t>
            </w:r>
            <w:r w:rsidRPr="000D44DB">
              <w:rPr>
                <w:rFonts w:ascii="Arial" w:eastAsiaTheme="minorHAnsi" w:hAnsi="Arial" w:cs="Arial"/>
                <w:b/>
                <w:sz w:val="18"/>
                <w:szCs w:val="18"/>
              </w:rPr>
              <w:t xml:space="preserve"> </w:t>
            </w:r>
            <w:r w:rsidRPr="000D44DB">
              <w:rPr>
                <w:rFonts w:ascii="Arial" w:hAnsi="Arial" w:cs="Arial"/>
                <w:b/>
                <w:sz w:val="18"/>
                <w:szCs w:val="18"/>
              </w:rPr>
              <w:t>DHS 89.22(3)</w:t>
            </w:r>
          </w:p>
        </w:tc>
      </w:tr>
      <w:tr w:rsidR="00B3210A" w:rsidTr="00941F38">
        <w:trPr>
          <w:trHeight w:hRule="exact" w:val="730"/>
        </w:trPr>
        <w:tc>
          <w:tcPr>
            <w:tcW w:w="446" w:type="dxa"/>
            <w:tcBorders>
              <w:left w:val="nil"/>
            </w:tcBorders>
            <w:vAlign w:val="center"/>
          </w:tcPr>
          <w:p w:rsidR="00B3210A" w:rsidRPr="00BB3C1D" w:rsidRDefault="00B3210A" w:rsidP="00B3210A">
            <w:pPr>
              <w:pStyle w:val="NoSpacing"/>
              <w:ind w:right="-90"/>
              <w:rPr>
                <w:rFonts w:ascii="Arial" w:hAnsi="Arial" w:cs="Arial"/>
                <w:b/>
                <w:sz w:val="18"/>
                <w:szCs w:val="18"/>
              </w:rPr>
            </w:pPr>
            <w:r w:rsidRPr="00BB3C1D">
              <w:rPr>
                <w:rFonts w:ascii="Arial" w:hAnsi="Arial" w:cs="Arial"/>
                <w:sz w:val="18"/>
                <w:szCs w:val="18"/>
              </w:rPr>
              <w:fldChar w:fldCharType="begin">
                <w:ffData>
                  <w:name w:val="Check7"/>
                  <w:enabled/>
                  <w:calcOnExit w:val="0"/>
                  <w:checkBox>
                    <w:sizeAuto/>
                    <w:default w:val="0"/>
                  </w:checkBox>
                </w:ffData>
              </w:fldChar>
            </w:r>
            <w:r w:rsidRPr="00BB3C1D">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BB3C1D">
              <w:rPr>
                <w:rFonts w:ascii="Arial" w:hAnsi="Arial" w:cs="Arial"/>
                <w:sz w:val="18"/>
                <w:szCs w:val="18"/>
              </w:rPr>
              <w:fldChar w:fldCharType="end"/>
            </w:r>
          </w:p>
        </w:tc>
        <w:tc>
          <w:tcPr>
            <w:tcW w:w="448" w:type="dxa"/>
            <w:vAlign w:val="center"/>
          </w:tcPr>
          <w:p w:rsidR="00B3210A" w:rsidRPr="00BB3C1D" w:rsidRDefault="00B3210A" w:rsidP="00B3210A">
            <w:pPr>
              <w:pStyle w:val="NoSpacing"/>
              <w:ind w:right="-90"/>
              <w:rPr>
                <w:rFonts w:ascii="Arial" w:hAnsi="Arial" w:cs="Arial"/>
                <w:b/>
                <w:sz w:val="18"/>
                <w:szCs w:val="18"/>
              </w:rPr>
            </w:pPr>
            <w:r w:rsidRPr="00BB3C1D">
              <w:rPr>
                <w:rFonts w:ascii="Arial" w:hAnsi="Arial" w:cs="Arial"/>
                <w:sz w:val="18"/>
                <w:szCs w:val="18"/>
              </w:rPr>
              <w:fldChar w:fldCharType="begin">
                <w:ffData>
                  <w:name w:val="Check7"/>
                  <w:enabled/>
                  <w:calcOnExit w:val="0"/>
                  <w:checkBox>
                    <w:sizeAuto/>
                    <w:default w:val="0"/>
                  </w:checkBox>
                </w:ffData>
              </w:fldChar>
            </w:r>
            <w:r w:rsidRPr="00BB3C1D">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BB3C1D">
              <w:rPr>
                <w:rFonts w:ascii="Arial" w:hAnsi="Arial" w:cs="Arial"/>
                <w:sz w:val="18"/>
                <w:szCs w:val="18"/>
              </w:rPr>
              <w:fldChar w:fldCharType="end"/>
            </w:r>
          </w:p>
        </w:tc>
        <w:tc>
          <w:tcPr>
            <w:tcW w:w="451" w:type="dxa"/>
            <w:vAlign w:val="center"/>
          </w:tcPr>
          <w:p w:rsidR="00B3210A" w:rsidRPr="00BB3C1D" w:rsidRDefault="00B3210A" w:rsidP="00B3210A">
            <w:pPr>
              <w:pStyle w:val="NoSpacing"/>
              <w:ind w:right="-90"/>
              <w:rPr>
                <w:rFonts w:ascii="Arial" w:hAnsi="Arial" w:cs="Arial"/>
                <w:b/>
                <w:sz w:val="18"/>
                <w:szCs w:val="18"/>
              </w:rPr>
            </w:pPr>
            <w:r w:rsidRPr="00BB3C1D">
              <w:rPr>
                <w:rFonts w:ascii="Arial" w:hAnsi="Arial" w:cs="Arial"/>
                <w:sz w:val="18"/>
                <w:szCs w:val="18"/>
              </w:rPr>
              <w:fldChar w:fldCharType="begin">
                <w:ffData>
                  <w:name w:val="Check7"/>
                  <w:enabled/>
                  <w:calcOnExit w:val="0"/>
                  <w:checkBox>
                    <w:sizeAuto/>
                    <w:default w:val="0"/>
                  </w:checkBox>
                </w:ffData>
              </w:fldChar>
            </w:r>
            <w:r w:rsidRPr="00BB3C1D">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BB3C1D">
              <w:rPr>
                <w:rFonts w:ascii="Arial" w:hAnsi="Arial" w:cs="Arial"/>
                <w:sz w:val="18"/>
                <w:szCs w:val="18"/>
              </w:rPr>
              <w:fldChar w:fldCharType="end"/>
            </w:r>
          </w:p>
        </w:tc>
        <w:tc>
          <w:tcPr>
            <w:tcW w:w="9448" w:type="dxa"/>
            <w:gridSpan w:val="5"/>
            <w:tcBorders>
              <w:right w:val="nil"/>
            </w:tcBorders>
            <w:vAlign w:val="center"/>
          </w:tcPr>
          <w:p w:rsidR="00B3210A" w:rsidRPr="00F64562" w:rsidRDefault="00952C80" w:rsidP="000D44DB">
            <w:pPr>
              <w:pStyle w:val="NoSpacing"/>
              <w:numPr>
                <w:ilvl w:val="0"/>
                <w:numId w:val="5"/>
              </w:numPr>
              <w:ind w:left="258" w:right="-90" w:hanging="258"/>
              <w:rPr>
                <w:rFonts w:ascii="Arial" w:hAnsi="Arial" w:cs="Arial"/>
                <w:b/>
                <w:sz w:val="18"/>
                <w:szCs w:val="18"/>
              </w:rPr>
            </w:pPr>
            <w:r w:rsidRPr="00F64562">
              <w:rPr>
                <w:rFonts w:ascii="Arial" w:hAnsi="Arial" w:cs="Arial"/>
                <w:sz w:val="18"/>
                <w:szCs w:val="18"/>
              </w:rPr>
              <w:t xml:space="preserve">OPRI </w:t>
            </w:r>
            <w:r w:rsidR="00B6307E" w:rsidRPr="00F64562">
              <w:rPr>
                <w:rFonts w:ascii="Arial" w:hAnsi="Arial" w:cs="Arial"/>
                <w:sz w:val="18"/>
                <w:szCs w:val="18"/>
              </w:rPr>
              <w:t>–</w:t>
            </w:r>
            <w:r w:rsidRPr="00F64562">
              <w:rPr>
                <w:rFonts w:ascii="Arial" w:hAnsi="Arial" w:cs="Arial"/>
                <w:sz w:val="18"/>
                <w:szCs w:val="18"/>
              </w:rPr>
              <w:t xml:space="preserve"> All public and common use areas of a residential care apartment complex are accessible to and useable by tenants who use a wheelchair or other mobility aid consistent with the accessibility standards contained in SPS </w:t>
            </w:r>
            <w:r w:rsidR="00B6307E" w:rsidRPr="00F64562">
              <w:rPr>
                <w:rFonts w:ascii="Arial" w:hAnsi="Arial" w:cs="Arial"/>
                <w:sz w:val="18"/>
                <w:szCs w:val="18"/>
              </w:rPr>
              <w:t xml:space="preserve">Chapter </w:t>
            </w:r>
            <w:r w:rsidRPr="00F64562">
              <w:rPr>
                <w:rFonts w:ascii="Arial" w:hAnsi="Arial" w:cs="Arial"/>
                <w:sz w:val="18"/>
                <w:szCs w:val="18"/>
              </w:rPr>
              <w:t>362.</w:t>
            </w:r>
          </w:p>
        </w:tc>
      </w:tr>
      <w:tr w:rsidR="00B3210A" w:rsidTr="00190A05">
        <w:trPr>
          <w:trHeight w:hRule="exact" w:val="360"/>
        </w:trPr>
        <w:tc>
          <w:tcPr>
            <w:tcW w:w="446" w:type="dxa"/>
            <w:tcBorders>
              <w:left w:val="nil"/>
              <w:bottom w:val="single" w:sz="4" w:space="0" w:color="auto"/>
            </w:tcBorders>
            <w:vAlign w:val="center"/>
          </w:tcPr>
          <w:p w:rsidR="00B3210A" w:rsidRPr="00BB3C1D" w:rsidRDefault="00B3210A" w:rsidP="00B3210A">
            <w:pPr>
              <w:pStyle w:val="NoSpacing"/>
              <w:ind w:right="-90"/>
              <w:rPr>
                <w:rFonts w:ascii="Arial" w:hAnsi="Arial" w:cs="Arial"/>
                <w:b/>
                <w:sz w:val="18"/>
                <w:szCs w:val="18"/>
              </w:rPr>
            </w:pPr>
            <w:r w:rsidRPr="00BB3C1D">
              <w:rPr>
                <w:rFonts w:ascii="Arial" w:hAnsi="Arial" w:cs="Arial"/>
                <w:sz w:val="18"/>
                <w:szCs w:val="18"/>
              </w:rPr>
              <w:fldChar w:fldCharType="begin">
                <w:ffData>
                  <w:name w:val="Check7"/>
                  <w:enabled/>
                  <w:calcOnExit w:val="0"/>
                  <w:checkBox>
                    <w:sizeAuto/>
                    <w:default w:val="0"/>
                  </w:checkBox>
                </w:ffData>
              </w:fldChar>
            </w:r>
            <w:r w:rsidRPr="00BB3C1D">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BB3C1D">
              <w:rPr>
                <w:rFonts w:ascii="Arial" w:hAnsi="Arial" w:cs="Arial"/>
                <w:sz w:val="18"/>
                <w:szCs w:val="18"/>
              </w:rPr>
              <w:fldChar w:fldCharType="end"/>
            </w:r>
          </w:p>
        </w:tc>
        <w:tc>
          <w:tcPr>
            <w:tcW w:w="448" w:type="dxa"/>
            <w:tcBorders>
              <w:bottom w:val="single" w:sz="4" w:space="0" w:color="auto"/>
            </w:tcBorders>
            <w:vAlign w:val="center"/>
          </w:tcPr>
          <w:p w:rsidR="00B3210A" w:rsidRPr="00BB3C1D" w:rsidRDefault="00B3210A" w:rsidP="00B3210A">
            <w:pPr>
              <w:pStyle w:val="NoSpacing"/>
              <w:ind w:right="-90"/>
              <w:rPr>
                <w:rFonts w:ascii="Arial" w:hAnsi="Arial" w:cs="Arial"/>
                <w:b/>
                <w:sz w:val="18"/>
                <w:szCs w:val="18"/>
              </w:rPr>
            </w:pPr>
            <w:r w:rsidRPr="00BB3C1D">
              <w:rPr>
                <w:rFonts w:ascii="Arial" w:hAnsi="Arial" w:cs="Arial"/>
                <w:sz w:val="18"/>
                <w:szCs w:val="18"/>
              </w:rPr>
              <w:fldChar w:fldCharType="begin">
                <w:ffData>
                  <w:name w:val="Check7"/>
                  <w:enabled/>
                  <w:calcOnExit w:val="0"/>
                  <w:checkBox>
                    <w:sizeAuto/>
                    <w:default w:val="0"/>
                  </w:checkBox>
                </w:ffData>
              </w:fldChar>
            </w:r>
            <w:r w:rsidRPr="00BB3C1D">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BB3C1D">
              <w:rPr>
                <w:rFonts w:ascii="Arial" w:hAnsi="Arial" w:cs="Arial"/>
                <w:sz w:val="18"/>
                <w:szCs w:val="18"/>
              </w:rPr>
              <w:fldChar w:fldCharType="end"/>
            </w:r>
          </w:p>
        </w:tc>
        <w:tc>
          <w:tcPr>
            <w:tcW w:w="451" w:type="dxa"/>
            <w:tcBorders>
              <w:bottom w:val="single" w:sz="4" w:space="0" w:color="auto"/>
            </w:tcBorders>
            <w:vAlign w:val="center"/>
          </w:tcPr>
          <w:p w:rsidR="00B3210A" w:rsidRPr="00BB3C1D" w:rsidRDefault="00B3210A" w:rsidP="00B3210A">
            <w:pPr>
              <w:pStyle w:val="NoSpacing"/>
              <w:ind w:right="-90"/>
              <w:rPr>
                <w:rFonts w:ascii="Arial" w:hAnsi="Arial" w:cs="Arial"/>
                <w:b/>
                <w:sz w:val="18"/>
                <w:szCs w:val="18"/>
              </w:rPr>
            </w:pPr>
            <w:r w:rsidRPr="00BB3C1D">
              <w:rPr>
                <w:rFonts w:ascii="Arial" w:hAnsi="Arial" w:cs="Arial"/>
                <w:sz w:val="18"/>
                <w:szCs w:val="18"/>
              </w:rPr>
              <w:fldChar w:fldCharType="begin">
                <w:ffData>
                  <w:name w:val="Check7"/>
                  <w:enabled/>
                  <w:calcOnExit w:val="0"/>
                  <w:checkBox>
                    <w:sizeAuto/>
                    <w:default w:val="0"/>
                  </w:checkBox>
                </w:ffData>
              </w:fldChar>
            </w:r>
            <w:r w:rsidRPr="00BB3C1D">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BB3C1D">
              <w:rPr>
                <w:rFonts w:ascii="Arial" w:hAnsi="Arial" w:cs="Arial"/>
                <w:sz w:val="18"/>
                <w:szCs w:val="18"/>
              </w:rPr>
              <w:fldChar w:fldCharType="end"/>
            </w:r>
          </w:p>
        </w:tc>
        <w:tc>
          <w:tcPr>
            <w:tcW w:w="9448" w:type="dxa"/>
            <w:gridSpan w:val="5"/>
            <w:tcBorders>
              <w:bottom w:val="single" w:sz="4" w:space="0" w:color="auto"/>
              <w:right w:val="nil"/>
            </w:tcBorders>
            <w:vAlign w:val="center"/>
          </w:tcPr>
          <w:p w:rsidR="00B3210A" w:rsidRPr="00F64562" w:rsidRDefault="00952C80" w:rsidP="000D44DB">
            <w:pPr>
              <w:pStyle w:val="NoSpacing"/>
              <w:numPr>
                <w:ilvl w:val="0"/>
                <w:numId w:val="5"/>
              </w:numPr>
              <w:ind w:left="258" w:right="-90" w:hanging="258"/>
              <w:rPr>
                <w:rFonts w:ascii="Arial" w:hAnsi="Arial" w:cs="Arial"/>
                <w:b/>
                <w:sz w:val="18"/>
                <w:szCs w:val="18"/>
              </w:rPr>
            </w:pPr>
            <w:r w:rsidRPr="00F64562">
              <w:rPr>
                <w:rFonts w:ascii="Arial" w:hAnsi="Arial" w:cs="Arial"/>
                <w:sz w:val="18"/>
                <w:szCs w:val="18"/>
              </w:rPr>
              <w:t xml:space="preserve">OPRI </w:t>
            </w:r>
            <w:r w:rsidR="00B6307E" w:rsidRPr="00F64562">
              <w:rPr>
                <w:rFonts w:ascii="Arial" w:hAnsi="Arial" w:cs="Arial"/>
                <w:sz w:val="18"/>
                <w:szCs w:val="18"/>
              </w:rPr>
              <w:t>–</w:t>
            </w:r>
            <w:r w:rsidRPr="00F64562">
              <w:rPr>
                <w:rFonts w:ascii="Arial" w:hAnsi="Arial" w:cs="Arial"/>
                <w:sz w:val="18"/>
                <w:szCs w:val="18"/>
              </w:rPr>
              <w:t xml:space="preserve"> All areas for tenant use within the facility are accessible from indoors.</w:t>
            </w:r>
          </w:p>
        </w:tc>
      </w:tr>
      <w:tr w:rsidR="00190A05" w:rsidTr="00190A05">
        <w:trPr>
          <w:trHeight w:hRule="exact" w:val="360"/>
        </w:trPr>
        <w:tc>
          <w:tcPr>
            <w:tcW w:w="10793" w:type="dxa"/>
            <w:gridSpan w:val="8"/>
            <w:tcBorders>
              <w:left w:val="nil"/>
              <w:right w:val="nil"/>
            </w:tcBorders>
            <w:shd w:val="clear" w:color="auto" w:fill="D9D9D9" w:themeFill="background1" w:themeFillShade="D9"/>
            <w:vAlign w:val="center"/>
          </w:tcPr>
          <w:p w:rsidR="00190A05" w:rsidRPr="000D44DB" w:rsidRDefault="00190A05" w:rsidP="000D44DB">
            <w:pPr>
              <w:ind w:left="258" w:hanging="258"/>
              <w:rPr>
                <w:rFonts w:ascii="Arial" w:hAnsi="Arial" w:cs="Arial"/>
                <w:b/>
                <w:sz w:val="18"/>
                <w:szCs w:val="18"/>
              </w:rPr>
            </w:pPr>
            <w:r w:rsidRPr="000D44DB">
              <w:rPr>
                <w:rFonts w:ascii="Arial" w:hAnsi="Arial" w:cs="Arial"/>
                <w:b/>
                <w:sz w:val="18"/>
                <w:szCs w:val="18"/>
              </w:rPr>
              <w:t>SERVICES</w:t>
            </w:r>
          </w:p>
        </w:tc>
      </w:tr>
      <w:tr w:rsidR="00B3210A" w:rsidTr="00941F38">
        <w:trPr>
          <w:trHeight w:hRule="exact" w:val="590"/>
        </w:trPr>
        <w:tc>
          <w:tcPr>
            <w:tcW w:w="446" w:type="dxa"/>
            <w:tcBorders>
              <w:left w:val="nil"/>
            </w:tcBorders>
            <w:vAlign w:val="center"/>
          </w:tcPr>
          <w:p w:rsidR="00B3210A" w:rsidRPr="00BB3C1D" w:rsidRDefault="00B3210A" w:rsidP="00B3210A">
            <w:pPr>
              <w:pStyle w:val="NoSpacing"/>
              <w:ind w:right="-90"/>
              <w:rPr>
                <w:rFonts w:ascii="Arial" w:hAnsi="Arial" w:cs="Arial"/>
                <w:b/>
                <w:sz w:val="18"/>
                <w:szCs w:val="18"/>
              </w:rPr>
            </w:pPr>
            <w:r w:rsidRPr="00BB3C1D">
              <w:rPr>
                <w:rFonts w:ascii="Arial" w:hAnsi="Arial" w:cs="Arial"/>
                <w:sz w:val="18"/>
                <w:szCs w:val="18"/>
              </w:rPr>
              <w:fldChar w:fldCharType="begin">
                <w:ffData>
                  <w:name w:val="Check7"/>
                  <w:enabled/>
                  <w:calcOnExit w:val="0"/>
                  <w:checkBox>
                    <w:sizeAuto/>
                    <w:default w:val="0"/>
                  </w:checkBox>
                </w:ffData>
              </w:fldChar>
            </w:r>
            <w:r w:rsidRPr="00BB3C1D">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BB3C1D">
              <w:rPr>
                <w:rFonts w:ascii="Arial" w:hAnsi="Arial" w:cs="Arial"/>
                <w:sz w:val="18"/>
                <w:szCs w:val="18"/>
              </w:rPr>
              <w:fldChar w:fldCharType="end"/>
            </w:r>
          </w:p>
        </w:tc>
        <w:tc>
          <w:tcPr>
            <w:tcW w:w="448" w:type="dxa"/>
            <w:vAlign w:val="center"/>
          </w:tcPr>
          <w:p w:rsidR="00B3210A" w:rsidRPr="00BB3C1D" w:rsidRDefault="00B3210A" w:rsidP="00B3210A">
            <w:pPr>
              <w:pStyle w:val="NoSpacing"/>
              <w:ind w:right="-90"/>
              <w:rPr>
                <w:rFonts w:ascii="Arial" w:hAnsi="Arial" w:cs="Arial"/>
                <w:b/>
                <w:sz w:val="18"/>
                <w:szCs w:val="18"/>
              </w:rPr>
            </w:pPr>
            <w:r w:rsidRPr="00BB3C1D">
              <w:rPr>
                <w:rFonts w:ascii="Arial" w:hAnsi="Arial" w:cs="Arial"/>
                <w:sz w:val="18"/>
                <w:szCs w:val="18"/>
              </w:rPr>
              <w:fldChar w:fldCharType="begin">
                <w:ffData>
                  <w:name w:val="Check7"/>
                  <w:enabled/>
                  <w:calcOnExit w:val="0"/>
                  <w:checkBox>
                    <w:sizeAuto/>
                    <w:default w:val="0"/>
                  </w:checkBox>
                </w:ffData>
              </w:fldChar>
            </w:r>
            <w:r w:rsidRPr="00BB3C1D">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BB3C1D">
              <w:rPr>
                <w:rFonts w:ascii="Arial" w:hAnsi="Arial" w:cs="Arial"/>
                <w:sz w:val="18"/>
                <w:szCs w:val="18"/>
              </w:rPr>
              <w:fldChar w:fldCharType="end"/>
            </w:r>
          </w:p>
        </w:tc>
        <w:tc>
          <w:tcPr>
            <w:tcW w:w="451" w:type="dxa"/>
            <w:vAlign w:val="center"/>
          </w:tcPr>
          <w:p w:rsidR="00B3210A" w:rsidRPr="00BB3C1D" w:rsidRDefault="00B3210A" w:rsidP="00B3210A">
            <w:pPr>
              <w:pStyle w:val="NoSpacing"/>
              <w:ind w:right="-90"/>
              <w:rPr>
                <w:rFonts w:ascii="Arial" w:hAnsi="Arial" w:cs="Arial"/>
                <w:b/>
                <w:sz w:val="18"/>
                <w:szCs w:val="18"/>
              </w:rPr>
            </w:pPr>
          </w:p>
        </w:tc>
        <w:tc>
          <w:tcPr>
            <w:tcW w:w="9448" w:type="dxa"/>
            <w:gridSpan w:val="5"/>
            <w:tcBorders>
              <w:right w:val="nil"/>
            </w:tcBorders>
            <w:vAlign w:val="center"/>
          </w:tcPr>
          <w:p w:rsidR="00B3210A" w:rsidRPr="00F64562" w:rsidRDefault="00B6307E" w:rsidP="000D44DB">
            <w:pPr>
              <w:pStyle w:val="NoSpacing"/>
              <w:numPr>
                <w:ilvl w:val="0"/>
                <w:numId w:val="6"/>
              </w:numPr>
              <w:ind w:left="258" w:right="-90" w:hanging="258"/>
              <w:rPr>
                <w:rFonts w:ascii="Arial" w:hAnsi="Arial" w:cs="Arial"/>
                <w:b/>
                <w:sz w:val="18"/>
                <w:szCs w:val="18"/>
              </w:rPr>
            </w:pPr>
            <w:r w:rsidRPr="00F64562">
              <w:rPr>
                <w:rFonts w:ascii="Arial" w:hAnsi="Arial" w:cs="Arial"/>
                <w:sz w:val="18"/>
                <w:szCs w:val="18"/>
              </w:rPr>
              <w:t>Meals and snacks served to tenants are prepared, stored, and served in a safe and sanitary manner – DHS §</w:t>
            </w:r>
            <w:r w:rsidR="00F64562">
              <w:rPr>
                <w:rFonts w:ascii="Arial" w:hAnsi="Arial" w:cs="Arial"/>
                <w:sz w:val="18"/>
                <w:szCs w:val="18"/>
              </w:rPr>
              <w:t xml:space="preserve"> </w:t>
            </w:r>
            <w:r w:rsidRPr="00F64562">
              <w:rPr>
                <w:rFonts w:ascii="Arial" w:hAnsi="Arial" w:cs="Arial"/>
                <w:sz w:val="18"/>
                <w:szCs w:val="18"/>
              </w:rPr>
              <w:t>89.23(3)(f).</w:t>
            </w:r>
          </w:p>
        </w:tc>
      </w:tr>
      <w:tr w:rsidR="00B3210A" w:rsidTr="00190A05">
        <w:trPr>
          <w:trHeight w:hRule="exact" w:val="360"/>
        </w:trPr>
        <w:tc>
          <w:tcPr>
            <w:tcW w:w="446" w:type="dxa"/>
            <w:tcBorders>
              <w:left w:val="nil"/>
              <w:bottom w:val="single" w:sz="4" w:space="0" w:color="auto"/>
            </w:tcBorders>
            <w:vAlign w:val="center"/>
          </w:tcPr>
          <w:p w:rsidR="00B3210A" w:rsidRPr="00BB3C1D" w:rsidRDefault="00B3210A" w:rsidP="00B3210A">
            <w:pPr>
              <w:pStyle w:val="NoSpacing"/>
              <w:ind w:right="-90"/>
              <w:rPr>
                <w:rFonts w:ascii="Arial" w:hAnsi="Arial" w:cs="Arial"/>
                <w:b/>
                <w:sz w:val="18"/>
                <w:szCs w:val="18"/>
              </w:rPr>
            </w:pPr>
            <w:r w:rsidRPr="00BB3C1D">
              <w:rPr>
                <w:rFonts w:ascii="Arial" w:hAnsi="Arial" w:cs="Arial"/>
                <w:sz w:val="18"/>
                <w:szCs w:val="18"/>
              </w:rPr>
              <w:fldChar w:fldCharType="begin">
                <w:ffData>
                  <w:name w:val="Check7"/>
                  <w:enabled/>
                  <w:calcOnExit w:val="0"/>
                  <w:checkBox>
                    <w:sizeAuto/>
                    <w:default w:val="0"/>
                  </w:checkBox>
                </w:ffData>
              </w:fldChar>
            </w:r>
            <w:r w:rsidRPr="00BB3C1D">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BB3C1D">
              <w:rPr>
                <w:rFonts w:ascii="Arial" w:hAnsi="Arial" w:cs="Arial"/>
                <w:sz w:val="18"/>
                <w:szCs w:val="18"/>
              </w:rPr>
              <w:fldChar w:fldCharType="end"/>
            </w:r>
          </w:p>
        </w:tc>
        <w:tc>
          <w:tcPr>
            <w:tcW w:w="448" w:type="dxa"/>
            <w:tcBorders>
              <w:bottom w:val="single" w:sz="4" w:space="0" w:color="auto"/>
            </w:tcBorders>
            <w:vAlign w:val="center"/>
          </w:tcPr>
          <w:p w:rsidR="00B3210A" w:rsidRPr="00BB3C1D" w:rsidRDefault="00B3210A" w:rsidP="00B3210A">
            <w:pPr>
              <w:pStyle w:val="NoSpacing"/>
              <w:ind w:right="-90"/>
              <w:rPr>
                <w:rFonts w:ascii="Arial" w:hAnsi="Arial" w:cs="Arial"/>
                <w:b/>
                <w:sz w:val="18"/>
                <w:szCs w:val="18"/>
              </w:rPr>
            </w:pPr>
            <w:r w:rsidRPr="00BB3C1D">
              <w:rPr>
                <w:rFonts w:ascii="Arial" w:hAnsi="Arial" w:cs="Arial"/>
                <w:sz w:val="18"/>
                <w:szCs w:val="18"/>
              </w:rPr>
              <w:fldChar w:fldCharType="begin">
                <w:ffData>
                  <w:name w:val="Check7"/>
                  <w:enabled/>
                  <w:calcOnExit w:val="0"/>
                  <w:checkBox>
                    <w:sizeAuto/>
                    <w:default w:val="0"/>
                  </w:checkBox>
                </w:ffData>
              </w:fldChar>
            </w:r>
            <w:r w:rsidRPr="00BB3C1D">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BB3C1D">
              <w:rPr>
                <w:rFonts w:ascii="Arial" w:hAnsi="Arial" w:cs="Arial"/>
                <w:sz w:val="18"/>
                <w:szCs w:val="18"/>
              </w:rPr>
              <w:fldChar w:fldCharType="end"/>
            </w:r>
          </w:p>
        </w:tc>
        <w:tc>
          <w:tcPr>
            <w:tcW w:w="451" w:type="dxa"/>
            <w:tcBorders>
              <w:bottom w:val="single" w:sz="4" w:space="0" w:color="auto"/>
            </w:tcBorders>
            <w:vAlign w:val="center"/>
          </w:tcPr>
          <w:p w:rsidR="00B3210A" w:rsidRPr="00BB3C1D" w:rsidRDefault="00B3210A" w:rsidP="00B3210A">
            <w:pPr>
              <w:pStyle w:val="NoSpacing"/>
              <w:ind w:right="-90"/>
              <w:rPr>
                <w:rFonts w:ascii="Arial" w:hAnsi="Arial" w:cs="Arial"/>
                <w:b/>
                <w:sz w:val="18"/>
                <w:szCs w:val="18"/>
              </w:rPr>
            </w:pPr>
          </w:p>
        </w:tc>
        <w:tc>
          <w:tcPr>
            <w:tcW w:w="9448" w:type="dxa"/>
            <w:gridSpan w:val="5"/>
            <w:tcBorders>
              <w:bottom w:val="single" w:sz="4" w:space="0" w:color="auto"/>
              <w:right w:val="nil"/>
            </w:tcBorders>
            <w:vAlign w:val="center"/>
          </w:tcPr>
          <w:p w:rsidR="00B3210A" w:rsidRPr="00F64562" w:rsidRDefault="00B6307E" w:rsidP="000D44DB">
            <w:pPr>
              <w:pStyle w:val="NoSpacing"/>
              <w:numPr>
                <w:ilvl w:val="0"/>
                <w:numId w:val="6"/>
              </w:numPr>
              <w:ind w:left="258" w:right="-90" w:hanging="258"/>
              <w:rPr>
                <w:rFonts w:ascii="Arial" w:hAnsi="Arial" w:cs="Arial"/>
                <w:b/>
                <w:sz w:val="18"/>
                <w:szCs w:val="18"/>
              </w:rPr>
            </w:pPr>
            <w:r w:rsidRPr="00F64562">
              <w:rPr>
                <w:rFonts w:ascii="Arial" w:hAnsi="Arial" w:cs="Arial"/>
                <w:sz w:val="18"/>
                <w:szCs w:val="18"/>
              </w:rPr>
              <w:t>Emergency assistance is available 24 hours a day – DHS §</w:t>
            </w:r>
            <w:r w:rsidR="00F64562">
              <w:rPr>
                <w:rFonts w:ascii="Arial" w:hAnsi="Arial" w:cs="Arial"/>
                <w:sz w:val="18"/>
                <w:szCs w:val="18"/>
              </w:rPr>
              <w:t xml:space="preserve"> </w:t>
            </w:r>
            <w:r w:rsidRPr="00F64562">
              <w:rPr>
                <w:rFonts w:ascii="Arial" w:hAnsi="Arial" w:cs="Arial"/>
                <w:sz w:val="18"/>
                <w:szCs w:val="18"/>
              </w:rPr>
              <w:t>89.23(2)(c).</w:t>
            </w:r>
          </w:p>
        </w:tc>
      </w:tr>
      <w:tr w:rsidR="00190A05" w:rsidTr="00190A05">
        <w:trPr>
          <w:trHeight w:hRule="exact" w:val="360"/>
        </w:trPr>
        <w:tc>
          <w:tcPr>
            <w:tcW w:w="10793" w:type="dxa"/>
            <w:gridSpan w:val="8"/>
            <w:tcBorders>
              <w:left w:val="nil"/>
              <w:right w:val="nil"/>
            </w:tcBorders>
            <w:shd w:val="clear" w:color="auto" w:fill="D9D9D9" w:themeFill="background1" w:themeFillShade="D9"/>
            <w:vAlign w:val="center"/>
          </w:tcPr>
          <w:p w:rsidR="00190A05" w:rsidRPr="000D44DB" w:rsidRDefault="00190A05" w:rsidP="000D44DB">
            <w:pPr>
              <w:pStyle w:val="NoSpacing"/>
              <w:ind w:left="258" w:hanging="258"/>
              <w:rPr>
                <w:rFonts w:ascii="Arial" w:hAnsi="Arial" w:cs="Arial"/>
                <w:b/>
                <w:sz w:val="18"/>
                <w:szCs w:val="18"/>
              </w:rPr>
            </w:pPr>
            <w:r w:rsidRPr="000D44DB">
              <w:rPr>
                <w:rFonts w:ascii="Arial" w:hAnsi="Arial" w:cs="Arial"/>
                <w:b/>
                <w:sz w:val="18"/>
                <w:szCs w:val="18"/>
              </w:rPr>
              <w:t>APARTMENTS – DHS 89.22(2)</w:t>
            </w:r>
          </w:p>
        </w:tc>
      </w:tr>
      <w:tr w:rsidR="00B3210A" w:rsidTr="00190A05">
        <w:trPr>
          <w:trHeight w:val="377"/>
        </w:trPr>
        <w:tc>
          <w:tcPr>
            <w:tcW w:w="446" w:type="dxa"/>
            <w:tcBorders>
              <w:left w:val="nil"/>
              <w:bottom w:val="single" w:sz="4" w:space="0" w:color="auto"/>
            </w:tcBorders>
            <w:vAlign w:val="center"/>
          </w:tcPr>
          <w:p w:rsidR="00B3210A" w:rsidRPr="00F64562" w:rsidRDefault="00B3210A" w:rsidP="00B3210A">
            <w:pPr>
              <w:pStyle w:val="NoSpacing"/>
              <w:ind w:right="-90"/>
              <w:rPr>
                <w:rFonts w:ascii="Arial" w:hAnsi="Arial" w:cs="Arial"/>
                <w:b/>
                <w:sz w:val="18"/>
                <w:szCs w:val="18"/>
              </w:rPr>
            </w:pPr>
            <w:r w:rsidRPr="00F64562">
              <w:rPr>
                <w:rFonts w:ascii="Arial" w:hAnsi="Arial" w:cs="Arial"/>
                <w:sz w:val="18"/>
                <w:szCs w:val="18"/>
              </w:rPr>
              <w:fldChar w:fldCharType="begin">
                <w:ffData>
                  <w:name w:val="Check7"/>
                  <w:enabled/>
                  <w:calcOnExit w:val="0"/>
                  <w:checkBox>
                    <w:sizeAuto/>
                    <w:default w:val="0"/>
                  </w:checkBox>
                </w:ffData>
              </w:fldChar>
            </w:r>
            <w:r w:rsidRPr="00F64562">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F64562">
              <w:rPr>
                <w:rFonts w:ascii="Arial" w:hAnsi="Arial" w:cs="Arial"/>
                <w:sz w:val="18"/>
                <w:szCs w:val="18"/>
              </w:rPr>
              <w:fldChar w:fldCharType="end"/>
            </w:r>
          </w:p>
        </w:tc>
        <w:tc>
          <w:tcPr>
            <w:tcW w:w="448" w:type="dxa"/>
            <w:tcBorders>
              <w:bottom w:val="single" w:sz="4" w:space="0" w:color="auto"/>
            </w:tcBorders>
            <w:vAlign w:val="center"/>
          </w:tcPr>
          <w:p w:rsidR="00B3210A" w:rsidRPr="00F64562" w:rsidRDefault="00B3210A" w:rsidP="00B3210A">
            <w:pPr>
              <w:pStyle w:val="NoSpacing"/>
              <w:ind w:right="-90"/>
              <w:rPr>
                <w:rFonts w:ascii="Arial" w:hAnsi="Arial" w:cs="Arial"/>
                <w:b/>
                <w:sz w:val="18"/>
                <w:szCs w:val="18"/>
              </w:rPr>
            </w:pPr>
            <w:r w:rsidRPr="00F64562">
              <w:rPr>
                <w:rFonts w:ascii="Arial" w:hAnsi="Arial" w:cs="Arial"/>
                <w:sz w:val="18"/>
                <w:szCs w:val="18"/>
              </w:rPr>
              <w:fldChar w:fldCharType="begin">
                <w:ffData>
                  <w:name w:val="Check7"/>
                  <w:enabled/>
                  <w:calcOnExit w:val="0"/>
                  <w:checkBox>
                    <w:sizeAuto/>
                    <w:default w:val="0"/>
                  </w:checkBox>
                </w:ffData>
              </w:fldChar>
            </w:r>
            <w:r w:rsidRPr="00F64562">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F64562">
              <w:rPr>
                <w:rFonts w:ascii="Arial" w:hAnsi="Arial" w:cs="Arial"/>
                <w:sz w:val="18"/>
                <w:szCs w:val="18"/>
              </w:rPr>
              <w:fldChar w:fldCharType="end"/>
            </w:r>
          </w:p>
        </w:tc>
        <w:tc>
          <w:tcPr>
            <w:tcW w:w="451" w:type="dxa"/>
            <w:tcBorders>
              <w:bottom w:val="single" w:sz="4" w:space="0" w:color="auto"/>
            </w:tcBorders>
            <w:vAlign w:val="center"/>
          </w:tcPr>
          <w:p w:rsidR="00B3210A" w:rsidRPr="00F64562" w:rsidRDefault="00B3210A" w:rsidP="00B3210A">
            <w:pPr>
              <w:pStyle w:val="NoSpacing"/>
              <w:ind w:right="-90"/>
              <w:rPr>
                <w:rFonts w:ascii="Arial" w:hAnsi="Arial" w:cs="Arial"/>
                <w:b/>
                <w:sz w:val="18"/>
                <w:szCs w:val="18"/>
              </w:rPr>
            </w:pPr>
            <w:r w:rsidRPr="00F64562">
              <w:rPr>
                <w:rFonts w:ascii="Arial" w:hAnsi="Arial" w:cs="Arial"/>
                <w:sz w:val="18"/>
                <w:szCs w:val="18"/>
              </w:rPr>
              <w:fldChar w:fldCharType="begin">
                <w:ffData>
                  <w:name w:val="Check7"/>
                  <w:enabled/>
                  <w:calcOnExit w:val="0"/>
                  <w:checkBox>
                    <w:sizeAuto/>
                    <w:default w:val="0"/>
                  </w:checkBox>
                </w:ffData>
              </w:fldChar>
            </w:r>
            <w:r w:rsidRPr="00F64562">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F64562">
              <w:rPr>
                <w:rFonts w:ascii="Arial" w:hAnsi="Arial" w:cs="Arial"/>
                <w:sz w:val="18"/>
                <w:szCs w:val="18"/>
              </w:rPr>
              <w:fldChar w:fldCharType="end"/>
            </w:r>
          </w:p>
        </w:tc>
        <w:tc>
          <w:tcPr>
            <w:tcW w:w="9448" w:type="dxa"/>
            <w:gridSpan w:val="5"/>
            <w:tcBorders>
              <w:bottom w:val="single" w:sz="4" w:space="0" w:color="auto"/>
              <w:right w:val="nil"/>
            </w:tcBorders>
            <w:vAlign w:val="center"/>
          </w:tcPr>
          <w:p w:rsidR="00B3210A" w:rsidRPr="00F64562" w:rsidRDefault="00B6307E" w:rsidP="000D44DB">
            <w:pPr>
              <w:pStyle w:val="NoSpacing"/>
              <w:ind w:left="258" w:right="-90" w:hanging="258"/>
              <w:rPr>
                <w:rFonts w:ascii="Arial" w:hAnsi="Arial" w:cs="Arial"/>
                <w:b/>
                <w:sz w:val="18"/>
                <w:szCs w:val="18"/>
              </w:rPr>
            </w:pPr>
            <w:r w:rsidRPr="00F64562">
              <w:rPr>
                <w:rFonts w:ascii="Arial" w:hAnsi="Arial" w:cs="Arial"/>
                <w:sz w:val="18"/>
                <w:szCs w:val="18"/>
              </w:rPr>
              <w:t xml:space="preserve">OPRI </w:t>
            </w:r>
            <w:r w:rsidR="00900378" w:rsidRPr="00F64562">
              <w:rPr>
                <w:rFonts w:ascii="Arial" w:hAnsi="Arial" w:cs="Arial"/>
                <w:sz w:val="18"/>
                <w:szCs w:val="18"/>
              </w:rPr>
              <w:t xml:space="preserve">– </w:t>
            </w:r>
            <w:r w:rsidRPr="00F64562">
              <w:rPr>
                <w:rFonts w:ascii="Arial" w:hAnsi="Arial" w:cs="Arial"/>
                <w:sz w:val="18"/>
                <w:szCs w:val="18"/>
              </w:rPr>
              <w:t xml:space="preserve">All living units in a residential care apartment complex are independent apartments – DHS </w:t>
            </w:r>
            <w:r w:rsidR="00900378" w:rsidRPr="00F64562">
              <w:rPr>
                <w:rFonts w:ascii="Arial" w:hAnsi="Arial" w:cs="Arial"/>
                <w:sz w:val="18"/>
                <w:szCs w:val="18"/>
              </w:rPr>
              <w:t>§</w:t>
            </w:r>
            <w:r w:rsidR="00347315" w:rsidRPr="00F64562">
              <w:rPr>
                <w:rFonts w:ascii="Arial" w:hAnsi="Arial" w:cs="Arial"/>
                <w:sz w:val="18"/>
                <w:szCs w:val="18"/>
              </w:rPr>
              <w:t xml:space="preserve"> </w:t>
            </w:r>
            <w:r w:rsidRPr="00F64562">
              <w:rPr>
                <w:rFonts w:ascii="Arial" w:hAnsi="Arial" w:cs="Arial"/>
                <w:sz w:val="18"/>
                <w:szCs w:val="18"/>
              </w:rPr>
              <w:t>89.22(2)(a).</w:t>
            </w:r>
          </w:p>
        </w:tc>
      </w:tr>
      <w:tr w:rsidR="00190A05" w:rsidTr="00190A05">
        <w:trPr>
          <w:trHeight w:hRule="exact" w:val="360"/>
        </w:trPr>
        <w:tc>
          <w:tcPr>
            <w:tcW w:w="10793" w:type="dxa"/>
            <w:gridSpan w:val="8"/>
            <w:tcBorders>
              <w:left w:val="nil"/>
              <w:right w:val="nil"/>
            </w:tcBorders>
            <w:shd w:val="clear" w:color="auto" w:fill="D9D9D9" w:themeFill="background1" w:themeFillShade="D9"/>
            <w:vAlign w:val="center"/>
          </w:tcPr>
          <w:p w:rsidR="00190A05" w:rsidRPr="000D44DB" w:rsidRDefault="00190A05" w:rsidP="000D44DB">
            <w:pPr>
              <w:pStyle w:val="NoSpacing"/>
              <w:ind w:left="258" w:hanging="258"/>
              <w:rPr>
                <w:rFonts w:ascii="Arial" w:hAnsi="Arial" w:cs="Arial"/>
                <w:b/>
                <w:sz w:val="18"/>
                <w:szCs w:val="18"/>
              </w:rPr>
            </w:pPr>
            <w:r w:rsidRPr="000D44DB">
              <w:rPr>
                <w:rFonts w:ascii="Arial" w:hAnsi="Arial" w:cs="Arial"/>
                <w:b/>
                <w:sz w:val="18"/>
                <w:szCs w:val="18"/>
              </w:rPr>
              <w:t>EACH APARTMENT HAS AT LEAST THE FOLLOWING:</w:t>
            </w:r>
          </w:p>
        </w:tc>
      </w:tr>
      <w:tr w:rsidR="00B3210A" w:rsidTr="00941F38">
        <w:trPr>
          <w:trHeight w:val="585"/>
        </w:trPr>
        <w:tc>
          <w:tcPr>
            <w:tcW w:w="446" w:type="dxa"/>
            <w:tcBorders>
              <w:left w:val="nil"/>
            </w:tcBorders>
            <w:vAlign w:val="center"/>
          </w:tcPr>
          <w:p w:rsidR="00B3210A" w:rsidRPr="00BB3C1D" w:rsidRDefault="00B3210A" w:rsidP="00B3210A">
            <w:pPr>
              <w:pStyle w:val="NoSpacing"/>
              <w:ind w:right="-90"/>
              <w:rPr>
                <w:rFonts w:ascii="Arial" w:hAnsi="Arial" w:cs="Arial"/>
                <w:b/>
                <w:sz w:val="18"/>
                <w:szCs w:val="18"/>
              </w:rPr>
            </w:pPr>
            <w:r w:rsidRPr="00BB3C1D">
              <w:rPr>
                <w:rFonts w:ascii="Arial" w:hAnsi="Arial" w:cs="Arial"/>
                <w:sz w:val="18"/>
                <w:szCs w:val="18"/>
              </w:rPr>
              <w:fldChar w:fldCharType="begin">
                <w:ffData>
                  <w:name w:val="Check7"/>
                  <w:enabled/>
                  <w:calcOnExit w:val="0"/>
                  <w:checkBox>
                    <w:sizeAuto/>
                    <w:default w:val="0"/>
                  </w:checkBox>
                </w:ffData>
              </w:fldChar>
            </w:r>
            <w:r w:rsidRPr="00BB3C1D">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BB3C1D">
              <w:rPr>
                <w:rFonts w:ascii="Arial" w:hAnsi="Arial" w:cs="Arial"/>
                <w:sz w:val="18"/>
                <w:szCs w:val="18"/>
              </w:rPr>
              <w:fldChar w:fldCharType="end"/>
            </w:r>
          </w:p>
        </w:tc>
        <w:tc>
          <w:tcPr>
            <w:tcW w:w="448" w:type="dxa"/>
            <w:vAlign w:val="center"/>
          </w:tcPr>
          <w:p w:rsidR="00B3210A" w:rsidRPr="00BB3C1D" w:rsidRDefault="00B3210A" w:rsidP="00B3210A">
            <w:pPr>
              <w:pStyle w:val="NoSpacing"/>
              <w:ind w:right="-90"/>
              <w:rPr>
                <w:rFonts w:ascii="Arial" w:hAnsi="Arial" w:cs="Arial"/>
                <w:b/>
                <w:sz w:val="18"/>
                <w:szCs w:val="18"/>
              </w:rPr>
            </w:pPr>
            <w:r w:rsidRPr="00BB3C1D">
              <w:rPr>
                <w:rFonts w:ascii="Arial" w:hAnsi="Arial" w:cs="Arial"/>
                <w:sz w:val="18"/>
                <w:szCs w:val="18"/>
              </w:rPr>
              <w:fldChar w:fldCharType="begin">
                <w:ffData>
                  <w:name w:val="Check7"/>
                  <w:enabled/>
                  <w:calcOnExit w:val="0"/>
                  <w:checkBox>
                    <w:sizeAuto/>
                    <w:default w:val="0"/>
                  </w:checkBox>
                </w:ffData>
              </w:fldChar>
            </w:r>
            <w:r w:rsidRPr="00BB3C1D">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BB3C1D">
              <w:rPr>
                <w:rFonts w:ascii="Arial" w:hAnsi="Arial" w:cs="Arial"/>
                <w:sz w:val="18"/>
                <w:szCs w:val="18"/>
              </w:rPr>
              <w:fldChar w:fldCharType="end"/>
            </w:r>
          </w:p>
        </w:tc>
        <w:tc>
          <w:tcPr>
            <w:tcW w:w="451" w:type="dxa"/>
            <w:vAlign w:val="center"/>
          </w:tcPr>
          <w:p w:rsidR="00B3210A" w:rsidRPr="00BB3C1D" w:rsidRDefault="00B3210A" w:rsidP="00B3210A">
            <w:pPr>
              <w:pStyle w:val="NoSpacing"/>
              <w:ind w:right="-90"/>
              <w:rPr>
                <w:rFonts w:ascii="Arial" w:hAnsi="Arial" w:cs="Arial"/>
                <w:b/>
                <w:sz w:val="18"/>
                <w:szCs w:val="18"/>
              </w:rPr>
            </w:pPr>
            <w:r w:rsidRPr="00BB3C1D">
              <w:rPr>
                <w:rFonts w:ascii="Arial" w:hAnsi="Arial" w:cs="Arial"/>
                <w:sz w:val="18"/>
                <w:szCs w:val="18"/>
              </w:rPr>
              <w:fldChar w:fldCharType="begin">
                <w:ffData>
                  <w:name w:val="Check7"/>
                  <w:enabled/>
                  <w:calcOnExit w:val="0"/>
                  <w:checkBox>
                    <w:sizeAuto/>
                    <w:default w:val="0"/>
                  </w:checkBox>
                </w:ffData>
              </w:fldChar>
            </w:r>
            <w:r w:rsidRPr="00BB3C1D">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BB3C1D">
              <w:rPr>
                <w:rFonts w:ascii="Arial" w:hAnsi="Arial" w:cs="Arial"/>
                <w:sz w:val="18"/>
                <w:szCs w:val="18"/>
              </w:rPr>
              <w:fldChar w:fldCharType="end"/>
            </w:r>
          </w:p>
        </w:tc>
        <w:tc>
          <w:tcPr>
            <w:tcW w:w="9448" w:type="dxa"/>
            <w:gridSpan w:val="5"/>
            <w:tcBorders>
              <w:right w:val="nil"/>
            </w:tcBorders>
            <w:vAlign w:val="center"/>
          </w:tcPr>
          <w:p w:rsidR="00B3210A" w:rsidRPr="00BB3C1D" w:rsidRDefault="00900378" w:rsidP="000D44DB">
            <w:pPr>
              <w:pStyle w:val="NoSpacing"/>
              <w:numPr>
                <w:ilvl w:val="0"/>
                <w:numId w:val="7"/>
              </w:numPr>
              <w:ind w:left="258" w:right="-90" w:hanging="258"/>
              <w:rPr>
                <w:rFonts w:ascii="Arial" w:hAnsi="Arial" w:cs="Arial"/>
                <w:b/>
                <w:sz w:val="18"/>
                <w:szCs w:val="18"/>
              </w:rPr>
            </w:pPr>
            <w:r w:rsidRPr="00BB3C1D">
              <w:rPr>
                <w:rFonts w:ascii="Arial" w:hAnsi="Arial" w:cs="Arial"/>
                <w:sz w:val="18"/>
                <w:szCs w:val="18"/>
              </w:rPr>
              <w:t xml:space="preserve">OPRI </w:t>
            </w:r>
            <w:r w:rsidR="00347315" w:rsidRPr="00BB3C1D">
              <w:rPr>
                <w:rFonts w:ascii="Arial" w:hAnsi="Arial" w:cs="Arial"/>
                <w:sz w:val="18"/>
                <w:szCs w:val="18"/>
              </w:rPr>
              <w:t>–</w:t>
            </w:r>
            <w:r w:rsidRPr="00BB3C1D">
              <w:rPr>
                <w:rFonts w:ascii="Arial" w:hAnsi="Arial" w:cs="Arial"/>
                <w:sz w:val="18"/>
                <w:szCs w:val="18"/>
              </w:rPr>
              <w:t xml:space="preserve"> An individual lockable entrance and exit. A single door may serve as both entrance and exit </w:t>
            </w:r>
            <w:r w:rsidR="00347315" w:rsidRPr="00BB3C1D">
              <w:rPr>
                <w:rFonts w:ascii="Arial" w:hAnsi="Arial" w:cs="Arial"/>
                <w:sz w:val="18"/>
                <w:szCs w:val="18"/>
              </w:rPr>
              <w:t>–</w:t>
            </w:r>
            <w:r w:rsidRPr="00BB3C1D">
              <w:rPr>
                <w:rFonts w:ascii="Arial" w:hAnsi="Arial" w:cs="Arial"/>
                <w:sz w:val="18"/>
                <w:szCs w:val="18"/>
              </w:rPr>
              <w:t xml:space="preserve"> DHS </w:t>
            </w:r>
            <w:r w:rsidR="00347315" w:rsidRPr="00BB3C1D">
              <w:rPr>
                <w:rFonts w:ascii="Arial" w:hAnsi="Arial" w:cs="Arial"/>
                <w:sz w:val="18"/>
                <w:szCs w:val="18"/>
              </w:rPr>
              <w:t>§</w:t>
            </w:r>
            <w:r w:rsidR="00E85B41" w:rsidRPr="00BB3C1D">
              <w:rPr>
                <w:rFonts w:ascii="Arial" w:hAnsi="Arial" w:cs="Arial"/>
                <w:sz w:val="18"/>
                <w:szCs w:val="18"/>
              </w:rPr>
              <w:t xml:space="preserve"> </w:t>
            </w:r>
            <w:r w:rsidRPr="00BB3C1D">
              <w:rPr>
                <w:rFonts w:ascii="Arial" w:hAnsi="Arial" w:cs="Arial"/>
                <w:sz w:val="18"/>
                <w:szCs w:val="18"/>
              </w:rPr>
              <w:t>89.22(2)(b)1.</w:t>
            </w:r>
          </w:p>
        </w:tc>
      </w:tr>
    </w:tbl>
    <w:p w:rsidR="00B66203" w:rsidRDefault="00B66203">
      <w:r>
        <w:br w:type="page"/>
      </w:r>
    </w:p>
    <w:tbl>
      <w:tblPr>
        <w:tblStyle w:val="TableGrid"/>
        <w:tblW w:w="0" w:type="auto"/>
        <w:tblLayout w:type="fixed"/>
        <w:tblLook w:val="04A0" w:firstRow="1" w:lastRow="0" w:firstColumn="1" w:lastColumn="0" w:noHBand="0" w:noVBand="1"/>
      </w:tblPr>
      <w:tblGrid>
        <w:gridCol w:w="446"/>
        <w:gridCol w:w="448"/>
        <w:gridCol w:w="451"/>
        <w:gridCol w:w="1175"/>
        <w:gridCol w:w="8273"/>
      </w:tblGrid>
      <w:tr w:rsidR="00941F38" w:rsidTr="0019469D">
        <w:trPr>
          <w:trHeight w:hRule="exact" w:val="360"/>
        </w:trPr>
        <w:tc>
          <w:tcPr>
            <w:tcW w:w="446" w:type="dxa"/>
            <w:tcBorders>
              <w:left w:val="nil"/>
            </w:tcBorders>
            <w:shd w:val="clear" w:color="auto" w:fill="000000" w:themeFill="text1"/>
            <w:vAlign w:val="center"/>
          </w:tcPr>
          <w:p w:rsidR="00941F38" w:rsidRPr="00B3210A" w:rsidRDefault="00941F38" w:rsidP="00941F38">
            <w:pPr>
              <w:tabs>
                <w:tab w:val="left" w:pos="3255"/>
              </w:tabs>
              <w:jc w:val="center"/>
              <w:rPr>
                <w:rFonts w:ascii="Arial" w:eastAsiaTheme="minorHAnsi" w:hAnsi="Arial" w:cs="Arial"/>
                <w:b/>
                <w:sz w:val="18"/>
                <w:szCs w:val="18"/>
              </w:rPr>
            </w:pPr>
            <w:r w:rsidRPr="00B3210A">
              <w:rPr>
                <w:rFonts w:ascii="Arial" w:eastAsiaTheme="minorHAnsi" w:hAnsi="Arial" w:cs="Arial"/>
                <w:b/>
                <w:sz w:val="18"/>
                <w:szCs w:val="18"/>
              </w:rPr>
              <w:lastRenderedPageBreak/>
              <w:t>Y</w:t>
            </w:r>
          </w:p>
        </w:tc>
        <w:tc>
          <w:tcPr>
            <w:tcW w:w="448" w:type="dxa"/>
            <w:shd w:val="clear" w:color="auto" w:fill="000000" w:themeFill="text1"/>
            <w:vAlign w:val="center"/>
          </w:tcPr>
          <w:p w:rsidR="00941F38" w:rsidRPr="00B3210A" w:rsidRDefault="00941F38" w:rsidP="00941F38">
            <w:pPr>
              <w:pStyle w:val="NoSpacing"/>
              <w:ind w:right="-90"/>
              <w:rPr>
                <w:rFonts w:ascii="Arial" w:hAnsi="Arial" w:cs="Arial"/>
                <w:b/>
                <w:sz w:val="18"/>
                <w:szCs w:val="18"/>
              </w:rPr>
            </w:pPr>
            <w:r w:rsidRPr="00B3210A">
              <w:rPr>
                <w:rFonts w:ascii="Arial" w:hAnsi="Arial" w:cs="Arial"/>
                <w:b/>
                <w:sz w:val="18"/>
                <w:szCs w:val="18"/>
              </w:rPr>
              <w:t>N</w:t>
            </w:r>
          </w:p>
        </w:tc>
        <w:tc>
          <w:tcPr>
            <w:tcW w:w="451" w:type="dxa"/>
            <w:shd w:val="clear" w:color="auto" w:fill="000000" w:themeFill="text1"/>
            <w:vAlign w:val="center"/>
          </w:tcPr>
          <w:p w:rsidR="00941F38" w:rsidRPr="00B3210A" w:rsidRDefault="00941F38" w:rsidP="00941F38">
            <w:pPr>
              <w:pStyle w:val="NoSpacing"/>
              <w:ind w:right="-90" w:hanging="108"/>
              <w:jc w:val="center"/>
              <w:rPr>
                <w:rFonts w:ascii="Arial" w:hAnsi="Arial" w:cs="Arial"/>
                <w:b/>
                <w:sz w:val="18"/>
                <w:szCs w:val="18"/>
              </w:rPr>
            </w:pPr>
            <w:r w:rsidRPr="00B3210A">
              <w:rPr>
                <w:rFonts w:ascii="Arial" w:hAnsi="Arial" w:cs="Arial"/>
                <w:b/>
                <w:sz w:val="18"/>
                <w:szCs w:val="18"/>
              </w:rPr>
              <w:t>N</w:t>
            </w:r>
            <w:r>
              <w:rPr>
                <w:rFonts w:ascii="Arial" w:hAnsi="Arial" w:cs="Arial"/>
                <w:b/>
                <w:sz w:val="18"/>
                <w:szCs w:val="18"/>
              </w:rPr>
              <w:t>/</w:t>
            </w:r>
            <w:r w:rsidRPr="00B3210A">
              <w:rPr>
                <w:rFonts w:ascii="Arial" w:hAnsi="Arial" w:cs="Arial"/>
                <w:b/>
                <w:sz w:val="18"/>
                <w:szCs w:val="18"/>
              </w:rPr>
              <w:t>A</w:t>
            </w:r>
          </w:p>
        </w:tc>
        <w:tc>
          <w:tcPr>
            <w:tcW w:w="9448" w:type="dxa"/>
            <w:gridSpan w:val="2"/>
            <w:tcBorders>
              <w:right w:val="nil"/>
            </w:tcBorders>
            <w:shd w:val="clear" w:color="auto" w:fill="000000" w:themeFill="text1"/>
            <w:vAlign w:val="center"/>
          </w:tcPr>
          <w:p w:rsidR="00941F38" w:rsidRPr="00BB3C1D" w:rsidRDefault="00941F38" w:rsidP="00941F38">
            <w:pPr>
              <w:pStyle w:val="NoSpacing"/>
              <w:ind w:left="1080" w:hanging="1080"/>
              <w:rPr>
                <w:rFonts w:ascii="Arial" w:hAnsi="Arial" w:cs="Arial"/>
                <w:sz w:val="18"/>
                <w:szCs w:val="18"/>
              </w:rPr>
            </w:pPr>
          </w:p>
        </w:tc>
      </w:tr>
      <w:tr w:rsidR="00941F38" w:rsidTr="001A2C5A">
        <w:trPr>
          <w:trHeight w:hRule="exact" w:val="360"/>
        </w:trPr>
        <w:tc>
          <w:tcPr>
            <w:tcW w:w="446" w:type="dxa"/>
            <w:tcBorders>
              <w:left w:val="nil"/>
            </w:tcBorders>
            <w:vAlign w:val="center"/>
          </w:tcPr>
          <w:p w:rsidR="00941F38" w:rsidRPr="00BB3C1D" w:rsidRDefault="00941F38" w:rsidP="00941F38">
            <w:pPr>
              <w:pStyle w:val="NoSpacing"/>
              <w:ind w:right="-90"/>
              <w:rPr>
                <w:rFonts w:ascii="Arial" w:hAnsi="Arial" w:cs="Arial"/>
                <w:b/>
                <w:sz w:val="18"/>
                <w:szCs w:val="18"/>
              </w:rPr>
            </w:pPr>
            <w:r w:rsidRPr="00BB3C1D">
              <w:rPr>
                <w:rFonts w:ascii="Arial" w:hAnsi="Arial" w:cs="Arial"/>
                <w:sz w:val="18"/>
                <w:szCs w:val="18"/>
              </w:rPr>
              <w:fldChar w:fldCharType="begin">
                <w:ffData>
                  <w:name w:val="Check7"/>
                  <w:enabled/>
                  <w:calcOnExit w:val="0"/>
                  <w:checkBox>
                    <w:sizeAuto/>
                    <w:default w:val="0"/>
                  </w:checkBox>
                </w:ffData>
              </w:fldChar>
            </w:r>
            <w:r w:rsidRPr="00BB3C1D">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BB3C1D">
              <w:rPr>
                <w:rFonts w:ascii="Arial" w:hAnsi="Arial" w:cs="Arial"/>
                <w:sz w:val="18"/>
                <w:szCs w:val="18"/>
              </w:rPr>
              <w:fldChar w:fldCharType="end"/>
            </w:r>
          </w:p>
        </w:tc>
        <w:tc>
          <w:tcPr>
            <w:tcW w:w="448" w:type="dxa"/>
            <w:vAlign w:val="center"/>
          </w:tcPr>
          <w:p w:rsidR="00941F38" w:rsidRPr="00BB3C1D" w:rsidRDefault="00941F38" w:rsidP="00941F38">
            <w:pPr>
              <w:pStyle w:val="NoSpacing"/>
              <w:ind w:right="-90"/>
              <w:rPr>
                <w:rFonts w:ascii="Arial" w:hAnsi="Arial" w:cs="Arial"/>
                <w:b/>
                <w:sz w:val="18"/>
                <w:szCs w:val="18"/>
              </w:rPr>
            </w:pPr>
            <w:r w:rsidRPr="00BB3C1D">
              <w:rPr>
                <w:rFonts w:ascii="Arial" w:hAnsi="Arial" w:cs="Arial"/>
                <w:sz w:val="18"/>
                <w:szCs w:val="18"/>
              </w:rPr>
              <w:fldChar w:fldCharType="begin">
                <w:ffData>
                  <w:name w:val="Check7"/>
                  <w:enabled/>
                  <w:calcOnExit w:val="0"/>
                  <w:checkBox>
                    <w:sizeAuto/>
                    <w:default w:val="0"/>
                  </w:checkBox>
                </w:ffData>
              </w:fldChar>
            </w:r>
            <w:r w:rsidRPr="00BB3C1D">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BB3C1D">
              <w:rPr>
                <w:rFonts w:ascii="Arial" w:hAnsi="Arial" w:cs="Arial"/>
                <w:sz w:val="18"/>
                <w:szCs w:val="18"/>
              </w:rPr>
              <w:fldChar w:fldCharType="end"/>
            </w:r>
          </w:p>
        </w:tc>
        <w:tc>
          <w:tcPr>
            <w:tcW w:w="451" w:type="dxa"/>
            <w:vAlign w:val="center"/>
          </w:tcPr>
          <w:p w:rsidR="00941F38" w:rsidRPr="00BB3C1D" w:rsidRDefault="00941F38" w:rsidP="00941F38">
            <w:pPr>
              <w:pStyle w:val="NoSpacing"/>
              <w:ind w:right="-90"/>
              <w:rPr>
                <w:rFonts w:ascii="Arial" w:hAnsi="Arial" w:cs="Arial"/>
                <w:sz w:val="18"/>
                <w:szCs w:val="18"/>
              </w:rPr>
            </w:pPr>
          </w:p>
        </w:tc>
        <w:tc>
          <w:tcPr>
            <w:tcW w:w="9448" w:type="dxa"/>
            <w:gridSpan w:val="2"/>
            <w:tcBorders>
              <w:right w:val="nil"/>
            </w:tcBorders>
            <w:vAlign w:val="center"/>
          </w:tcPr>
          <w:p w:rsidR="00941F38" w:rsidRPr="00BB3C1D" w:rsidRDefault="00941F38" w:rsidP="000D44DB">
            <w:pPr>
              <w:pStyle w:val="NoSpacing"/>
              <w:numPr>
                <w:ilvl w:val="0"/>
                <w:numId w:val="7"/>
              </w:numPr>
              <w:ind w:left="258" w:hanging="258"/>
              <w:rPr>
                <w:rFonts w:ascii="Arial" w:hAnsi="Arial" w:cs="Arial"/>
                <w:sz w:val="18"/>
                <w:szCs w:val="18"/>
              </w:rPr>
            </w:pPr>
            <w:r w:rsidRPr="00BB3C1D">
              <w:rPr>
                <w:rFonts w:ascii="Arial" w:hAnsi="Arial" w:cs="Arial"/>
                <w:sz w:val="18"/>
                <w:szCs w:val="18"/>
              </w:rPr>
              <w:t>A Kitchen – DHS § 89.22(2)(b)2.</w:t>
            </w:r>
          </w:p>
        </w:tc>
      </w:tr>
      <w:tr w:rsidR="00DB4C19" w:rsidTr="0019469D">
        <w:trPr>
          <w:trHeight w:hRule="exact" w:val="360"/>
        </w:trPr>
        <w:tc>
          <w:tcPr>
            <w:tcW w:w="1345" w:type="dxa"/>
            <w:gridSpan w:val="3"/>
            <w:vMerge w:val="restart"/>
            <w:tcBorders>
              <w:left w:val="nil"/>
            </w:tcBorders>
            <w:vAlign w:val="center"/>
          </w:tcPr>
          <w:p w:rsidR="00DB4C19" w:rsidRPr="00BB3C1D" w:rsidRDefault="00DB4C19" w:rsidP="00941F38">
            <w:pPr>
              <w:pStyle w:val="NoSpacing"/>
              <w:ind w:right="-90"/>
              <w:rPr>
                <w:rFonts w:ascii="Arial" w:hAnsi="Arial" w:cs="Arial"/>
                <w:sz w:val="18"/>
                <w:szCs w:val="18"/>
              </w:rPr>
            </w:pPr>
          </w:p>
        </w:tc>
        <w:tc>
          <w:tcPr>
            <w:tcW w:w="1175" w:type="dxa"/>
            <w:vAlign w:val="center"/>
          </w:tcPr>
          <w:p w:rsidR="00DB4C19" w:rsidRPr="00BB3C1D" w:rsidRDefault="00DB4C19" w:rsidP="00941F38">
            <w:pPr>
              <w:pStyle w:val="NoSpacing"/>
              <w:ind w:right="-90"/>
              <w:rPr>
                <w:rFonts w:ascii="Arial" w:hAnsi="Arial" w:cs="Arial"/>
                <w:b/>
                <w:sz w:val="18"/>
                <w:szCs w:val="18"/>
              </w:rPr>
            </w:pPr>
            <w:r w:rsidRPr="00BB3C1D">
              <w:rPr>
                <w:rFonts w:ascii="Arial" w:hAnsi="Arial" w:cs="Arial"/>
                <w:sz w:val="18"/>
                <w:szCs w:val="18"/>
              </w:rPr>
              <w:fldChar w:fldCharType="begin">
                <w:ffData>
                  <w:name w:val="Check7"/>
                  <w:enabled/>
                  <w:calcOnExit w:val="0"/>
                  <w:checkBox>
                    <w:sizeAuto/>
                    <w:default w:val="0"/>
                  </w:checkBox>
                </w:ffData>
              </w:fldChar>
            </w:r>
            <w:r w:rsidRPr="00BB3C1D">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BB3C1D">
              <w:rPr>
                <w:rFonts w:ascii="Arial" w:hAnsi="Arial" w:cs="Arial"/>
                <w:sz w:val="18"/>
                <w:szCs w:val="18"/>
              </w:rPr>
              <w:fldChar w:fldCharType="end"/>
            </w:r>
            <w:r w:rsidRPr="00BB3C1D">
              <w:rPr>
                <w:rFonts w:ascii="Arial" w:hAnsi="Arial" w:cs="Arial"/>
                <w:sz w:val="18"/>
                <w:szCs w:val="18"/>
              </w:rPr>
              <w:t xml:space="preserve"> Y   </w:t>
            </w:r>
            <w:r w:rsidRPr="00BB3C1D">
              <w:rPr>
                <w:rFonts w:ascii="Arial" w:hAnsi="Arial" w:cs="Arial"/>
                <w:sz w:val="18"/>
                <w:szCs w:val="18"/>
              </w:rPr>
              <w:fldChar w:fldCharType="begin">
                <w:ffData>
                  <w:name w:val="Check7"/>
                  <w:enabled/>
                  <w:calcOnExit w:val="0"/>
                  <w:checkBox>
                    <w:sizeAuto/>
                    <w:default w:val="0"/>
                  </w:checkBox>
                </w:ffData>
              </w:fldChar>
            </w:r>
            <w:r w:rsidRPr="00BB3C1D">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BB3C1D">
              <w:rPr>
                <w:rFonts w:ascii="Arial" w:hAnsi="Arial" w:cs="Arial"/>
                <w:sz w:val="18"/>
                <w:szCs w:val="18"/>
              </w:rPr>
              <w:fldChar w:fldCharType="end"/>
            </w:r>
            <w:r w:rsidRPr="00BB3C1D">
              <w:rPr>
                <w:rFonts w:ascii="Arial" w:hAnsi="Arial" w:cs="Arial"/>
                <w:sz w:val="18"/>
                <w:szCs w:val="18"/>
              </w:rPr>
              <w:t xml:space="preserve"> N</w:t>
            </w:r>
          </w:p>
        </w:tc>
        <w:tc>
          <w:tcPr>
            <w:tcW w:w="8273" w:type="dxa"/>
            <w:tcBorders>
              <w:right w:val="nil"/>
            </w:tcBorders>
            <w:vAlign w:val="center"/>
          </w:tcPr>
          <w:p w:rsidR="00DB4C19" w:rsidRPr="00BB3C1D" w:rsidRDefault="00DB4C19" w:rsidP="00B53D77">
            <w:pPr>
              <w:pStyle w:val="NoSpacing"/>
              <w:numPr>
                <w:ilvl w:val="0"/>
                <w:numId w:val="10"/>
              </w:numPr>
              <w:ind w:left="252" w:right="-90" w:hanging="252"/>
              <w:rPr>
                <w:rFonts w:ascii="Arial" w:hAnsi="Arial" w:cs="Arial"/>
                <w:b/>
                <w:sz w:val="18"/>
                <w:szCs w:val="18"/>
              </w:rPr>
            </w:pPr>
            <w:r w:rsidRPr="00BB3C1D">
              <w:rPr>
                <w:rFonts w:ascii="Arial" w:hAnsi="Arial" w:cs="Arial"/>
                <w:sz w:val="18"/>
                <w:szCs w:val="18"/>
              </w:rPr>
              <w:t>The kitchen is a visually and functionally distinct area within the apartment.</w:t>
            </w:r>
          </w:p>
        </w:tc>
      </w:tr>
      <w:tr w:rsidR="00DB4C19" w:rsidTr="0019469D">
        <w:trPr>
          <w:trHeight w:hRule="exact" w:val="360"/>
        </w:trPr>
        <w:tc>
          <w:tcPr>
            <w:tcW w:w="1345" w:type="dxa"/>
            <w:gridSpan w:val="3"/>
            <w:vMerge/>
            <w:tcBorders>
              <w:left w:val="nil"/>
            </w:tcBorders>
            <w:vAlign w:val="center"/>
          </w:tcPr>
          <w:p w:rsidR="00DB4C19" w:rsidRPr="00BB3C1D" w:rsidRDefault="00DB4C19" w:rsidP="00941F38">
            <w:pPr>
              <w:pStyle w:val="NoSpacing"/>
              <w:ind w:right="-90"/>
              <w:rPr>
                <w:rFonts w:ascii="Arial" w:hAnsi="Arial" w:cs="Arial"/>
                <w:sz w:val="18"/>
                <w:szCs w:val="18"/>
              </w:rPr>
            </w:pPr>
          </w:p>
        </w:tc>
        <w:tc>
          <w:tcPr>
            <w:tcW w:w="1175" w:type="dxa"/>
            <w:vAlign w:val="center"/>
          </w:tcPr>
          <w:p w:rsidR="00DB4C19" w:rsidRPr="00BB3C1D" w:rsidRDefault="00DB4C19" w:rsidP="00941F38">
            <w:pPr>
              <w:pStyle w:val="NoSpacing"/>
              <w:ind w:right="-90"/>
              <w:rPr>
                <w:rFonts w:ascii="Arial" w:hAnsi="Arial" w:cs="Arial"/>
                <w:b/>
                <w:sz w:val="18"/>
                <w:szCs w:val="18"/>
              </w:rPr>
            </w:pPr>
            <w:r w:rsidRPr="00BB3C1D">
              <w:rPr>
                <w:rFonts w:ascii="Arial" w:hAnsi="Arial" w:cs="Arial"/>
                <w:sz w:val="18"/>
                <w:szCs w:val="18"/>
              </w:rPr>
              <w:fldChar w:fldCharType="begin">
                <w:ffData>
                  <w:name w:val="Check7"/>
                  <w:enabled/>
                  <w:calcOnExit w:val="0"/>
                  <w:checkBox>
                    <w:sizeAuto/>
                    <w:default w:val="0"/>
                  </w:checkBox>
                </w:ffData>
              </w:fldChar>
            </w:r>
            <w:r w:rsidRPr="00BB3C1D">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BB3C1D">
              <w:rPr>
                <w:rFonts w:ascii="Arial" w:hAnsi="Arial" w:cs="Arial"/>
                <w:sz w:val="18"/>
                <w:szCs w:val="18"/>
              </w:rPr>
              <w:fldChar w:fldCharType="end"/>
            </w:r>
            <w:r w:rsidRPr="00BB3C1D">
              <w:rPr>
                <w:rFonts w:ascii="Arial" w:hAnsi="Arial" w:cs="Arial"/>
                <w:sz w:val="18"/>
                <w:szCs w:val="18"/>
              </w:rPr>
              <w:t xml:space="preserve"> Y   </w:t>
            </w:r>
            <w:r w:rsidRPr="00BB3C1D">
              <w:rPr>
                <w:rFonts w:ascii="Arial" w:hAnsi="Arial" w:cs="Arial"/>
                <w:sz w:val="18"/>
                <w:szCs w:val="18"/>
              </w:rPr>
              <w:fldChar w:fldCharType="begin">
                <w:ffData>
                  <w:name w:val="Check7"/>
                  <w:enabled/>
                  <w:calcOnExit w:val="0"/>
                  <w:checkBox>
                    <w:sizeAuto/>
                    <w:default w:val="0"/>
                  </w:checkBox>
                </w:ffData>
              </w:fldChar>
            </w:r>
            <w:r w:rsidRPr="00BB3C1D">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BB3C1D">
              <w:rPr>
                <w:rFonts w:ascii="Arial" w:hAnsi="Arial" w:cs="Arial"/>
                <w:sz w:val="18"/>
                <w:szCs w:val="18"/>
              </w:rPr>
              <w:fldChar w:fldCharType="end"/>
            </w:r>
            <w:r w:rsidRPr="00BB3C1D">
              <w:rPr>
                <w:rFonts w:ascii="Arial" w:hAnsi="Arial" w:cs="Arial"/>
                <w:sz w:val="18"/>
                <w:szCs w:val="18"/>
              </w:rPr>
              <w:t xml:space="preserve"> N</w:t>
            </w:r>
          </w:p>
        </w:tc>
        <w:tc>
          <w:tcPr>
            <w:tcW w:w="8273" w:type="dxa"/>
            <w:tcBorders>
              <w:right w:val="nil"/>
            </w:tcBorders>
            <w:vAlign w:val="center"/>
          </w:tcPr>
          <w:p w:rsidR="00DB4C19" w:rsidRPr="00BB3C1D" w:rsidRDefault="00DB4C19" w:rsidP="00B53D77">
            <w:pPr>
              <w:pStyle w:val="NoSpacing"/>
              <w:numPr>
                <w:ilvl w:val="0"/>
                <w:numId w:val="10"/>
              </w:numPr>
              <w:ind w:left="252" w:right="-90" w:hanging="252"/>
              <w:rPr>
                <w:rFonts w:ascii="Arial" w:hAnsi="Arial" w:cs="Arial"/>
                <w:b/>
                <w:sz w:val="18"/>
                <w:szCs w:val="18"/>
              </w:rPr>
            </w:pPr>
            <w:r w:rsidRPr="00BB3C1D">
              <w:rPr>
                <w:rFonts w:ascii="Arial" w:hAnsi="Arial" w:cs="Arial"/>
                <w:sz w:val="18"/>
                <w:szCs w:val="18"/>
              </w:rPr>
              <w:t>The refrigerator has a freezer compartment.</w:t>
            </w:r>
          </w:p>
        </w:tc>
      </w:tr>
      <w:tr w:rsidR="00DB4C19" w:rsidTr="0019469D">
        <w:trPr>
          <w:trHeight w:hRule="exact" w:val="360"/>
        </w:trPr>
        <w:tc>
          <w:tcPr>
            <w:tcW w:w="1345" w:type="dxa"/>
            <w:gridSpan w:val="3"/>
            <w:vMerge/>
            <w:tcBorders>
              <w:left w:val="nil"/>
            </w:tcBorders>
            <w:vAlign w:val="center"/>
          </w:tcPr>
          <w:p w:rsidR="00DB4C19" w:rsidRPr="00BB3C1D" w:rsidRDefault="00DB4C19" w:rsidP="00941F38">
            <w:pPr>
              <w:pStyle w:val="NoSpacing"/>
              <w:ind w:right="-90"/>
              <w:rPr>
                <w:rFonts w:ascii="Arial" w:hAnsi="Arial" w:cs="Arial"/>
                <w:sz w:val="18"/>
                <w:szCs w:val="18"/>
              </w:rPr>
            </w:pPr>
          </w:p>
        </w:tc>
        <w:tc>
          <w:tcPr>
            <w:tcW w:w="1175" w:type="dxa"/>
            <w:vAlign w:val="center"/>
          </w:tcPr>
          <w:p w:rsidR="00DB4C19" w:rsidRPr="00BB3C1D" w:rsidRDefault="00DB4C19" w:rsidP="00941F38">
            <w:pPr>
              <w:pStyle w:val="NoSpacing"/>
              <w:ind w:right="-90"/>
              <w:rPr>
                <w:rFonts w:ascii="Arial" w:hAnsi="Arial" w:cs="Arial"/>
                <w:sz w:val="18"/>
                <w:szCs w:val="18"/>
              </w:rPr>
            </w:pPr>
            <w:r w:rsidRPr="00BB3C1D">
              <w:rPr>
                <w:rFonts w:ascii="Arial" w:hAnsi="Arial" w:cs="Arial"/>
                <w:sz w:val="18"/>
                <w:szCs w:val="18"/>
              </w:rPr>
              <w:fldChar w:fldCharType="begin">
                <w:ffData>
                  <w:name w:val="Check7"/>
                  <w:enabled/>
                  <w:calcOnExit w:val="0"/>
                  <w:checkBox>
                    <w:sizeAuto/>
                    <w:default w:val="0"/>
                  </w:checkBox>
                </w:ffData>
              </w:fldChar>
            </w:r>
            <w:r w:rsidRPr="00BB3C1D">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BB3C1D">
              <w:rPr>
                <w:rFonts w:ascii="Arial" w:hAnsi="Arial" w:cs="Arial"/>
                <w:sz w:val="18"/>
                <w:szCs w:val="18"/>
              </w:rPr>
              <w:fldChar w:fldCharType="end"/>
            </w:r>
            <w:r w:rsidRPr="00BB3C1D">
              <w:rPr>
                <w:rFonts w:ascii="Arial" w:hAnsi="Arial" w:cs="Arial"/>
                <w:sz w:val="18"/>
                <w:szCs w:val="18"/>
              </w:rPr>
              <w:t xml:space="preserve"> Y   </w:t>
            </w:r>
            <w:r w:rsidRPr="00BB3C1D">
              <w:rPr>
                <w:rFonts w:ascii="Arial" w:hAnsi="Arial" w:cs="Arial"/>
                <w:sz w:val="18"/>
                <w:szCs w:val="18"/>
              </w:rPr>
              <w:fldChar w:fldCharType="begin">
                <w:ffData>
                  <w:name w:val="Check7"/>
                  <w:enabled/>
                  <w:calcOnExit w:val="0"/>
                  <w:checkBox>
                    <w:sizeAuto/>
                    <w:default w:val="0"/>
                  </w:checkBox>
                </w:ffData>
              </w:fldChar>
            </w:r>
            <w:r w:rsidRPr="00BB3C1D">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BB3C1D">
              <w:rPr>
                <w:rFonts w:ascii="Arial" w:hAnsi="Arial" w:cs="Arial"/>
                <w:sz w:val="18"/>
                <w:szCs w:val="18"/>
              </w:rPr>
              <w:fldChar w:fldCharType="end"/>
            </w:r>
            <w:r w:rsidRPr="00BB3C1D">
              <w:rPr>
                <w:rFonts w:ascii="Arial" w:hAnsi="Arial" w:cs="Arial"/>
                <w:sz w:val="18"/>
                <w:szCs w:val="18"/>
              </w:rPr>
              <w:t xml:space="preserve"> N</w:t>
            </w:r>
          </w:p>
        </w:tc>
        <w:tc>
          <w:tcPr>
            <w:tcW w:w="8273" w:type="dxa"/>
            <w:tcBorders>
              <w:right w:val="nil"/>
            </w:tcBorders>
            <w:vAlign w:val="center"/>
          </w:tcPr>
          <w:p w:rsidR="00DB4C19" w:rsidRPr="00BB3C1D" w:rsidRDefault="00DB4C19" w:rsidP="00B53D77">
            <w:pPr>
              <w:pStyle w:val="NoSpacing"/>
              <w:numPr>
                <w:ilvl w:val="0"/>
                <w:numId w:val="10"/>
              </w:numPr>
              <w:ind w:left="252" w:right="-90" w:hanging="252"/>
              <w:rPr>
                <w:rFonts w:ascii="Arial" w:hAnsi="Arial" w:cs="Arial"/>
                <w:sz w:val="18"/>
                <w:szCs w:val="18"/>
              </w:rPr>
            </w:pPr>
            <w:r w:rsidRPr="00BB3C1D">
              <w:rPr>
                <w:rFonts w:ascii="Arial" w:hAnsi="Arial" w:cs="Arial"/>
                <w:sz w:val="18"/>
                <w:szCs w:val="18"/>
              </w:rPr>
              <w:t>The sink has hot and cold running water.</w:t>
            </w:r>
          </w:p>
        </w:tc>
      </w:tr>
      <w:tr w:rsidR="00DB4C19" w:rsidTr="0019469D">
        <w:trPr>
          <w:trHeight w:hRule="exact" w:val="360"/>
        </w:trPr>
        <w:tc>
          <w:tcPr>
            <w:tcW w:w="1345" w:type="dxa"/>
            <w:gridSpan w:val="3"/>
            <w:vMerge/>
            <w:tcBorders>
              <w:left w:val="nil"/>
            </w:tcBorders>
            <w:vAlign w:val="center"/>
          </w:tcPr>
          <w:p w:rsidR="00DB4C19" w:rsidRPr="00BB3C1D" w:rsidRDefault="00DB4C19" w:rsidP="00941F38">
            <w:pPr>
              <w:pStyle w:val="NoSpacing"/>
              <w:ind w:right="-90"/>
              <w:rPr>
                <w:rFonts w:ascii="Arial" w:hAnsi="Arial" w:cs="Arial"/>
                <w:sz w:val="18"/>
                <w:szCs w:val="18"/>
              </w:rPr>
            </w:pPr>
          </w:p>
        </w:tc>
        <w:tc>
          <w:tcPr>
            <w:tcW w:w="1175" w:type="dxa"/>
            <w:vAlign w:val="center"/>
          </w:tcPr>
          <w:p w:rsidR="00DB4C19" w:rsidRPr="00BB3C1D" w:rsidRDefault="00DB4C19" w:rsidP="00941F38">
            <w:pPr>
              <w:pStyle w:val="NoSpacing"/>
              <w:ind w:right="-90"/>
              <w:rPr>
                <w:rFonts w:ascii="Arial" w:hAnsi="Arial" w:cs="Arial"/>
                <w:sz w:val="18"/>
                <w:szCs w:val="18"/>
              </w:rPr>
            </w:pPr>
            <w:r w:rsidRPr="00BB3C1D">
              <w:rPr>
                <w:rFonts w:ascii="Arial" w:hAnsi="Arial" w:cs="Arial"/>
                <w:sz w:val="18"/>
                <w:szCs w:val="18"/>
              </w:rPr>
              <w:fldChar w:fldCharType="begin">
                <w:ffData>
                  <w:name w:val="Check7"/>
                  <w:enabled/>
                  <w:calcOnExit w:val="0"/>
                  <w:checkBox>
                    <w:sizeAuto/>
                    <w:default w:val="0"/>
                  </w:checkBox>
                </w:ffData>
              </w:fldChar>
            </w:r>
            <w:r w:rsidRPr="00BB3C1D">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BB3C1D">
              <w:rPr>
                <w:rFonts w:ascii="Arial" w:hAnsi="Arial" w:cs="Arial"/>
                <w:sz w:val="18"/>
                <w:szCs w:val="18"/>
              </w:rPr>
              <w:fldChar w:fldCharType="end"/>
            </w:r>
            <w:r w:rsidRPr="00BB3C1D">
              <w:rPr>
                <w:rFonts w:ascii="Arial" w:hAnsi="Arial" w:cs="Arial"/>
                <w:sz w:val="18"/>
                <w:szCs w:val="18"/>
              </w:rPr>
              <w:t xml:space="preserve"> Y   </w:t>
            </w:r>
            <w:r w:rsidRPr="00BB3C1D">
              <w:rPr>
                <w:rFonts w:ascii="Arial" w:hAnsi="Arial" w:cs="Arial"/>
                <w:sz w:val="18"/>
                <w:szCs w:val="18"/>
              </w:rPr>
              <w:fldChar w:fldCharType="begin">
                <w:ffData>
                  <w:name w:val="Check7"/>
                  <w:enabled/>
                  <w:calcOnExit w:val="0"/>
                  <w:checkBox>
                    <w:sizeAuto/>
                    <w:default w:val="0"/>
                  </w:checkBox>
                </w:ffData>
              </w:fldChar>
            </w:r>
            <w:r w:rsidRPr="00BB3C1D">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BB3C1D">
              <w:rPr>
                <w:rFonts w:ascii="Arial" w:hAnsi="Arial" w:cs="Arial"/>
                <w:sz w:val="18"/>
                <w:szCs w:val="18"/>
              </w:rPr>
              <w:fldChar w:fldCharType="end"/>
            </w:r>
            <w:r w:rsidRPr="00BB3C1D">
              <w:rPr>
                <w:rFonts w:ascii="Arial" w:hAnsi="Arial" w:cs="Arial"/>
                <w:sz w:val="18"/>
                <w:szCs w:val="18"/>
              </w:rPr>
              <w:t xml:space="preserve"> N</w:t>
            </w:r>
          </w:p>
        </w:tc>
        <w:tc>
          <w:tcPr>
            <w:tcW w:w="8273" w:type="dxa"/>
            <w:tcBorders>
              <w:right w:val="nil"/>
            </w:tcBorders>
            <w:vAlign w:val="center"/>
          </w:tcPr>
          <w:p w:rsidR="00DB4C19" w:rsidRPr="00BB3C1D" w:rsidRDefault="00DB4C19" w:rsidP="00B53D77">
            <w:pPr>
              <w:pStyle w:val="NoSpacing"/>
              <w:numPr>
                <w:ilvl w:val="0"/>
                <w:numId w:val="10"/>
              </w:numPr>
              <w:ind w:left="252" w:right="-90" w:hanging="252"/>
              <w:rPr>
                <w:rFonts w:ascii="Arial" w:hAnsi="Arial" w:cs="Arial"/>
                <w:sz w:val="18"/>
                <w:szCs w:val="18"/>
              </w:rPr>
            </w:pPr>
            <w:r w:rsidRPr="00BB3C1D">
              <w:rPr>
                <w:rFonts w:ascii="Arial" w:hAnsi="Arial" w:cs="Arial"/>
                <w:sz w:val="18"/>
                <w:szCs w:val="18"/>
              </w:rPr>
              <w:t>The stove is designed so that it can be disconnected, if necessary, for tenant safety.</w:t>
            </w:r>
          </w:p>
        </w:tc>
      </w:tr>
      <w:tr w:rsidR="00941F38" w:rsidTr="00941F38">
        <w:trPr>
          <w:trHeight w:hRule="exact" w:val="590"/>
        </w:trPr>
        <w:tc>
          <w:tcPr>
            <w:tcW w:w="446" w:type="dxa"/>
            <w:tcBorders>
              <w:left w:val="nil"/>
            </w:tcBorders>
            <w:vAlign w:val="center"/>
          </w:tcPr>
          <w:p w:rsidR="00941F38" w:rsidRPr="00BB3C1D" w:rsidRDefault="00941F38" w:rsidP="00941F38">
            <w:pPr>
              <w:pStyle w:val="NoSpacing"/>
              <w:ind w:right="-90"/>
              <w:rPr>
                <w:rFonts w:ascii="Arial" w:hAnsi="Arial" w:cs="Arial"/>
                <w:b/>
                <w:sz w:val="18"/>
                <w:szCs w:val="18"/>
              </w:rPr>
            </w:pPr>
            <w:r w:rsidRPr="00BB3C1D">
              <w:rPr>
                <w:rFonts w:ascii="Arial" w:hAnsi="Arial" w:cs="Arial"/>
                <w:sz w:val="18"/>
                <w:szCs w:val="18"/>
              </w:rPr>
              <w:fldChar w:fldCharType="begin">
                <w:ffData>
                  <w:name w:val="Check7"/>
                  <w:enabled/>
                  <w:calcOnExit w:val="0"/>
                  <w:checkBox>
                    <w:sizeAuto/>
                    <w:default w:val="0"/>
                  </w:checkBox>
                </w:ffData>
              </w:fldChar>
            </w:r>
            <w:r w:rsidRPr="00BB3C1D">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BB3C1D">
              <w:rPr>
                <w:rFonts w:ascii="Arial" w:hAnsi="Arial" w:cs="Arial"/>
                <w:sz w:val="18"/>
                <w:szCs w:val="18"/>
              </w:rPr>
              <w:fldChar w:fldCharType="end"/>
            </w:r>
          </w:p>
        </w:tc>
        <w:tc>
          <w:tcPr>
            <w:tcW w:w="448" w:type="dxa"/>
            <w:vAlign w:val="center"/>
          </w:tcPr>
          <w:p w:rsidR="00941F38" w:rsidRPr="00BB3C1D" w:rsidRDefault="00941F38" w:rsidP="00941F38">
            <w:pPr>
              <w:pStyle w:val="NoSpacing"/>
              <w:ind w:right="-90"/>
              <w:rPr>
                <w:rFonts w:ascii="Arial" w:hAnsi="Arial" w:cs="Arial"/>
                <w:b/>
                <w:sz w:val="18"/>
                <w:szCs w:val="18"/>
              </w:rPr>
            </w:pPr>
            <w:r w:rsidRPr="00BB3C1D">
              <w:rPr>
                <w:rFonts w:ascii="Arial" w:hAnsi="Arial" w:cs="Arial"/>
                <w:sz w:val="18"/>
                <w:szCs w:val="18"/>
              </w:rPr>
              <w:fldChar w:fldCharType="begin">
                <w:ffData>
                  <w:name w:val="Check7"/>
                  <w:enabled/>
                  <w:calcOnExit w:val="0"/>
                  <w:checkBox>
                    <w:sizeAuto/>
                    <w:default w:val="0"/>
                  </w:checkBox>
                </w:ffData>
              </w:fldChar>
            </w:r>
            <w:r w:rsidRPr="00BB3C1D">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BB3C1D">
              <w:rPr>
                <w:rFonts w:ascii="Arial" w:hAnsi="Arial" w:cs="Arial"/>
                <w:sz w:val="18"/>
                <w:szCs w:val="18"/>
              </w:rPr>
              <w:fldChar w:fldCharType="end"/>
            </w:r>
          </w:p>
        </w:tc>
        <w:tc>
          <w:tcPr>
            <w:tcW w:w="451" w:type="dxa"/>
            <w:vAlign w:val="center"/>
          </w:tcPr>
          <w:p w:rsidR="00941F38" w:rsidRPr="00BB3C1D" w:rsidRDefault="00941F38" w:rsidP="00941F38">
            <w:pPr>
              <w:pStyle w:val="NoSpacing"/>
              <w:ind w:right="-90"/>
              <w:rPr>
                <w:rFonts w:ascii="Arial" w:hAnsi="Arial" w:cs="Arial"/>
                <w:b/>
                <w:sz w:val="18"/>
                <w:szCs w:val="18"/>
              </w:rPr>
            </w:pPr>
            <w:r w:rsidRPr="00BB3C1D">
              <w:rPr>
                <w:rFonts w:ascii="Arial" w:hAnsi="Arial" w:cs="Arial"/>
                <w:sz w:val="18"/>
                <w:szCs w:val="18"/>
              </w:rPr>
              <w:fldChar w:fldCharType="begin">
                <w:ffData>
                  <w:name w:val="Check7"/>
                  <w:enabled/>
                  <w:calcOnExit w:val="0"/>
                  <w:checkBox>
                    <w:sizeAuto/>
                    <w:default w:val="0"/>
                  </w:checkBox>
                </w:ffData>
              </w:fldChar>
            </w:r>
            <w:r w:rsidRPr="00BB3C1D">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BB3C1D">
              <w:rPr>
                <w:rFonts w:ascii="Arial" w:hAnsi="Arial" w:cs="Arial"/>
                <w:sz w:val="18"/>
                <w:szCs w:val="18"/>
              </w:rPr>
              <w:fldChar w:fldCharType="end"/>
            </w:r>
          </w:p>
        </w:tc>
        <w:tc>
          <w:tcPr>
            <w:tcW w:w="9448" w:type="dxa"/>
            <w:gridSpan w:val="2"/>
            <w:tcBorders>
              <w:right w:val="nil"/>
            </w:tcBorders>
            <w:vAlign w:val="center"/>
          </w:tcPr>
          <w:p w:rsidR="00941F38" w:rsidRPr="00BB3C1D" w:rsidRDefault="00941F38" w:rsidP="000D44DB">
            <w:pPr>
              <w:pStyle w:val="NoSpacing"/>
              <w:numPr>
                <w:ilvl w:val="0"/>
                <w:numId w:val="7"/>
              </w:numPr>
              <w:ind w:left="258" w:right="-90" w:hanging="270"/>
              <w:rPr>
                <w:rFonts w:ascii="Arial" w:hAnsi="Arial" w:cs="Arial"/>
                <w:b/>
                <w:sz w:val="18"/>
                <w:szCs w:val="18"/>
              </w:rPr>
            </w:pPr>
            <w:r w:rsidRPr="00BB3C1D">
              <w:rPr>
                <w:rFonts w:ascii="Arial" w:hAnsi="Arial" w:cs="Arial"/>
                <w:sz w:val="18"/>
                <w:szCs w:val="18"/>
              </w:rPr>
              <w:t xml:space="preserve">An individual bathroom. The bathroom is not to be shared with or accessed from any other living unit – DHS </w:t>
            </w:r>
            <w:r>
              <w:rPr>
                <w:rFonts w:ascii="Arial" w:hAnsi="Arial" w:cs="Arial"/>
                <w:sz w:val="18"/>
                <w:szCs w:val="18"/>
              </w:rPr>
              <w:t xml:space="preserve">§ </w:t>
            </w:r>
            <w:r w:rsidRPr="00BB3C1D">
              <w:rPr>
                <w:rFonts w:ascii="Arial" w:hAnsi="Arial" w:cs="Arial"/>
                <w:sz w:val="18"/>
                <w:szCs w:val="18"/>
              </w:rPr>
              <w:t>89.22(2)(b)3.</w:t>
            </w:r>
          </w:p>
        </w:tc>
      </w:tr>
      <w:tr w:rsidR="00941F38" w:rsidTr="001A2C5A">
        <w:trPr>
          <w:trHeight w:hRule="exact" w:val="360"/>
        </w:trPr>
        <w:tc>
          <w:tcPr>
            <w:tcW w:w="446" w:type="dxa"/>
            <w:tcBorders>
              <w:left w:val="nil"/>
            </w:tcBorders>
            <w:vAlign w:val="center"/>
          </w:tcPr>
          <w:p w:rsidR="00941F38" w:rsidRPr="00BB3C1D" w:rsidRDefault="00941F38" w:rsidP="00941F38">
            <w:pPr>
              <w:pStyle w:val="NoSpacing"/>
              <w:ind w:right="-90"/>
              <w:rPr>
                <w:rFonts w:ascii="Arial" w:hAnsi="Arial" w:cs="Arial"/>
                <w:b/>
                <w:sz w:val="18"/>
                <w:szCs w:val="18"/>
              </w:rPr>
            </w:pPr>
            <w:r w:rsidRPr="00BB3C1D">
              <w:rPr>
                <w:rFonts w:ascii="Arial" w:hAnsi="Arial" w:cs="Arial"/>
                <w:sz w:val="18"/>
                <w:szCs w:val="18"/>
              </w:rPr>
              <w:fldChar w:fldCharType="begin">
                <w:ffData>
                  <w:name w:val="Check7"/>
                  <w:enabled/>
                  <w:calcOnExit w:val="0"/>
                  <w:checkBox>
                    <w:sizeAuto/>
                    <w:default w:val="0"/>
                  </w:checkBox>
                </w:ffData>
              </w:fldChar>
            </w:r>
            <w:r w:rsidRPr="00BB3C1D">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BB3C1D">
              <w:rPr>
                <w:rFonts w:ascii="Arial" w:hAnsi="Arial" w:cs="Arial"/>
                <w:sz w:val="18"/>
                <w:szCs w:val="18"/>
              </w:rPr>
              <w:fldChar w:fldCharType="end"/>
            </w:r>
          </w:p>
        </w:tc>
        <w:tc>
          <w:tcPr>
            <w:tcW w:w="448" w:type="dxa"/>
            <w:vAlign w:val="center"/>
          </w:tcPr>
          <w:p w:rsidR="00941F38" w:rsidRPr="00BB3C1D" w:rsidRDefault="00941F38" w:rsidP="00941F38">
            <w:pPr>
              <w:pStyle w:val="NoSpacing"/>
              <w:ind w:right="-90"/>
              <w:rPr>
                <w:rFonts w:ascii="Arial" w:hAnsi="Arial" w:cs="Arial"/>
                <w:b/>
                <w:sz w:val="18"/>
                <w:szCs w:val="18"/>
              </w:rPr>
            </w:pPr>
            <w:r w:rsidRPr="00BB3C1D">
              <w:rPr>
                <w:rFonts w:ascii="Arial" w:hAnsi="Arial" w:cs="Arial"/>
                <w:sz w:val="18"/>
                <w:szCs w:val="18"/>
              </w:rPr>
              <w:fldChar w:fldCharType="begin">
                <w:ffData>
                  <w:name w:val="Check7"/>
                  <w:enabled/>
                  <w:calcOnExit w:val="0"/>
                  <w:checkBox>
                    <w:sizeAuto/>
                    <w:default w:val="0"/>
                  </w:checkBox>
                </w:ffData>
              </w:fldChar>
            </w:r>
            <w:r w:rsidRPr="00BB3C1D">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BB3C1D">
              <w:rPr>
                <w:rFonts w:ascii="Arial" w:hAnsi="Arial" w:cs="Arial"/>
                <w:sz w:val="18"/>
                <w:szCs w:val="18"/>
              </w:rPr>
              <w:fldChar w:fldCharType="end"/>
            </w:r>
          </w:p>
        </w:tc>
        <w:tc>
          <w:tcPr>
            <w:tcW w:w="451" w:type="dxa"/>
            <w:vAlign w:val="center"/>
          </w:tcPr>
          <w:p w:rsidR="00941F38" w:rsidRPr="00BB3C1D" w:rsidRDefault="00941F38" w:rsidP="00941F38">
            <w:pPr>
              <w:pStyle w:val="NoSpacing"/>
              <w:ind w:right="-90"/>
              <w:rPr>
                <w:rFonts w:ascii="Arial" w:hAnsi="Arial" w:cs="Arial"/>
                <w:b/>
                <w:sz w:val="18"/>
                <w:szCs w:val="18"/>
              </w:rPr>
            </w:pPr>
            <w:r w:rsidRPr="00BB3C1D">
              <w:rPr>
                <w:rFonts w:ascii="Arial" w:hAnsi="Arial" w:cs="Arial"/>
                <w:sz w:val="18"/>
                <w:szCs w:val="18"/>
              </w:rPr>
              <w:fldChar w:fldCharType="begin">
                <w:ffData>
                  <w:name w:val="Check7"/>
                  <w:enabled/>
                  <w:calcOnExit w:val="0"/>
                  <w:checkBox>
                    <w:sizeAuto/>
                    <w:default w:val="0"/>
                  </w:checkBox>
                </w:ffData>
              </w:fldChar>
            </w:r>
            <w:r w:rsidRPr="00BB3C1D">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BB3C1D">
              <w:rPr>
                <w:rFonts w:ascii="Arial" w:hAnsi="Arial" w:cs="Arial"/>
                <w:sz w:val="18"/>
                <w:szCs w:val="18"/>
              </w:rPr>
              <w:fldChar w:fldCharType="end"/>
            </w:r>
          </w:p>
        </w:tc>
        <w:tc>
          <w:tcPr>
            <w:tcW w:w="9448" w:type="dxa"/>
            <w:gridSpan w:val="2"/>
            <w:tcBorders>
              <w:right w:val="nil"/>
            </w:tcBorders>
            <w:vAlign w:val="center"/>
          </w:tcPr>
          <w:p w:rsidR="00941F38" w:rsidRPr="00BB3C1D" w:rsidRDefault="00941F38" w:rsidP="000D44DB">
            <w:pPr>
              <w:pStyle w:val="NoSpacing"/>
              <w:numPr>
                <w:ilvl w:val="0"/>
                <w:numId w:val="7"/>
              </w:numPr>
              <w:ind w:left="258" w:hanging="270"/>
              <w:rPr>
                <w:rFonts w:ascii="Arial" w:hAnsi="Arial" w:cs="Arial"/>
                <w:sz w:val="18"/>
                <w:szCs w:val="18"/>
              </w:rPr>
            </w:pPr>
            <w:r w:rsidRPr="00BB3C1D">
              <w:rPr>
                <w:rFonts w:ascii="Arial" w:hAnsi="Arial" w:cs="Arial"/>
                <w:sz w:val="18"/>
                <w:szCs w:val="18"/>
              </w:rPr>
              <w:t xml:space="preserve">OPRI - Sleeping and living areas – DHS </w:t>
            </w:r>
            <w:r>
              <w:rPr>
                <w:rFonts w:ascii="Arial" w:hAnsi="Arial" w:cs="Arial"/>
                <w:sz w:val="18"/>
                <w:szCs w:val="18"/>
              </w:rPr>
              <w:t xml:space="preserve">§ </w:t>
            </w:r>
            <w:r w:rsidRPr="00BB3C1D">
              <w:rPr>
                <w:rFonts w:ascii="Arial" w:hAnsi="Arial" w:cs="Arial"/>
                <w:sz w:val="18"/>
                <w:szCs w:val="18"/>
              </w:rPr>
              <w:t>89.22(2)(b)4.</w:t>
            </w:r>
          </w:p>
        </w:tc>
      </w:tr>
      <w:tr w:rsidR="00DB4C19" w:rsidTr="0019469D">
        <w:trPr>
          <w:trHeight w:hRule="exact" w:val="590"/>
        </w:trPr>
        <w:tc>
          <w:tcPr>
            <w:tcW w:w="1345" w:type="dxa"/>
            <w:gridSpan w:val="3"/>
            <w:vMerge w:val="restart"/>
            <w:tcBorders>
              <w:left w:val="nil"/>
            </w:tcBorders>
            <w:vAlign w:val="center"/>
          </w:tcPr>
          <w:p w:rsidR="00DB4C19" w:rsidRPr="00BB3C1D" w:rsidRDefault="00DB4C19" w:rsidP="00941F38">
            <w:pPr>
              <w:pStyle w:val="NoSpacing"/>
              <w:ind w:right="-90"/>
              <w:rPr>
                <w:rFonts w:ascii="Arial" w:hAnsi="Arial" w:cs="Arial"/>
                <w:sz w:val="18"/>
                <w:szCs w:val="18"/>
              </w:rPr>
            </w:pPr>
          </w:p>
        </w:tc>
        <w:tc>
          <w:tcPr>
            <w:tcW w:w="1175" w:type="dxa"/>
            <w:vAlign w:val="center"/>
          </w:tcPr>
          <w:p w:rsidR="00DB4C19" w:rsidRPr="00BB3C1D" w:rsidRDefault="00DB4C19" w:rsidP="00941F38">
            <w:pPr>
              <w:pStyle w:val="NoSpacing"/>
              <w:ind w:right="-90"/>
              <w:rPr>
                <w:rFonts w:ascii="Arial" w:hAnsi="Arial" w:cs="Arial"/>
                <w:sz w:val="18"/>
                <w:szCs w:val="18"/>
              </w:rPr>
            </w:pPr>
            <w:r w:rsidRPr="00BB3C1D">
              <w:rPr>
                <w:rFonts w:ascii="Arial" w:hAnsi="Arial" w:cs="Arial"/>
                <w:sz w:val="18"/>
                <w:szCs w:val="18"/>
              </w:rPr>
              <w:fldChar w:fldCharType="begin">
                <w:ffData>
                  <w:name w:val="Check7"/>
                  <w:enabled/>
                  <w:calcOnExit w:val="0"/>
                  <w:checkBox>
                    <w:sizeAuto/>
                    <w:default w:val="0"/>
                  </w:checkBox>
                </w:ffData>
              </w:fldChar>
            </w:r>
            <w:r w:rsidRPr="00BB3C1D">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BB3C1D">
              <w:rPr>
                <w:rFonts w:ascii="Arial" w:hAnsi="Arial" w:cs="Arial"/>
                <w:sz w:val="18"/>
                <w:szCs w:val="18"/>
              </w:rPr>
              <w:fldChar w:fldCharType="end"/>
            </w:r>
            <w:r w:rsidRPr="00BB3C1D">
              <w:rPr>
                <w:rFonts w:ascii="Arial" w:hAnsi="Arial" w:cs="Arial"/>
                <w:sz w:val="18"/>
                <w:szCs w:val="18"/>
              </w:rPr>
              <w:t xml:space="preserve"> Y   </w:t>
            </w:r>
            <w:r w:rsidRPr="00BB3C1D">
              <w:rPr>
                <w:rFonts w:ascii="Arial" w:hAnsi="Arial" w:cs="Arial"/>
                <w:sz w:val="18"/>
                <w:szCs w:val="18"/>
              </w:rPr>
              <w:fldChar w:fldCharType="begin">
                <w:ffData>
                  <w:name w:val="Check7"/>
                  <w:enabled/>
                  <w:calcOnExit w:val="0"/>
                  <w:checkBox>
                    <w:sizeAuto/>
                    <w:default w:val="0"/>
                  </w:checkBox>
                </w:ffData>
              </w:fldChar>
            </w:r>
            <w:r w:rsidRPr="00BB3C1D">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BB3C1D">
              <w:rPr>
                <w:rFonts w:ascii="Arial" w:hAnsi="Arial" w:cs="Arial"/>
                <w:sz w:val="18"/>
                <w:szCs w:val="18"/>
              </w:rPr>
              <w:fldChar w:fldCharType="end"/>
            </w:r>
            <w:r w:rsidRPr="00BB3C1D">
              <w:rPr>
                <w:rFonts w:ascii="Arial" w:hAnsi="Arial" w:cs="Arial"/>
                <w:sz w:val="18"/>
                <w:szCs w:val="18"/>
              </w:rPr>
              <w:t xml:space="preserve"> N</w:t>
            </w:r>
          </w:p>
        </w:tc>
        <w:tc>
          <w:tcPr>
            <w:tcW w:w="8273" w:type="dxa"/>
            <w:tcBorders>
              <w:right w:val="nil"/>
            </w:tcBorders>
            <w:vAlign w:val="center"/>
          </w:tcPr>
          <w:p w:rsidR="00DB4C19" w:rsidRPr="00BB3C1D" w:rsidRDefault="00DB4C19" w:rsidP="00B53D77">
            <w:pPr>
              <w:pStyle w:val="NoSpacing"/>
              <w:numPr>
                <w:ilvl w:val="0"/>
                <w:numId w:val="11"/>
              </w:numPr>
              <w:ind w:left="252" w:right="-90" w:hanging="252"/>
              <w:rPr>
                <w:rFonts w:ascii="Arial" w:hAnsi="Arial" w:cs="Arial"/>
                <w:sz w:val="18"/>
                <w:szCs w:val="18"/>
              </w:rPr>
            </w:pPr>
            <w:r w:rsidRPr="00BB3C1D">
              <w:rPr>
                <w:rFonts w:ascii="Arial" w:hAnsi="Arial" w:cs="Arial"/>
                <w:sz w:val="18"/>
                <w:szCs w:val="18"/>
              </w:rPr>
              <w:t>OPRI – Each are visually and functionally distinct areas within the apartment but need not be separate rooms.</w:t>
            </w:r>
          </w:p>
        </w:tc>
      </w:tr>
      <w:tr w:rsidR="00DB4C19" w:rsidTr="0019469D">
        <w:trPr>
          <w:trHeight w:hRule="exact" w:val="1008"/>
        </w:trPr>
        <w:tc>
          <w:tcPr>
            <w:tcW w:w="1345" w:type="dxa"/>
            <w:gridSpan w:val="3"/>
            <w:vMerge/>
            <w:tcBorders>
              <w:left w:val="nil"/>
            </w:tcBorders>
            <w:vAlign w:val="center"/>
          </w:tcPr>
          <w:p w:rsidR="00DB4C19" w:rsidRPr="00BB3C1D" w:rsidRDefault="00DB4C19" w:rsidP="00941F38">
            <w:pPr>
              <w:pStyle w:val="NoSpacing"/>
              <w:ind w:right="-90"/>
              <w:rPr>
                <w:rFonts w:ascii="Arial" w:hAnsi="Arial" w:cs="Arial"/>
                <w:sz w:val="18"/>
                <w:szCs w:val="18"/>
              </w:rPr>
            </w:pPr>
          </w:p>
        </w:tc>
        <w:tc>
          <w:tcPr>
            <w:tcW w:w="1175" w:type="dxa"/>
            <w:vAlign w:val="center"/>
          </w:tcPr>
          <w:p w:rsidR="00DB4C19" w:rsidRPr="00BB3C1D" w:rsidRDefault="00DB4C19" w:rsidP="00941F38">
            <w:pPr>
              <w:pStyle w:val="NoSpacing"/>
              <w:ind w:right="-90"/>
              <w:rPr>
                <w:rFonts w:ascii="Arial" w:hAnsi="Arial" w:cs="Arial"/>
                <w:sz w:val="18"/>
                <w:szCs w:val="18"/>
              </w:rPr>
            </w:pPr>
            <w:r w:rsidRPr="00BB3C1D">
              <w:rPr>
                <w:rFonts w:ascii="Arial" w:hAnsi="Arial" w:cs="Arial"/>
                <w:sz w:val="18"/>
                <w:szCs w:val="18"/>
              </w:rPr>
              <w:fldChar w:fldCharType="begin">
                <w:ffData>
                  <w:name w:val="Check7"/>
                  <w:enabled/>
                  <w:calcOnExit w:val="0"/>
                  <w:checkBox>
                    <w:sizeAuto/>
                    <w:default w:val="0"/>
                  </w:checkBox>
                </w:ffData>
              </w:fldChar>
            </w:r>
            <w:r w:rsidRPr="00BB3C1D">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BB3C1D">
              <w:rPr>
                <w:rFonts w:ascii="Arial" w:hAnsi="Arial" w:cs="Arial"/>
                <w:sz w:val="18"/>
                <w:szCs w:val="18"/>
              </w:rPr>
              <w:fldChar w:fldCharType="end"/>
            </w:r>
            <w:r w:rsidRPr="00BB3C1D">
              <w:rPr>
                <w:rFonts w:ascii="Arial" w:hAnsi="Arial" w:cs="Arial"/>
                <w:sz w:val="18"/>
                <w:szCs w:val="18"/>
              </w:rPr>
              <w:t xml:space="preserve"> Y   </w:t>
            </w:r>
            <w:r w:rsidRPr="00BB3C1D">
              <w:rPr>
                <w:rFonts w:ascii="Arial" w:hAnsi="Arial" w:cs="Arial"/>
                <w:sz w:val="18"/>
                <w:szCs w:val="18"/>
              </w:rPr>
              <w:fldChar w:fldCharType="begin">
                <w:ffData>
                  <w:name w:val="Check7"/>
                  <w:enabled/>
                  <w:calcOnExit w:val="0"/>
                  <w:checkBox>
                    <w:sizeAuto/>
                    <w:default w:val="0"/>
                  </w:checkBox>
                </w:ffData>
              </w:fldChar>
            </w:r>
            <w:r w:rsidRPr="00BB3C1D">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BB3C1D">
              <w:rPr>
                <w:rFonts w:ascii="Arial" w:hAnsi="Arial" w:cs="Arial"/>
                <w:sz w:val="18"/>
                <w:szCs w:val="18"/>
              </w:rPr>
              <w:fldChar w:fldCharType="end"/>
            </w:r>
            <w:r w:rsidRPr="00BB3C1D">
              <w:rPr>
                <w:rFonts w:ascii="Arial" w:hAnsi="Arial" w:cs="Arial"/>
                <w:sz w:val="18"/>
                <w:szCs w:val="18"/>
              </w:rPr>
              <w:t xml:space="preserve"> N</w:t>
            </w:r>
          </w:p>
        </w:tc>
        <w:tc>
          <w:tcPr>
            <w:tcW w:w="8273" w:type="dxa"/>
            <w:tcBorders>
              <w:right w:val="nil"/>
            </w:tcBorders>
            <w:vAlign w:val="center"/>
          </w:tcPr>
          <w:p w:rsidR="00DB4C19" w:rsidRPr="00BB3C1D" w:rsidRDefault="00DB4C19" w:rsidP="00B53D77">
            <w:pPr>
              <w:pStyle w:val="NoSpacing"/>
              <w:numPr>
                <w:ilvl w:val="0"/>
                <w:numId w:val="11"/>
              </w:numPr>
              <w:ind w:left="252" w:right="-90" w:hanging="252"/>
              <w:rPr>
                <w:rFonts w:ascii="Arial" w:hAnsi="Arial" w:cs="Arial"/>
                <w:sz w:val="18"/>
                <w:szCs w:val="18"/>
              </w:rPr>
            </w:pPr>
            <w:r w:rsidRPr="00BB3C1D">
              <w:rPr>
                <w:rFonts w:ascii="Arial" w:hAnsi="Arial" w:cs="Arial"/>
                <w:sz w:val="18"/>
                <w:szCs w:val="18"/>
              </w:rPr>
              <w:t>OPRI – Contain sufficient space so that the tenant does not have to either sleep in the living area or use the sleeping area for eating, socializing</w:t>
            </w:r>
            <w:r>
              <w:rPr>
                <w:rFonts w:ascii="Arial" w:hAnsi="Arial" w:cs="Arial"/>
                <w:sz w:val="18"/>
                <w:szCs w:val="18"/>
              </w:rPr>
              <w:t>,</w:t>
            </w:r>
            <w:r w:rsidRPr="00BB3C1D">
              <w:rPr>
                <w:rFonts w:ascii="Arial" w:hAnsi="Arial" w:cs="Arial"/>
                <w:sz w:val="18"/>
                <w:szCs w:val="18"/>
              </w:rPr>
              <w:t xml:space="preserve"> or other general living uses and so that the tenant has the ability, if he or she so wishes, to arrange furniture in a way that provides some visual privacy for the sleeping area.</w:t>
            </w:r>
          </w:p>
        </w:tc>
      </w:tr>
      <w:tr w:rsidR="00941F38" w:rsidTr="001A2C5A">
        <w:trPr>
          <w:trHeight w:val="585"/>
        </w:trPr>
        <w:tc>
          <w:tcPr>
            <w:tcW w:w="446" w:type="dxa"/>
            <w:tcBorders>
              <w:left w:val="nil"/>
            </w:tcBorders>
            <w:vAlign w:val="center"/>
          </w:tcPr>
          <w:p w:rsidR="00941F38" w:rsidRPr="00BB3C1D" w:rsidRDefault="00941F38" w:rsidP="00941F38">
            <w:pPr>
              <w:pStyle w:val="NoSpacing"/>
              <w:ind w:right="-90"/>
              <w:rPr>
                <w:rFonts w:ascii="Arial" w:hAnsi="Arial" w:cs="Arial"/>
                <w:b/>
                <w:sz w:val="18"/>
                <w:szCs w:val="18"/>
              </w:rPr>
            </w:pPr>
            <w:r w:rsidRPr="00BB3C1D">
              <w:rPr>
                <w:rFonts w:ascii="Arial" w:hAnsi="Arial" w:cs="Arial"/>
                <w:sz w:val="18"/>
                <w:szCs w:val="18"/>
              </w:rPr>
              <w:fldChar w:fldCharType="begin">
                <w:ffData>
                  <w:name w:val="Check7"/>
                  <w:enabled/>
                  <w:calcOnExit w:val="0"/>
                  <w:checkBox>
                    <w:sizeAuto/>
                    <w:default w:val="0"/>
                  </w:checkBox>
                </w:ffData>
              </w:fldChar>
            </w:r>
            <w:r w:rsidRPr="00BB3C1D">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BB3C1D">
              <w:rPr>
                <w:rFonts w:ascii="Arial" w:hAnsi="Arial" w:cs="Arial"/>
                <w:sz w:val="18"/>
                <w:szCs w:val="18"/>
              </w:rPr>
              <w:fldChar w:fldCharType="end"/>
            </w:r>
          </w:p>
        </w:tc>
        <w:tc>
          <w:tcPr>
            <w:tcW w:w="448" w:type="dxa"/>
            <w:vAlign w:val="center"/>
          </w:tcPr>
          <w:p w:rsidR="00941F38" w:rsidRPr="00BB3C1D" w:rsidRDefault="00941F38" w:rsidP="00941F38">
            <w:pPr>
              <w:pStyle w:val="NoSpacing"/>
              <w:ind w:right="-90"/>
              <w:rPr>
                <w:rFonts w:ascii="Arial" w:hAnsi="Arial" w:cs="Arial"/>
                <w:b/>
                <w:sz w:val="18"/>
                <w:szCs w:val="18"/>
              </w:rPr>
            </w:pPr>
            <w:r w:rsidRPr="00BB3C1D">
              <w:rPr>
                <w:rFonts w:ascii="Arial" w:hAnsi="Arial" w:cs="Arial"/>
                <w:sz w:val="18"/>
                <w:szCs w:val="18"/>
              </w:rPr>
              <w:fldChar w:fldCharType="begin">
                <w:ffData>
                  <w:name w:val="Check7"/>
                  <w:enabled/>
                  <w:calcOnExit w:val="0"/>
                  <w:checkBox>
                    <w:sizeAuto/>
                    <w:default w:val="0"/>
                  </w:checkBox>
                </w:ffData>
              </w:fldChar>
            </w:r>
            <w:r w:rsidRPr="00BB3C1D">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BB3C1D">
              <w:rPr>
                <w:rFonts w:ascii="Arial" w:hAnsi="Arial" w:cs="Arial"/>
                <w:sz w:val="18"/>
                <w:szCs w:val="18"/>
              </w:rPr>
              <w:fldChar w:fldCharType="end"/>
            </w:r>
          </w:p>
        </w:tc>
        <w:tc>
          <w:tcPr>
            <w:tcW w:w="451" w:type="dxa"/>
            <w:vAlign w:val="center"/>
          </w:tcPr>
          <w:p w:rsidR="00941F38" w:rsidRPr="00BB3C1D" w:rsidRDefault="00941F38" w:rsidP="00941F38">
            <w:pPr>
              <w:pStyle w:val="NoSpacing"/>
              <w:ind w:right="-90"/>
              <w:rPr>
                <w:rFonts w:ascii="Arial" w:hAnsi="Arial" w:cs="Arial"/>
                <w:b/>
                <w:sz w:val="18"/>
                <w:szCs w:val="18"/>
              </w:rPr>
            </w:pPr>
            <w:r w:rsidRPr="00BB3C1D">
              <w:rPr>
                <w:rFonts w:ascii="Arial" w:hAnsi="Arial" w:cs="Arial"/>
                <w:sz w:val="18"/>
                <w:szCs w:val="18"/>
              </w:rPr>
              <w:fldChar w:fldCharType="begin">
                <w:ffData>
                  <w:name w:val="Check7"/>
                  <w:enabled/>
                  <w:calcOnExit w:val="0"/>
                  <w:checkBox>
                    <w:sizeAuto/>
                    <w:default w:val="0"/>
                  </w:checkBox>
                </w:ffData>
              </w:fldChar>
            </w:r>
            <w:r w:rsidRPr="00BB3C1D">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BB3C1D">
              <w:rPr>
                <w:rFonts w:ascii="Arial" w:hAnsi="Arial" w:cs="Arial"/>
                <w:sz w:val="18"/>
                <w:szCs w:val="18"/>
              </w:rPr>
              <w:fldChar w:fldCharType="end"/>
            </w:r>
          </w:p>
        </w:tc>
        <w:tc>
          <w:tcPr>
            <w:tcW w:w="9448" w:type="dxa"/>
            <w:gridSpan w:val="2"/>
            <w:tcBorders>
              <w:right w:val="nil"/>
            </w:tcBorders>
            <w:vAlign w:val="center"/>
          </w:tcPr>
          <w:p w:rsidR="00941F38" w:rsidRPr="00BB3C1D" w:rsidRDefault="00941F38" w:rsidP="000D44DB">
            <w:pPr>
              <w:pStyle w:val="NoSpacing"/>
              <w:numPr>
                <w:ilvl w:val="0"/>
                <w:numId w:val="7"/>
              </w:numPr>
              <w:ind w:left="258" w:hanging="258"/>
              <w:rPr>
                <w:rFonts w:ascii="Arial" w:hAnsi="Arial" w:cs="Arial"/>
                <w:b/>
                <w:sz w:val="18"/>
                <w:szCs w:val="18"/>
              </w:rPr>
            </w:pPr>
            <w:r w:rsidRPr="00BB3C1D">
              <w:rPr>
                <w:rFonts w:ascii="Arial" w:hAnsi="Arial" w:cs="Arial"/>
                <w:sz w:val="18"/>
                <w:szCs w:val="18"/>
              </w:rPr>
              <w:t xml:space="preserve">OPRI - Each apartment has a minimum of 250 square feet of interior floor space, excluding closets – DHS </w:t>
            </w:r>
            <w:r>
              <w:rPr>
                <w:rFonts w:ascii="Arial" w:hAnsi="Arial" w:cs="Arial"/>
                <w:sz w:val="18"/>
                <w:szCs w:val="18"/>
              </w:rPr>
              <w:t xml:space="preserve">§ </w:t>
            </w:r>
            <w:r w:rsidRPr="00BB3C1D">
              <w:rPr>
                <w:rFonts w:ascii="Arial" w:hAnsi="Arial" w:cs="Arial"/>
                <w:sz w:val="18"/>
                <w:szCs w:val="18"/>
              </w:rPr>
              <w:t>89.22(2)(c)1.</w:t>
            </w:r>
          </w:p>
        </w:tc>
      </w:tr>
      <w:tr w:rsidR="00941F38" w:rsidTr="001A2C5A">
        <w:trPr>
          <w:trHeight w:hRule="exact" w:val="792"/>
        </w:trPr>
        <w:tc>
          <w:tcPr>
            <w:tcW w:w="446" w:type="dxa"/>
            <w:tcBorders>
              <w:left w:val="nil"/>
            </w:tcBorders>
            <w:vAlign w:val="center"/>
          </w:tcPr>
          <w:p w:rsidR="00941F38" w:rsidRPr="00BB3C1D" w:rsidRDefault="00941F38" w:rsidP="00941F38">
            <w:pPr>
              <w:pStyle w:val="NoSpacing"/>
              <w:ind w:right="-90"/>
              <w:rPr>
                <w:rFonts w:ascii="Arial" w:hAnsi="Arial" w:cs="Arial"/>
                <w:b/>
                <w:sz w:val="18"/>
                <w:szCs w:val="18"/>
              </w:rPr>
            </w:pPr>
            <w:r w:rsidRPr="00BB3C1D">
              <w:rPr>
                <w:rFonts w:ascii="Arial" w:hAnsi="Arial" w:cs="Arial"/>
                <w:sz w:val="18"/>
                <w:szCs w:val="18"/>
              </w:rPr>
              <w:fldChar w:fldCharType="begin">
                <w:ffData>
                  <w:name w:val="Check7"/>
                  <w:enabled/>
                  <w:calcOnExit w:val="0"/>
                  <w:checkBox>
                    <w:sizeAuto/>
                    <w:default w:val="0"/>
                  </w:checkBox>
                </w:ffData>
              </w:fldChar>
            </w:r>
            <w:r w:rsidRPr="00BB3C1D">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BB3C1D">
              <w:rPr>
                <w:rFonts w:ascii="Arial" w:hAnsi="Arial" w:cs="Arial"/>
                <w:sz w:val="18"/>
                <w:szCs w:val="18"/>
              </w:rPr>
              <w:fldChar w:fldCharType="end"/>
            </w:r>
          </w:p>
        </w:tc>
        <w:tc>
          <w:tcPr>
            <w:tcW w:w="448" w:type="dxa"/>
            <w:vAlign w:val="center"/>
          </w:tcPr>
          <w:p w:rsidR="00941F38" w:rsidRPr="00BB3C1D" w:rsidRDefault="00941F38" w:rsidP="00941F38">
            <w:pPr>
              <w:pStyle w:val="NoSpacing"/>
              <w:ind w:right="-90"/>
              <w:rPr>
                <w:rFonts w:ascii="Arial" w:hAnsi="Arial" w:cs="Arial"/>
                <w:b/>
                <w:sz w:val="18"/>
                <w:szCs w:val="18"/>
              </w:rPr>
            </w:pPr>
            <w:r w:rsidRPr="00BB3C1D">
              <w:rPr>
                <w:rFonts w:ascii="Arial" w:hAnsi="Arial" w:cs="Arial"/>
                <w:sz w:val="18"/>
                <w:szCs w:val="18"/>
              </w:rPr>
              <w:fldChar w:fldCharType="begin">
                <w:ffData>
                  <w:name w:val="Check7"/>
                  <w:enabled/>
                  <w:calcOnExit w:val="0"/>
                  <w:checkBox>
                    <w:sizeAuto/>
                    <w:default w:val="0"/>
                  </w:checkBox>
                </w:ffData>
              </w:fldChar>
            </w:r>
            <w:r w:rsidRPr="00BB3C1D">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BB3C1D">
              <w:rPr>
                <w:rFonts w:ascii="Arial" w:hAnsi="Arial" w:cs="Arial"/>
                <w:sz w:val="18"/>
                <w:szCs w:val="18"/>
              </w:rPr>
              <w:fldChar w:fldCharType="end"/>
            </w:r>
          </w:p>
        </w:tc>
        <w:tc>
          <w:tcPr>
            <w:tcW w:w="451" w:type="dxa"/>
            <w:vAlign w:val="center"/>
          </w:tcPr>
          <w:p w:rsidR="00941F38" w:rsidRPr="00BB3C1D" w:rsidRDefault="00941F38" w:rsidP="00941F38">
            <w:pPr>
              <w:pStyle w:val="NoSpacing"/>
              <w:ind w:right="-90"/>
              <w:rPr>
                <w:rFonts w:ascii="Arial" w:hAnsi="Arial" w:cs="Arial"/>
                <w:b/>
                <w:sz w:val="18"/>
                <w:szCs w:val="18"/>
              </w:rPr>
            </w:pPr>
            <w:r w:rsidRPr="00BB3C1D">
              <w:rPr>
                <w:rFonts w:ascii="Arial" w:hAnsi="Arial" w:cs="Arial"/>
                <w:sz w:val="18"/>
                <w:szCs w:val="18"/>
              </w:rPr>
              <w:fldChar w:fldCharType="begin">
                <w:ffData>
                  <w:name w:val="Check7"/>
                  <w:enabled/>
                  <w:calcOnExit w:val="0"/>
                  <w:checkBox>
                    <w:sizeAuto/>
                    <w:default w:val="0"/>
                  </w:checkBox>
                </w:ffData>
              </w:fldChar>
            </w:r>
            <w:r w:rsidRPr="00BB3C1D">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BB3C1D">
              <w:rPr>
                <w:rFonts w:ascii="Arial" w:hAnsi="Arial" w:cs="Arial"/>
                <w:sz w:val="18"/>
                <w:szCs w:val="18"/>
              </w:rPr>
              <w:fldChar w:fldCharType="end"/>
            </w:r>
          </w:p>
        </w:tc>
        <w:tc>
          <w:tcPr>
            <w:tcW w:w="9448" w:type="dxa"/>
            <w:gridSpan w:val="2"/>
            <w:tcBorders>
              <w:right w:val="nil"/>
            </w:tcBorders>
            <w:vAlign w:val="center"/>
          </w:tcPr>
          <w:p w:rsidR="00941F38" w:rsidRPr="00BB3C1D" w:rsidRDefault="00941F38" w:rsidP="000D44DB">
            <w:pPr>
              <w:pStyle w:val="NoSpacing"/>
              <w:numPr>
                <w:ilvl w:val="0"/>
                <w:numId w:val="7"/>
              </w:numPr>
              <w:ind w:left="258" w:right="-90" w:hanging="258"/>
              <w:rPr>
                <w:rFonts w:ascii="Arial" w:hAnsi="Arial" w:cs="Arial"/>
                <w:b/>
                <w:sz w:val="18"/>
                <w:szCs w:val="18"/>
              </w:rPr>
            </w:pPr>
            <w:r w:rsidRPr="00BB3C1D">
              <w:rPr>
                <w:rFonts w:ascii="Arial" w:hAnsi="Arial" w:cs="Arial"/>
                <w:sz w:val="18"/>
                <w:szCs w:val="18"/>
              </w:rPr>
              <w:t>Variance (if applicable) -  The department may grant a variance to the minimum</w:t>
            </w:r>
            <w:r>
              <w:rPr>
                <w:rFonts w:ascii="Arial" w:hAnsi="Arial" w:cs="Arial"/>
                <w:sz w:val="18"/>
                <w:szCs w:val="18"/>
              </w:rPr>
              <w:t xml:space="preserve"> floor space requirement under p</w:t>
            </w:r>
            <w:r w:rsidRPr="00BB3C1D">
              <w:rPr>
                <w:rFonts w:ascii="Arial" w:hAnsi="Arial" w:cs="Arial"/>
                <w:sz w:val="18"/>
                <w:szCs w:val="18"/>
              </w:rPr>
              <w:t xml:space="preserve">ar.(c)1, provided that the variance does not reduce the minimum floor space requirement under par. (c)1 by more than 10% – DHS </w:t>
            </w:r>
            <w:r>
              <w:rPr>
                <w:rFonts w:ascii="Arial" w:hAnsi="Arial" w:cs="Arial"/>
                <w:sz w:val="18"/>
                <w:szCs w:val="18"/>
              </w:rPr>
              <w:t xml:space="preserve">§ </w:t>
            </w:r>
            <w:r w:rsidRPr="00BB3C1D">
              <w:rPr>
                <w:rFonts w:ascii="Arial" w:hAnsi="Arial" w:cs="Arial"/>
                <w:sz w:val="18"/>
                <w:szCs w:val="18"/>
              </w:rPr>
              <w:t>89.22(2)(e)2.</w:t>
            </w:r>
          </w:p>
        </w:tc>
      </w:tr>
      <w:tr w:rsidR="00941F38" w:rsidTr="00190A05">
        <w:trPr>
          <w:trHeight w:hRule="exact" w:val="973"/>
        </w:trPr>
        <w:tc>
          <w:tcPr>
            <w:tcW w:w="446" w:type="dxa"/>
            <w:tcBorders>
              <w:left w:val="nil"/>
              <w:bottom w:val="single" w:sz="4" w:space="0" w:color="auto"/>
            </w:tcBorders>
            <w:vAlign w:val="center"/>
          </w:tcPr>
          <w:p w:rsidR="00941F38" w:rsidRPr="00BB3C1D" w:rsidRDefault="00941F38" w:rsidP="00941F38">
            <w:pPr>
              <w:pStyle w:val="NoSpacing"/>
              <w:ind w:right="-90"/>
              <w:rPr>
                <w:rFonts w:ascii="Arial" w:hAnsi="Arial" w:cs="Arial"/>
                <w:b/>
                <w:sz w:val="18"/>
                <w:szCs w:val="18"/>
              </w:rPr>
            </w:pPr>
            <w:r w:rsidRPr="00BB3C1D">
              <w:rPr>
                <w:rFonts w:ascii="Arial" w:hAnsi="Arial" w:cs="Arial"/>
                <w:sz w:val="18"/>
                <w:szCs w:val="18"/>
              </w:rPr>
              <w:fldChar w:fldCharType="begin">
                <w:ffData>
                  <w:name w:val="Check7"/>
                  <w:enabled/>
                  <w:calcOnExit w:val="0"/>
                  <w:checkBox>
                    <w:sizeAuto/>
                    <w:default w:val="0"/>
                  </w:checkBox>
                </w:ffData>
              </w:fldChar>
            </w:r>
            <w:r w:rsidRPr="00BB3C1D">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BB3C1D">
              <w:rPr>
                <w:rFonts w:ascii="Arial" w:hAnsi="Arial" w:cs="Arial"/>
                <w:sz w:val="18"/>
                <w:szCs w:val="18"/>
              </w:rPr>
              <w:fldChar w:fldCharType="end"/>
            </w:r>
          </w:p>
        </w:tc>
        <w:tc>
          <w:tcPr>
            <w:tcW w:w="448" w:type="dxa"/>
            <w:tcBorders>
              <w:bottom w:val="single" w:sz="4" w:space="0" w:color="auto"/>
            </w:tcBorders>
            <w:vAlign w:val="center"/>
          </w:tcPr>
          <w:p w:rsidR="00941F38" w:rsidRPr="00BB3C1D" w:rsidRDefault="00941F38" w:rsidP="00941F38">
            <w:pPr>
              <w:pStyle w:val="NoSpacing"/>
              <w:ind w:right="-90"/>
              <w:rPr>
                <w:rFonts w:ascii="Arial" w:hAnsi="Arial" w:cs="Arial"/>
                <w:b/>
                <w:sz w:val="18"/>
                <w:szCs w:val="18"/>
              </w:rPr>
            </w:pPr>
            <w:r w:rsidRPr="00BB3C1D">
              <w:rPr>
                <w:rFonts w:ascii="Arial" w:hAnsi="Arial" w:cs="Arial"/>
                <w:sz w:val="18"/>
                <w:szCs w:val="18"/>
              </w:rPr>
              <w:fldChar w:fldCharType="begin">
                <w:ffData>
                  <w:name w:val="Check7"/>
                  <w:enabled/>
                  <w:calcOnExit w:val="0"/>
                  <w:checkBox>
                    <w:sizeAuto/>
                    <w:default w:val="0"/>
                  </w:checkBox>
                </w:ffData>
              </w:fldChar>
            </w:r>
            <w:r w:rsidRPr="00BB3C1D">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BB3C1D">
              <w:rPr>
                <w:rFonts w:ascii="Arial" w:hAnsi="Arial" w:cs="Arial"/>
                <w:sz w:val="18"/>
                <w:szCs w:val="18"/>
              </w:rPr>
              <w:fldChar w:fldCharType="end"/>
            </w:r>
          </w:p>
        </w:tc>
        <w:tc>
          <w:tcPr>
            <w:tcW w:w="451" w:type="dxa"/>
            <w:tcBorders>
              <w:bottom w:val="single" w:sz="4" w:space="0" w:color="auto"/>
            </w:tcBorders>
            <w:vAlign w:val="center"/>
          </w:tcPr>
          <w:p w:rsidR="00941F38" w:rsidRPr="00BB3C1D" w:rsidRDefault="00941F38" w:rsidP="00941F38">
            <w:pPr>
              <w:pStyle w:val="NoSpacing"/>
              <w:ind w:right="-90"/>
              <w:rPr>
                <w:rFonts w:ascii="Arial" w:hAnsi="Arial" w:cs="Arial"/>
                <w:b/>
                <w:sz w:val="18"/>
                <w:szCs w:val="18"/>
              </w:rPr>
            </w:pPr>
            <w:r w:rsidRPr="00BB3C1D">
              <w:rPr>
                <w:rFonts w:ascii="Arial" w:hAnsi="Arial" w:cs="Arial"/>
                <w:sz w:val="18"/>
                <w:szCs w:val="18"/>
              </w:rPr>
              <w:fldChar w:fldCharType="begin">
                <w:ffData>
                  <w:name w:val="Check7"/>
                  <w:enabled/>
                  <w:calcOnExit w:val="0"/>
                  <w:checkBox>
                    <w:sizeAuto/>
                    <w:default w:val="0"/>
                  </w:checkBox>
                </w:ffData>
              </w:fldChar>
            </w:r>
            <w:r w:rsidRPr="00BB3C1D">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BB3C1D">
              <w:rPr>
                <w:rFonts w:ascii="Arial" w:hAnsi="Arial" w:cs="Arial"/>
                <w:sz w:val="18"/>
                <w:szCs w:val="18"/>
              </w:rPr>
              <w:fldChar w:fldCharType="end"/>
            </w:r>
          </w:p>
        </w:tc>
        <w:tc>
          <w:tcPr>
            <w:tcW w:w="9448" w:type="dxa"/>
            <w:gridSpan w:val="2"/>
            <w:tcBorders>
              <w:bottom w:val="single" w:sz="4" w:space="0" w:color="auto"/>
              <w:right w:val="nil"/>
            </w:tcBorders>
            <w:vAlign w:val="center"/>
          </w:tcPr>
          <w:p w:rsidR="00941F38" w:rsidRPr="00BB3C1D" w:rsidRDefault="00941F38" w:rsidP="000D44DB">
            <w:pPr>
              <w:pStyle w:val="NoSpacing"/>
              <w:numPr>
                <w:ilvl w:val="0"/>
                <w:numId w:val="7"/>
              </w:numPr>
              <w:ind w:left="258" w:hanging="258"/>
              <w:rPr>
                <w:rFonts w:ascii="Arial" w:hAnsi="Arial" w:cs="Arial"/>
                <w:b/>
                <w:sz w:val="18"/>
                <w:szCs w:val="18"/>
              </w:rPr>
            </w:pPr>
            <w:r w:rsidRPr="00BB3C1D">
              <w:rPr>
                <w:rFonts w:ascii="Arial" w:hAnsi="Arial" w:cs="Arial"/>
                <w:sz w:val="18"/>
                <w:szCs w:val="18"/>
              </w:rPr>
              <w:t xml:space="preserve">Each independent apartment of adequate size and configuration to permit tenants to carry out, with or without assistance, all the functions necessary for independent living, including sleeping; sitting; dressing; personal hygiene; storing, preparing, serving and eating food; storing clothing and other personal possessions; doing personal correspondence and paperwork; and entertaining visitors – DHS </w:t>
            </w:r>
            <w:r>
              <w:rPr>
                <w:rFonts w:ascii="Arial" w:hAnsi="Arial" w:cs="Arial"/>
                <w:sz w:val="18"/>
                <w:szCs w:val="18"/>
              </w:rPr>
              <w:t xml:space="preserve">§ </w:t>
            </w:r>
            <w:r w:rsidRPr="00BB3C1D">
              <w:rPr>
                <w:rFonts w:ascii="Arial" w:hAnsi="Arial" w:cs="Arial"/>
                <w:sz w:val="18"/>
                <w:szCs w:val="18"/>
              </w:rPr>
              <w:t>89.22(2)(c)2.</w:t>
            </w:r>
          </w:p>
        </w:tc>
      </w:tr>
      <w:tr w:rsidR="00190A05" w:rsidTr="00190A05">
        <w:trPr>
          <w:trHeight w:hRule="exact" w:val="360"/>
        </w:trPr>
        <w:tc>
          <w:tcPr>
            <w:tcW w:w="10793" w:type="dxa"/>
            <w:gridSpan w:val="5"/>
            <w:tcBorders>
              <w:left w:val="nil"/>
              <w:right w:val="nil"/>
            </w:tcBorders>
            <w:shd w:val="clear" w:color="auto" w:fill="D9D9D9" w:themeFill="background1" w:themeFillShade="D9"/>
            <w:vAlign w:val="center"/>
          </w:tcPr>
          <w:p w:rsidR="00190A05" w:rsidRPr="000D44DB" w:rsidRDefault="00190A05" w:rsidP="00941F38">
            <w:pPr>
              <w:ind w:left="540" w:hanging="540"/>
              <w:rPr>
                <w:rFonts w:ascii="Arial" w:hAnsi="Arial" w:cs="Arial"/>
                <w:b/>
                <w:sz w:val="18"/>
                <w:szCs w:val="18"/>
              </w:rPr>
            </w:pPr>
            <w:r w:rsidRPr="000D44DB">
              <w:rPr>
                <w:rFonts w:ascii="Arial" w:eastAsiaTheme="minorHAnsi" w:hAnsi="Arial" w:cs="Arial"/>
                <w:b/>
                <w:sz w:val="18"/>
                <w:szCs w:val="18"/>
              </w:rPr>
              <w:t xml:space="preserve">DISTINCT PART FACILITIES </w:t>
            </w:r>
            <w:r w:rsidRPr="000D44DB">
              <w:rPr>
                <w:rFonts w:ascii="Arial" w:hAnsi="Arial" w:cs="Arial"/>
                <w:sz w:val="18"/>
                <w:szCs w:val="18"/>
              </w:rPr>
              <w:t>–</w:t>
            </w:r>
            <w:r w:rsidRPr="000D44DB">
              <w:rPr>
                <w:rFonts w:ascii="Arial" w:eastAsiaTheme="minorHAnsi" w:hAnsi="Arial" w:cs="Arial"/>
                <w:b/>
                <w:sz w:val="18"/>
                <w:szCs w:val="18"/>
              </w:rPr>
              <w:t xml:space="preserve"> DHS 89.22(4)</w:t>
            </w:r>
          </w:p>
        </w:tc>
      </w:tr>
      <w:tr w:rsidR="00941F38" w:rsidTr="00DB4C19">
        <w:trPr>
          <w:trHeight w:val="1655"/>
        </w:trPr>
        <w:tc>
          <w:tcPr>
            <w:tcW w:w="446" w:type="dxa"/>
            <w:tcBorders>
              <w:left w:val="nil"/>
            </w:tcBorders>
            <w:vAlign w:val="center"/>
          </w:tcPr>
          <w:p w:rsidR="00941F38" w:rsidRPr="000069E6" w:rsidRDefault="00941F38" w:rsidP="00941F38">
            <w:pPr>
              <w:pStyle w:val="NoSpacing"/>
              <w:ind w:right="-90"/>
              <w:rPr>
                <w:rFonts w:ascii="Arial" w:hAnsi="Arial" w:cs="Arial"/>
                <w:b/>
                <w:sz w:val="18"/>
                <w:szCs w:val="18"/>
              </w:rPr>
            </w:pPr>
            <w:r w:rsidRPr="000069E6">
              <w:rPr>
                <w:rFonts w:ascii="Arial" w:hAnsi="Arial" w:cs="Arial"/>
                <w:sz w:val="18"/>
                <w:szCs w:val="18"/>
              </w:rPr>
              <w:fldChar w:fldCharType="begin">
                <w:ffData>
                  <w:name w:val="Check7"/>
                  <w:enabled/>
                  <w:calcOnExit w:val="0"/>
                  <w:checkBox>
                    <w:sizeAuto/>
                    <w:default w:val="0"/>
                  </w:checkBox>
                </w:ffData>
              </w:fldChar>
            </w:r>
            <w:r w:rsidRPr="000069E6">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0069E6">
              <w:rPr>
                <w:rFonts w:ascii="Arial" w:hAnsi="Arial" w:cs="Arial"/>
                <w:sz w:val="18"/>
                <w:szCs w:val="18"/>
              </w:rPr>
              <w:fldChar w:fldCharType="end"/>
            </w:r>
          </w:p>
        </w:tc>
        <w:tc>
          <w:tcPr>
            <w:tcW w:w="448" w:type="dxa"/>
            <w:vAlign w:val="center"/>
          </w:tcPr>
          <w:p w:rsidR="00941F38" w:rsidRPr="000069E6" w:rsidRDefault="00941F38" w:rsidP="00941F38">
            <w:pPr>
              <w:pStyle w:val="NoSpacing"/>
              <w:ind w:right="-90"/>
              <w:rPr>
                <w:rFonts w:ascii="Arial" w:hAnsi="Arial" w:cs="Arial"/>
                <w:b/>
                <w:sz w:val="18"/>
                <w:szCs w:val="18"/>
              </w:rPr>
            </w:pPr>
            <w:r w:rsidRPr="000069E6">
              <w:rPr>
                <w:rFonts w:ascii="Arial" w:hAnsi="Arial" w:cs="Arial"/>
                <w:sz w:val="18"/>
                <w:szCs w:val="18"/>
              </w:rPr>
              <w:fldChar w:fldCharType="begin">
                <w:ffData>
                  <w:name w:val="Check7"/>
                  <w:enabled/>
                  <w:calcOnExit w:val="0"/>
                  <w:checkBox>
                    <w:sizeAuto/>
                    <w:default w:val="0"/>
                  </w:checkBox>
                </w:ffData>
              </w:fldChar>
            </w:r>
            <w:r w:rsidRPr="000069E6">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0069E6">
              <w:rPr>
                <w:rFonts w:ascii="Arial" w:hAnsi="Arial" w:cs="Arial"/>
                <w:sz w:val="18"/>
                <w:szCs w:val="18"/>
              </w:rPr>
              <w:fldChar w:fldCharType="end"/>
            </w:r>
          </w:p>
        </w:tc>
        <w:tc>
          <w:tcPr>
            <w:tcW w:w="451" w:type="dxa"/>
            <w:vAlign w:val="center"/>
          </w:tcPr>
          <w:p w:rsidR="00941F38" w:rsidRPr="000069E6" w:rsidRDefault="00941F38" w:rsidP="00941F38">
            <w:pPr>
              <w:pStyle w:val="NoSpacing"/>
              <w:ind w:right="-90"/>
              <w:rPr>
                <w:rFonts w:ascii="Arial" w:hAnsi="Arial" w:cs="Arial"/>
                <w:b/>
                <w:sz w:val="18"/>
                <w:szCs w:val="18"/>
              </w:rPr>
            </w:pPr>
            <w:r w:rsidRPr="000069E6">
              <w:rPr>
                <w:rFonts w:ascii="Arial" w:hAnsi="Arial" w:cs="Arial"/>
                <w:sz w:val="18"/>
                <w:szCs w:val="18"/>
              </w:rPr>
              <w:fldChar w:fldCharType="begin">
                <w:ffData>
                  <w:name w:val="Check7"/>
                  <w:enabled/>
                  <w:calcOnExit w:val="0"/>
                  <w:checkBox>
                    <w:sizeAuto/>
                    <w:default w:val="0"/>
                  </w:checkBox>
                </w:ffData>
              </w:fldChar>
            </w:r>
            <w:r w:rsidRPr="000069E6">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0069E6">
              <w:rPr>
                <w:rFonts w:ascii="Arial" w:hAnsi="Arial" w:cs="Arial"/>
                <w:sz w:val="18"/>
                <w:szCs w:val="18"/>
              </w:rPr>
              <w:fldChar w:fldCharType="end"/>
            </w:r>
          </w:p>
        </w:tc>
        <w:tc>
          <w:tcPr>
            <w:tcW w:w="9448" w:type="dxa"/>
            <w:gridSpan w:val="2"/>
            <w:tcBorders>
              <w:right w:val="nil"/>
            </w:tcBorders>
            <w:vAlign w:val="center"/>
          </w:tcPr>
          <w:p w:rsidR="000D44DB" w:rsidRPr="00B53D77" w:rsidRDefault="00941F38" w:rsidP="008764C5">
            <w:pPr>
              <w:pStyle w:val="ListParagraph"/>
              <w:numPr>
                <w:ilvl w:val="0"/>
                <w:numId w:val="8"/>
              </w:numPr>
              <w:spacing w:after="120"/>
              <w:ind w:left="258" w:hanging="258"/>
              <w:rPr>
                <w:rFonts w:ascii="Arial" w:hAnsi="Arial" w:cs="Arial"/>
                <w:sz w:val="8"/>
                <w:szCs w:val="8"/>
              </w:rPr>
            </w:pPr>
            <w:r w:rsidRPr="00B53D77">
              <w:rPr>
                <w:rFonts w:ascii="Arial" w:eastAsiaTheme="minorHAnsi" w:hAnsi="Arial" w:cs="Arial"/>
                <w:sz w:val="18"/>
                <w:szCs w:val="18"/>
              </w:rPr>
              <w:t xml:space="preserve">A residential care apartment complex is both physically and programmatically distinct from any nursing home, community−based residential facility, or hospital to which it is attached or of which it is a part </w:t>
            </w:r>
            <w:r w:rsidR="00B53D77" w:rsidRPr="00B53D77">
              <w:rPr>
                <w:rFonts w:ascii="Arial" w:hAnsi="Arial" w:cs="Arial"/>
                <w:sz w:val="18"/>
                <w:szCs w:val="18"/>
              </w:rPr>
              <w:t>– DHS § 89.22(4)(a).</w:t>
            </w:r>
          </w:p>
          <w:p w:rsidR="00941F38" w:rsidRPr="00B53D77" w:rsidRDefault="00941F38" w:rsidP="00B53D77">
            <w:pPr>
              <w:tabs>
                <w:tab w:val="left" w:pos="-24"/>
              </w:tabs>
              <w:rPr>
                <w:rFonts w:ascii="Arial" w:hAnsi="Arial" w:cs="Arial"/>
                <w:b/>
                <w:sz w:val="18"/>
                <w:szCs w:val="18"/>
              </w:rPr>
            </w:pPr>
            <w:r w:rsidRPr="00B53D77">
              <w:rPr>
                <w:rFonts w:ascii="Arial" w:eastAsiaTheme="minorHAnsi" w:hAnsi="Arial" w:cs="Arial"/>
                <w:b/>
                <w:sz w:val="18"/>
                <w:szCs w:val="18"/>
              </w:rPr>
              <w:t>Note:</w:t>
            </w:r>
            <w:r w:rsidRPr="00B53D77">
              <w:rPr>
                <w:rFonts w:ascii="Arial" w:eastAsiaTheme="minorHAnsi" w:hAnsi="Arial" w:cs="Arial"/>
                <w:sz w:val="18"/>
                <w:szCs w:val="18"/>
              </w:rPr>
              <w:t xml:space="preserve"> This does not require separation between a residential care apartment complex and congregate housing, housing for the elderly, or other purely residential use. For example, residential care apartment complex apartments may be interspersed with non−assisted living apartment units in the same building and a residential care apartment complex may share dining room and other common space with an attached apartment building.</w:t>
            </w:r>
          </w:p>
        </w:tc>
      </w:tr>
      <w:tr w:rsidR="00941F38" w:rsidTr="001A2C5A">
        <w:trPr>
          <w:trHeight w:val="971"/>
        </w:trPr>
        <w:tc>
          <w:tcPr>
            <w:tcW w:w="446" w:type="dxa"/>
            <w:tcBorders>
              <w:left w:val="nil"/>
            </w:tcBorders>
            <w:vAlign w:val="center"/>
          </w:tcPr>
          <w:p w:rsidR="00941F38" w:rsidRPr="000069E6" w:rsidRDefault="00941F38" w:rsidP="00941F38">
            <w:pPr>
              <w:pStyle w:val="NoSpacing"/>
              <w:ind w:right="-90"/>
              <w:rPr>
                <w:rFonts w:ascii="Arial" w:hAnsi="Arial" w:cs="Arial"/>
                <w:b/>
                <w:sz w:val="18"/>
                <w:szCs w:val="18"/>
              </w:rPr>
            </w:pPr>
            <w:r w:rsidRPr="000069E6">
              <w:rPr>
                <w:rFonts w:ascii="Arial" w:hAnsi="Arial" w:cs="Arial"/>
                <w:sz w:val="18"/>
                <w:szCs w:val="18"/>
              </w:rPr>
              <w:fldChar w:fldCharType="begin">
                <w:ffData>
                  <w:name w:val="Check7"/>
                  <w:enabled/>
                  <w:calcOnExit w:val="0"/>
                  <w:checkBox>
                    <w:sizeAuto/>
                    <w:default w:val="0"/>
                  </w:checkBox>
                </w:ffData>
              </w:fldChar>
            </w:r>
            <w:r w:rsidRPr="000069E6">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0069E6">
              <w:rPr>
                <w:rFonts w:ascii="Arial" w:hAnsi="Arial" w:cs="Arial"/>
                <w:sz w:val="18"/>
                <w:szCs w:val="18"/>
              </w:rPr>
              <w:fldChar w:fldCharType="end"/>
            </w:r>
          </w:p>
        </w:tc>
        <w:tc>
          <w:tcPr>
            <w:tcW w:w="448" w:type="dxa"/>
            <w:vAlign w:val="center"/>
          </w:tcPr>
          <w:p w:rsidR="00941F38" w:rsidRPr="000069E6" w:rsidRDefault="00941F38" w:rsidP="00941F38">
            <w:pPr>
              <w:pStyle w:val="NoSpacing"/>
              <w:ind w:right="-90"/>
              <w:rPr>
                <w:rFonts w:ascii="Arial" w:hAnsi="Arial" w:cs="Arial"/>
                <w:b/>
                <w:sz w:val="18"/>
                <w:szCs w:val="18"/>
              </w:rPr>
            </w:pPr>
            <w:r w:rsidRPr="000069E6">
              <w:rPr>
                <w:rFonts w:ascii="Arial" w:hAnsi="Arial" w:cs="Arial"/>
                <w:sz w:val="18"/>
                <w:szCs w:val="18"/>
              </w:rPr>
              <w:fldChar w:fldCharType="begin">
                <w:ffData>
                  <w:name w:val="Check7"/>
                  <w:enabled/>
                  <w:calcOnExit w:val="0"/>
                  <w:checkBox>
                    <w:sizeAuto/>
                    <w:default w:val="0"/>
                  </w:checkBox>
                </w:ffData>
              </w:fldChar>
            </w:r>
            <w:r w:rsidRPr="000069E6">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0069E6">
              <w:rPr>
                <w:rFonts w:ascii="Arial" w:hAnsi="Arial" w:cs="Arial"/>
                <w:sz w:val="18"/>
                <w:szCs w:val="18"/>
              </w:rPr>
              <w:fldChar w:fldCharType="end"/>
            </w:r>
          </w:p>
        </w:tc>
        <w:tc>
          <w:tcPr>
            <w:tcW w:w="451" w:type="dxa"/>
            <w:vAlign w:val="center"/>
          </w:tcPr>
          <w:p w:rsidR="00941F38" w:rsidRPr="000069E6" w:rsidRDefault="00941F38" w:rsidP="00941F38">
            <w:pPr>
              <w:pStyle w:val="NoSpacing"/>
              <w:ind w:right="-90"/>
              <w:rPr>
                <w:rFonts w:ascii="Arial" w:hAnsi="Arial" w:cs="Arial"/>
                <w:b/>
                <w:sz w:val="18"/>
                <w:szCs w:val="18"/>
              </w:rPr>
            </w:pPr>
            <w:r w:rsidRPr="000069E6">
              <w:rPr>
                <w:rFonts w:ascii="Arial" w:hAnsi="Arial" w:cs="Arial"/>
                <w:sz w:val="18"/>
                <w:szCs w:val="18"/>
              </w:rPr>
              <w:fldChar w:fldCharType="begin">
                <w:ffData>
                  <w:name w:val="Check7"/>
                  <w:enabled/>
                  <w:calcOnExit w:val="0"/>
                  <w:checkBox>
                    <w:sizeAuto/>
                    <w:default w:val="0"/>
                  </w:checkBox>
                </w:ffData>
              </w:fldChar>
            </w:r>
            <w:r w:rsidRPr="000069E6">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0069E6">
              <w:rPr>
                <w:rFonts w:ascii="Arial" w:hAnsi="Arial" w:cs="Arial"/>
                <w:sz w:val="18"/>
                <w:szCs w:val="18"/>
              </w:rPr>
              <w:fldChar w:fldCharType="end"/>
            </w:r>
          </w:p>
        </w:tc>
        <w:tc>
          <w:tcPr>
            <w:tcW w:w="9448" w:type="dxa"/>
            <w:gridSpan w:val="2"/>
            <w:tcBorders>
              <w:right w:val="nil"/>
            </w:tcBorders>
            <w:vAlign w:val="center"/>
          </w:tcPr>
          <w:p w:rsidR="00941F38" w:rsidRPr="000069E6" w:rsidRDefault="00941F38" w:rsidP="000D44DB">
            <w:pPr>
              <w:pStyle w:val="NoSpacing"/>
              <w:numPr>
                <w:ilvl w:val="0"/>
                <w:numId w:val="8"/>
              </w:numPr>
              <w:ind w:left="258" w:hanging="258"/>
              <w:rPr>
                <w:rFonts w:ascii="Arial" w:hAnsi="Arial" w:cs="Arial"/>
                <w:b/>
                <w:sz w:val="18"/>
                <w:szCs w:val="18"/>
              </w:rPr>
            </w:pPr>
            <w:r w:rsidRPr="000069E6">
              <w:rPr>
                <w:rFonts w:ascii="Arial" w:hAnsi="Arial" w:cs="Arial"/>
                <w:sz w:val="18"/>
                <w:szCs w:val="18"/>
              </w:rPr>
              <w:t xml:space="preserve">Tenants are not required to first enter or pass through a portion of the health care facility or community−based residential facility in order to enter a residential care apartment complex. Similarly, people are not required to pass through the residential care apartment complex in order to enter a health care facility or community−based residential facility </w:t>
            </w:r>
            <w:r w:rsidRPr="00BB3C1D">
              <w:rPr>
                <w:rFonts w:ascii="Arial" w:hAnsi="Arial" w:cs="Arial"/>
                <w:sz w:val="18"/>
                <w:szCs w:val="18"/>
              </w:rPr>
              <w:t>–</w:t>
            </w:r>
            <w:r w:rsidRPr="000069E6">
              <w:rPr>
                <w:rFonts w:ascii="Arial" w:hAnsi="Arial" w:cs="Arial"/>
                <w:sz w:val="18"/>
                <w:szCs w:val="18"/>
              </w:rPr>
              <w:t xml:space="preserve"> DHS </w:t>
            </w:r>
            <w:r>
              <w:rPr>
                <w:rFonts w:ascii="Arial" w:hAnsi="Arial" w:cs="Arial"/>
                <w:sz w:val="18"/>
                <w:szCs w:val="18"/>
              </w:rPr>
              <w:t xml:space="preserve">§ </w:t>
            </w:r>
            <w:r w:rsidRPr="000069E6">
              <w:rPr>
                <w:rFonts w:ascii="Arial" w:hAnsi="Arial" w:cs="Arial"/>
                <w:sz w:val="18"/>
                <w:szCs w:val="18"/>
              </w:rPr>
              <w:t>89.22(4)(b)</w:t>
            </w:r>
            <w:r>
              <w:rPr>
                <w:rFonts w:ascii="Arial" w:hAnsi="Arial" w:cs="Arial"/>
                <w:sz w:val="18"/>
                <w:szCs w:val="18"/>
              </w:rPr>
              <w:t>.</w:t>
            </w:r>
          </w:p>
        </w:tc>
      </w:tr>
      <w:tr w:rsidR="00941F38" w:rsidTr="00DB4C19">
        <w:trPr>
          <w:trHeight w:val="458"/>
        </w:trPr>
        <w:tc>
          <w:tcPr>
            <w:tcW w:w="446" w:type="dxa"/>
            <w:tcBorders>
              <w:left w:val="nil"/>
            </w:tcBorders>
            <w:vAlign w:val="center"/>
          </w:tcPr>
          <w:p w:rsidR="00941F38" w:rsidRPr="000069E6" w:rsidRDefault="00941F38" w:rsidP="00941F38">
            <w:pPr>
              <w:pStyle w:val="NoSpacing"/>
              <w:ind w:right="-90"/>
              <w:rPr>
                <w:rFonts w:ascii="Arial" w:hAnsi="Arial" w:cs="Arial"/>
                <w:b/>
                <w:sz w:val="18"/>
                <w:szCs w:val="18"/>
              </w:rPr>
            </w:pPr>
            <w:r w:rsidRPr="000069E6">
              <w:rPr>
                <w:rFonts w:ascii="Arial" w:hAnsi="Arial" w:cs="Arial"/>
                <w:sz w:val="18"/>
                <w:szCs w:val="18"/>
              </w:rPr>
              <w:fldChar w:fldCharType="begin">
                <w:ffData>
                  <w:name w:val="Check7"/>
                  <w:enabled/>
                  <w:calcOnExit w:val="0"/>
                  <w:checkBox>
                    <w:sizeAuto/>
                    <w:default w:val="0"/>
                  </w:checkBox>
                </w:ffData>
              </w:fldChar>
            </w:r>
            <w:r w:rsidRPr="000069E6">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0069E6">
              <w:rPr>
                <w:rFonts w:ascii="Arial" w:hAnsi="Arial" w:cs="Arial"/>
                <w:sz w:val="18"/>
                <w:szCs w:val="18"/>
              </w:rPr>
              <w:fldChar w:fldCharType="end"/>
            </w:r>
          </w:p>
        </w:tc>
        <w:tc>
          <w:tcPr>
            <w:tcW w:w="448" w:type="dxa"/>
            <w:vAlign w:val="center"/>
          </w:tcPr>
          <w:p w:rsidR="00941F38" w:rsidRPr="000069E6" w:rsidRDefault="00941F38" w:rsidP="00941F38">
            <w:pPr>
              <w:pStyle w:val="NoSpacing"/>
              <w:ind w:right="-90"/>
              <w:rPr>
                <w:rFonts w:ascii="Arial" w:hAnsi="Arial" w:cs="Arial"/>
                <w:b/>
                <w:sz w:val="18"/>
                <w:szCs w:val="18"/>
              </w:rPr>
            </w:pPr>
            <w:r w:rsidRPr="000069E6">
              <w:rPr>
                <w:rFonts w:ascii="Arial" w:hAnsi="Arial" w:cs="Arial"/>
                <w:sz w:val="18"/>
                <w:szCs w:val="18"/>
              </w:rPr>
              <w:fldChar w:fldCharType="begin">
                <w:ffData>
                  <w:name w:val="Check7"/>
                  <w:enabled/>
                  <w:calcOnExit w:val="0"/>
                  <w:checkBox>
                    <w:sizeAuto/>
                    <w:default w:val="0"/>
                  </w:checkBox>
                </w:ffData>
              </w:fldChar>
            </w:r>
            <w:r w:rsidRPr="000069E6">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0069E6">
              <w:rPr>
                <w:rFonts w:ascii="Arial" w:hAnsi="Arial" w:cs="Arial"/>
                <w:sz w:val="18"/>
                <w:szCs w:val="18"/>
              </w:rPr>
              <w:fldChar w:fldCharType="end"/>
            </w:r>
          </w:p>
        </w:tc>
        <w:tc>
          <w:tcPr>
            <w:tcW w:w="451" w:type="dxa"/>
            <w:vAlign w:val="center"/>
          </w:tcPr>
          <w:p w:rsidR="00941F38" w:rsidRPr="000069E6" w:rsidRDefault="00941F38" w:rsidP="00941F38">
            <w:pPr>
              <w:pStyle w:val="NoSpacing"/>
              <w:ind w:right="-90"/>
              <w:rPr>
                <w:rFonts w:ascii="Arial" w:hAnsi="Arial" w:cs="Arial"/>
                <w:b/>
                <w:sz w:val="18"/>
                <w:szCs w:val="18"/>
              </w:rPr>
            </w:pPr>
            <w:r w:rsidRPr="000069E6">
              <w:rPr>
                <w:rFonts w:ascii="Arial" w:hAnsi="Arial" w:cs="Arial"/>
                <w:sz w:val="18"/>
                <w:szCs w:val="18"/>
              </w:rPr>
              <w:fldChar w:fldCharType="begin">
                <w:ffData>
                  <w:name w:val="Check7"/>
                  <w:enabled/>
                  <w:calcOnExit w:val="0"/>
                  <w:checkBox>
                    <w:sizeAuto/>
                    <w:default w:val="0"/>
                  </w:checkBox>
                </w:ffData>
              </w:fldChar>
            </w:r>
            <w:r w:rsidRPr="000069E6">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0069E6">
              <w:rPr>
                <w:rFonts w:ascii="Arial" w:hAnsi="Arial" w:cs="Arial"/>
                <w:sz w:val="18"/>
                <w:szCs w:val="18"/>
              </w:rPr>
              <w:fldChar w:fldCharType="end"/>
            </w:r>
          </w:p>
        </w:tc>
        <w:tc>
          <w:tcPr>
            <w:tcW w:w="9448" w:type="dxa"/>
            <w:gridSpan w:val="2"/>
            <w:tcBorders>
              <w:right w:val="nil"/>
            </w:tcBorders>
            <w:vAlign w:val="center"/>
          </w:tcPr>
          <w:p w:rsidR="00941F38" w:rsidRPr="000069E6" w:rsidRDefault="00941F38" w:rsidP="000D44DB">
            <w:pPr>
              <w:pStyle w:val="NoSpacing"/>
              <w:numPr>
                <w:ilvl w:val="0"/>
                <w:numId w:val="8"/>
              </w:numPr>
              <w:ind w:left="258" w:right="-90" w:hanging="258"/>
              <w:rPr>
                <w:rFonts w:ascii="Arial" w:hAnsi="Arial" w:cs="Arial"/>
                <w:b/>
                <w:sz w:val="18"/>
                <w:szCs w:val="18"/>
              </w:rPr>
            </w:pPr>
            <w:r w:rsidRPr="000069E6">
              <w:rPr>
                <w:rFonts w:ascii="Arial" w:hAnsi="Arial" w:cs="Arial"/>
                <w:sz w:val="18"/>
                <w:szCs w:val="18"/>
              </w:rPr>
              <w:t xml:space="preserve">A residential care apartment complex may share a common lobby and access area of a multipurpose building and may be entered via elevator from the lobby or access area </w:t>
            </w:r>
            <w:r w:rsidRPr="00BB3C1D">
              <w:rPr>
                <w:rFonts w:ascii="Arial" w:hAnsi="Arial" w:cs="Arial"/>
                <w:sz w:val="18"/>
                <w:szCs w:val="18"/>
              </w:rPr>
              <w:t>–</w:t>
            </w:r>
            <w:r w:rsidRPr="000069E6">
              <w:rPr>
                <w:rFonts w:ascii="Arial" w:hAnsi="Arial" w:cs="Arial"/>
                <w:sz w:val="18"/>
                <w:szCs w:val="18"/>
              </w:rPr>
              <w:t xml:space="preserve"> DHS </w:t>
            </w:r>
            <w:r>
              <w:rPr>
                <w:rFonts w:ascii="Arial" w:hAnsi="Arial" w:cs="Arial"/>
                <w:sz w:val="18"/>
                <w:szCs w:val="18"/>
              </w:rPr>
              <w:t xml:space="preserve">§ </w:t>
            </w:r>
            <w:r w:rsidRPr="000069E6">
              <w:rPr>
                <w:rFonts w:ascii="Arial" w:hAnsi="Arial" w:cs="Arial"/>
                <w:sz w:val="18"/>
                <w:szCs w:val="18"/>
              </w:rPr>
              <w:t>89.22(4)(b)</w:t>
            </w:r>
            <w:r>
              <w:rPr>
                <w:rFonts w:ascii="Arial" w:hAnsi="Arial" w:cs="Arial"/>
                <w:sz w:val="18"/>
                <w:szCs w:val="18"/>
              </w:rPr>
              <w:t>.</w:t>
            </w:r>
          </w:p>
        </w:tc>
      </w:tr>
      <w:tr w:rsidR="00941F38" w:rsidTr="001A2C5A">
        <w:trPr>
          <w:trHeight w:val="737"/>
        </w:trPr>
        <w:tc>
          <w:tcPr>
            <w:tcW w:w="446" w:type="dxa"/>
            <w:tcBorders>
              <w:left w:val="nil"/>
            </w:tcBorders>
            <w:vAlign w:val="center"/>
          </w:tcPr>
          <w:p w:rsidR="00941F38" w:rsidRPr="000069E6" w:rsidRDefault="00941F38" w:rsidP="00941F38">
            <w:pPr>
              <w:pStyle w:val="NoSpacing"/>
              <w:ind w:right="-90"/>
              <w:rPr>
                <w:rFonts w:ascii="Arial" w:hAnsi="Arial" w:cs="Arial"/>
                <w:b/>
                <w:sz w:val="18"/>
                <w:szCs w:val="18"/>
              </w:rPr>
            </w:pPr>
            <w:r w:rsidRPr="000069E6">
              <w:rPr>
                <w:rFonts w:ascii="Arial" w:hAnsi="Arial" w:cs="Arial"/>
                <w:sz w:val="18"/>
                <w:szCs w:val="18"/>
              </w:rPr>
              <w:fldChar w:fldCharType="begin">
                <w:ffData>
                  <w:name w:val="Check7"/>
                  <w:enabled/>
                  <w:calcOnExit w:val="0"/>
                  <w:checkBox>
                    <w:sizeAuto/>
                    <w:default w:val="0"/>
                  </w:checkBox>
                </w:ffData>
              </w:fldChar>
            </w:r>
            <w:r w:rsidRPr="000069E6">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0069E6">
              <w:rPr>
                <w:rFonts w:ascii="Arial" w:hAnsi="Arial" w:cs="Arial"/>
                <w:sz w:val="18"/>
                <w:szCs w:val="18"/>
              </w:rPr>
              <w:fldChar w:fldCharType="end"/>
            </w:r>
          </w:p>
        </w:tc>
        <w:tc>
          <w:tcPr>
            <w:tcW w:w="448" w:type="dxa"/>
            <w:vAlign w:val="center"/>
          </w:tcPr>
          <w:p w:rsidR="00941F38" w:rsidRPr="000069E6" w:rsidRDefault="00941F38" w:rsidP="00941F38">
            <w:pPr>
              <w:pStyle w:val="NoSpacing"/>
              <w:ind w:right="-90"/>
              <w:rPr>
                <w:rFonts w:ascii="Arial" w:hAnsi="Arial" w:cs="Arial"/>
                <w:b/>
                <w:sz w:val="18"/>
                <w:szCs w:val="18"/>
              </w:rPr>
            </w:pPr>
            <w:r w:rsidRPr="000069E6">
              <w:rPr>
                <w:rFonts w:ascii="Arial" w:hAnsi="Arial" w:cs="Arial"/>
                <w:sz w:val="18"/>
                <w:szCs w:val="18"/>
              </w:rPr>
              <w:fldChar w:fldCharType="begin">
                <w:ffData>
                  <w:name w:val="Check7"/>
                  <w:enabled/>
                  <w:calcOnExit w:val="0"/>
                  <w:checkBox>
                    <w:sizeAuto/>
                    <w:default w:val="0"/>
                  </w:checkBox>
                </w:ffData>
              </w:fldChar>
            </w:r>
            <w:r w:rsidRPr="000069E6">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0069E6">
              <w:rPr>
                <w:rFonts w:ascii="Arial" w:hAnsi="Arial" w:cs="Arial"/>
                <w:sz w:val="18"/>
                <w:szCs w:val="18"/>
              </w:rPr>
              <w:fldChar w:fldCharType="end"/>
            </w:r>
          </w:p>
        </w:tc>
        <w:tc>
          <w:tcPr>
            <w:tcW w:w="451" w:type="dxa"/>
            <w:vAlign w:val="center"/>
          </w:tcPr>
          <w:p w:rsidR="00941F38" w:rsidRPr="000069E6" w:rsidRDefault="00941F38" w:rsidP="00941F38">
            <w:pPr>
              <w:pStyle w:val="NoSpacing"/>
              <w:ind w:right="-90"/>
              <w:rPr>
                <w:rFonts w:ascii="Arial" w:hAnsi="Arial" w:cs="Arial"/>
                <w:b/>
                <w:sz w:val="18"/>
                <w:szCs w:val="18"/>
              </w:rPr>
            </w:pPr>
            <w:r w:rsidRPr="000069E6">
              <w:rPr>
                <w:rFonts w:ascii="Arial" w:hAnsi="Arial" w:cs="Arial"/>
                <w:sz w:val="18"/>
                <w:szCs w:val="18"/>
              </w:rPr>
              <w:fldChar w:fldCharType="begin">
                <w:ffData>
                  <w:name w:val="Check7"/>
                  <w:enabled/>
                  <w:calcOnExit w:val="0"/>
                  <w:checkBox>
                    <w:sizeAuto/>
                    <w:default w:val="0"/>
                  </w:checkBox>
                </w:ffData>
              </w:fldChar>
            </w:r>
            <w:r w:rsidRPr="000069E6">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0069E6">
              <w:rPr>
                <w:rFonts w:ascii="Arial" w:hAnsi="Arial" w:cs="Arial"/>
                <w:sz w:val="18"/>
                <w:szCs w:val="18"/>
              </w:rPr>
              <w:fldChar w:fldCharType="end"/>
            </w:r>
          </w:p>
        </w:tc>
        <w:tc>
          <w:tcPr>
            <w:tcW w:w="9448" w:type="dxa"/>
            <w:gridSpan w:val="2"/>
            <w:tcBorders>
              <w:right w:val="nil"/>
            </w:tcBorders>
            <w:vAlign w:val="center"/>
          </w:tcPr>
          <w:p w:rsidR="00941F38" w:rsidRPr="000069E6" w:rsidRDefault="00941F38" w:rsidP="000D44DB">
            <w:pPr>
              <w:pStyle w:val="NoSpacing"/>
              <w:numPr>
                <w:ilvl w:val="0"/>
                <w:numId w:val="8"/>
              </w:numPr>
              <w:ind w:left="258" w:right="-90" w:hanging="258"/>
              <w:rPr>
                <w:rFonts w:ascii="Arial" w:hAnsi="Arial" w:cs="Arial"/>
                <w:b/>
                <w:sz w:val="18"/>
                <w:szCs w:val="18"/>
              </w:rPr>
            </w:pPr>
            <w:r w:rsidRPr="000069E6">
              <w:rPr>
                <w:rFonts w:ascii="Arial" w:hAnsi="Arial" w:cs="Arial"/>
                <w:sz w:val="18"/>
                <w:szCs w:val="18"/>
              </w:rPr>
              <w:t xml:space="preserve">A dining room or activity area may be shared, provided it is not scheduled for concurrent use by residents of the health care facility or community-based residential facility and tenants of the residential care apartment complex </w:t>
            </w:r>
            <w:r w:rsidRPr="00BB3C1D">
              <w:rPr>
                <w:rFonts w:ascii="Arial" w:hAnsi="Arial" w:cs="Arial"/>
                <w:sz w:val="18"/>
                <w:szCs w:val="18"/>
              </w:rPr>
              <w:t>–</w:t>
            </w:r>
            <w:r w:rsidRPr="000069E6">
              <w:rPr>
                <w:rFonts w:ascii="Arial" w:hAnsi="Arial" w:cs="Arial"/>
                <w:sz w:val="18"/>
                <w:szCs w:val="18"/>
              </w:rPr>
              <w:t xml:space="preserve"> DHS </w:t>
            </w:r>
            <w:r>
              <w:rPr>
                <w:rFonts w:ascii="Arial" w:hAnsi="Arial" w:cs="Arial"/>
                <w:sz w:val="18"/>
                <w:szCs w:val="18"/>
              </w:rPr>
              <w:t xml:space="preserve">§ </w:t>
            </w:r>
            <w:r w:rsidRPr="000069E6">
              <w:rPr>
                <w:rFonts w:ascii="Arial" w:hAnsi="Arial" w:cs="Arial"/>
                <w:sz w:val="18"/>
                <w:szCs w:val="18"/>
              </w:rPr>
              <w:t>89.22(4)(b)</w:t>
            </w:r>
            <w:r>
              <w:rPr>
                <w:rFonts w:ascii="Arial" w:hAnsi="Arial" w:cs="Arial"/>
                <w:sz w:val="18"/>
                <w:szCs w:val="18"/>
              </w:rPr>
              <w:t>.</w:t>
            </w:r>
          </w:p>
        </w:tc>
      </w:tr>
      <w:tr w:rsidR="00941F38" w:rsidTr="00DB4C19">
        <w:trPr>
          <w:trHeight w:val="494"/>
        </w:trPr>
        <w:tc>
          <w:tcPr>
            <w:tcW w:w="446" w:type="dxa"/>
            <w:tcBorders>
              <w:left w:val="nil"/>
            </w:tcBorders>
            <w:vAlign w:val="center"/>
          </w:tcPr>
          <w:p w:rsidR="00941F38" w:rsidRPr="000069E6" w:rsidRDefault="00941F38" w:rsidP="00941F38">
            <w:pPr>
              <w:pStyle w:val="NoSpacing"/>
              <w:ind w:right="-90"/>
              <w:rPr>
                <w:rFonts w:ascii="Arial" w:hAnsi="Arial" w:cs="Arial"/>
                <w:b/>
                <w:sz w:val="18"/>
                <w:szCs w:val="18"/>
              </w:rPr>
            </w:pPr>
            <w:r w:rsidRPr="000069E6">
              <w:rPr>
                <w:rFonts w:ascii="Arial" w:hAnsi="Arial" w:cs="Arial"/>
                <w:sz w:val="18"/>
                <w:szCs w:val="18"/>
              </w:rPr>
              <w:fldChar w:fldCharType="begin">
                <w:ffData>
                  <w:name w:val="Check7"/>
                  <w:enabled/>
                  <w:calcOnExit w:val="0"/>
                  <w:checkBox>
                    <w:sizeAuto/>
                    <w:default w:val="0"/>
                  </w:checkBox>
                </w:ffData>
              </w:fldChar>
            </w:r>
            <w:r w:rsidRPr="000069E6">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0069E6">
              <w:rPr>
                <w:rFonts w:ascii="Arial" w:hAnsi="Arial" w:cs="Arial"/>
                <w:sz w:val="18"/>
                <w:szCs w:val="18"/>
              </w:rPr>
              <w:fldChar w:fldCharType="end"/>
            </w:r>
          </w:p>
        </w:tc>
        <w:tc>
          <w:tcPr>
            <w:tcW w:w="448" w:type="dxa"/>
            <w:vAlign w:val="center"/>
          </w:tcPr>
          <w:p w:rsidR="00941F38" w:rsidRPr="000069E6" w:rsidRDefault="00941F38" w:rsidP="00941F38">
            <w:pPr>
              <w:pStyle w:val="NoSpacing"/>
              <w:ind w:right="-90"/>
              <w:rPr>
                <w:rFonts w:ascii="Arial" w:hAnsi="Arial" w:cs="Arial"/>
                <w:b/>
                <w:sz w:val="18"/>
                <w:szCs w:val="18"/>
              </w:rPr>
            </w:pPr>
            <w:r w:rsidRPr="000069E6">
              <w:rPr>
                <w:rFonts w:ascii="Arial" w:hAnsi="Arial" w:cs="Arial"/>
                <w:sz w:val="18"/>
                <w:szCs w:val="18"/>
              </w:rPr>
              <w:fldChar w:fldCharType="begin">
                <w:ffData>
                  <w:name w:val="Check7"/>
                  <w:enabled/>
                  <w:calcOnExit w:val="0"/>
                  <w:checkBox>
                    <w:sizeAuto/>
                    <w:default w:val="0"/>
                  </w:checkBox>
                </w:ffData>
              </w:fldChar>
            </w:r>
            <w:r w:rsidRPr="000069E6">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0069E6">
              <w:rPr>
                <w:rFonts w:ascii="Arial" w:hAnsi="Arial" w:cs="Arial"/>
                <w:sz w:val="18"/>
                <w:szCs w:val="18"/>
              </w:rPr>
              <w:fldChar w:fldCharType="end"/>
            </w:r>
          </w:p>
        </w:tc>
        <w:tc>
          <w:tcPr>
            <w:tcW w:w="451" w:type="dxa"/>
            <w:vAlign w:val="center"/>
          </w:tcPr>
          <w:p w:rsidR="00941F38" w:rsidRPr="000069E6" w:rsidRDefault="00941F38" w:rsidP="00941F38">
            <w:pPr>
              <w:pStyle w:val="NoSpacing"/>
              <w:ind w:right="-90"/>
              <w:rPr>
                <w:rFonts w:ascii="Arial" w:hAnsi="Arial" w:cs="Arial"/>
                <w:b/>
                <w:sz w:val="18"/>
                <w:szCs w:val="18"/>
              </w:rPr>
            </w:pPr>
          </w:p>
        </w:tc>
        <w:tc>
          <w:tcPr>
            <w:tcW w:w="9448" w:type="dxa"/>
            <w:gridSpan w:val="2"/>
            <w:tcBorders>
              <w:right w:val="nil"/>
            </w:tcBorders>
            <w:vAlign w:val="center"/>
          </w:tcPr>
          <w:p w:rsidR="00941F38" w:rsidRPr="000069E6" w:rsidRDefault="00941F38" w:rsidP="000D44DB">
            <w:pPr>
              <w:pStyle w:val="NoSpacing"/>
              <w:numPr>
                <w:ilvl w:val="0"/>
                <w:numId w:val="8"/>
              </w:numPr>
              <w:ind w:left="258" w:right="-90" w:hanging="258"/>
              <w:rPr>
                <w:rFonts w:ascii="Arial" w:hAnsi="Arial" w:cs="Arial"/>
                <w:b/>
                <w:sz w:val="18"/>
                <w:szCs w:val="18"/>
              </w:rPr>
            </w:pPr>
            <w:r w:rsidRPr="000069E6">
              <w:rPr>
                <w:rFonts w:ascii="Arial" w:hAnsi="Arial" w:cs="Arial"/>
                <w:sz w:val="18"/>
                <w:szCs w:val="18"/>
              </w:rPr>
              <w:t xml:space="preserve">Residential care apartment complex services are made available in the residential care apartment complex </w:t>
            </w:r>
            <w:r w:rsidRPr="00BB3C1D">
              <w:rPr>
                <w:rFonts w:ascii="Arial" w:hAnsi="Arial" w:cs="Arial"/>
                <w:sz w:val="18"/>
                <w:szCs w:val="18"/>
              </w:rPr>
              <w:t>–</w:t>
            </w:r>
            <w:r w:rsidRPr="000069E6">
              <w:rPr>
                <w:rFonts w:ascii="Arial" w:hAnsi="Arial" w:cs="Arial"/>
                <w:sz w:val="18"/>
                <w:szCs w:val="18"/>
              </w:rPr>
              <w:t xml:space="preserve"> DHS 89.22(4)(c)</w:t>
            </w:r>
            <w:r>
              <w:rPr>
                <w:rFonts w:ascii="Arial" w:hAnsi="Arial" w:cs="Arial"/>
                <w:sz w:val="18"/>
                <w:szCs w:val="18"/>
              </w:rPr>
              <w:t>.</w:t>
            </w:r>
          </w:p>
        </w:tc>
      </w:tr>
      <w:tr w:rsidR="00941F38" w:rsidTr="00DB4C19">
        <w:trPr>
          <w:trHeight w:val="1799"/>
        </w:trPr>
        <w:tc>
          <w:tcPr>
            <w:tcW w:w="446" w:type="dxa"/>
            <w:tcBorders>
              <w:left w:val="nil"/>
              <w:bottom w:val="single" w:sz="4" w:space="0" w:color="auto"/>
            </w:tcBorders>
            <w:vAlign w:val="center"/>
          </w:tcPr>
          <w:p w:rsidR="00941F38" w:rsidRPr="000069E6" w:rsidRDefault="00941F38" w:rsidP="00941F38">
            <w:pPr>
              <w:pStyle w:val="NoSpacing"/>
              <w:ind w:right="-90"/>
              <w:rPr>
                <w:rFonts w:ascii="Arial" w:hAnsi="Arial" w:cs="Arial"/>
                <w:b/>
                <w:sz w:val="18"/>
                <w:szCs w:val="18"/>
              </w:rPr>
            </w:pPr>
            <w:r w:rsidRPr="000069E6">
              <w:rPr>
                <w:rFonts w:ascii="Arial" w:hAnsi="Arial" w:cs="Arial"/>
                <w:sz w:val="18"/>
                <w:szCs w:val="18"/>
              </w:rPr>
              <w:fldChar w:fldCharType="begin">
                <w:ffData>
                  <w:name w:val="Check7"/>
                  <w:enabled/>
                  <w:calcOnExit w:val="0"/>
                  <w:checkBox>
                    <w:sizeAuto/>
                    <w:default w:val="0"/>
                  </w:checkBox>
                </w:ffData>
              </w:fldChar>
            </w:r>
            <w:r w:rsidRPr="000069E6">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0069E6">
              <w:rPr>
                <w:rFonts w:ascii="Arial" w:hAnsi="Arial" w:cs="Arial"/>
                <w:sz w:val="18"/>
                <w:szCs w:val="18"/>
              </w:rPr>
              <w:fldChar w:fldCharType="end"/>
            </w:r>
          </w:p>
        </w:tc>
        <w:tc>
          <w:tcPr>
            <w:tcW w:w="448" w:type="dxa"/>
            <w:tcBorders>
              <w:bottom w:val="single" w:sz="4" w:space="0" w:color="auto"/>
            </w:tcBorders>
            <w:vAlign w:val="center"/>
          </w:tcPr>
          <w:p w:rsidR="00941F38" w:rsidRPr="000069E6" w:rsidRDefault="00941F38" w:rsidP="00941F38">
            <w:pPr>
              <w:pStyle w:val="NoSpacing"/>
              <w:ind w:right="-90"/>
              <w:rPr>
                <w:rFonts w:ascii="Arial" w:hAnsi="Arial" w:cs="Arial"/>
                <w:b/>
                <w:sz w:val="18"/>
                <w:szCs w:val="18"/>
              </w:rPr>
            </w:pPr>
            <w:r w:rsidRPr="000069E6">
              <w:rPr>
                <w:rFonts w:ascii="Arial" w:hAnsi="Arial" w:cs="Arial"/>
                <w:sz w:val="18"/>
                <w:szCs w:val="18"/>
              </w:rPr>
              <w:fldChar w:fldCharType="begin">
                <w:ffData>
                  <w:name w:val="Check7"/>
                  <w:enabled/>
                  <w:calcOnExit w:val="0"/>
                  <w:checkBox>
                    <w:sizeAuto/>
                    <w:default w:val="0"/>
                  </w:checkBox>
                </w:ffData>
              </w:fldChar>
            </w:r>
            <w:r w:rsidRPr="000069E6">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0069E6">
              <w:rPr>
                <w:rFonts w:ascii="Arial" w:hAnsi="Arial" w:cs="Arial"/>
                <w:sz w:val="18"/>
                <w:szCs w:val="18"/>
              </w:rPr>
              <w:fldChar w:fldCharType="end"/>
            </w:r>
          </w:p>
        </w:tc>
        <w:tc>
          <w:tcPr>
            <w:tcW w:w="451" w:type="dxa"/>
            <w:tcBorders>
              <w:bottom w:val="single" w:sz="4" w:space="0" w:color="auto"/>
            </w:tcBorders>
            <w:vAlign w:val="center"/>
          </w:tcPr>
          <w:p w:rsidR="00941F38" w:rsidRPr="000069E6" w:rsidRDefault="00941F38" w:rsidP="00941F38">
            <w:pPr>
              <w:pStyle w:val="NoSpacing"/>
              <w:ind w:right="-90"/>
              <w:rPr>
                <w:rFonts w:ascii="Arial" w:hAnsi="Arial" w:cs="Arial"/>
                <w:b/>
                <w:sz w:val="18"/>
                <w:szCs w:val="18"/>
              </w:rPr>
            </w:pPr>
            <w:r w:rsidRPr="000069E6">
              <w:rPr>
                <w:rFonts w:ascii="Arial" w:hAnsi="Arial" w:cs="Arial"/>
                <w:sz w:val="18"/>
                <w:szCs w:val="18"/>
              </w:rPr>
              <w:fldChar w:fldCharType="begin">
                <w:ffData>
                  <w:name w:val="Check7"/>
                  <w:enabled/>
                  <w:calcOnExit w:val="0"/>
                  <w:checkBox>
                    <w:sizeAuto/>
                    <w:default w:val="0"/>
                  </w:checkBox>
                </w:ffData>
              </w:fldChar>
            </w:r>
            <w:r w:rsidRPr="000069E6">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0069E6">
              <w:rPr>
                <w:rFonts w:ascii="Arial" w:hAnsi="Arial" w:cs="Arial"/>
                <w:sz w:val="18"/>
                <w:szCs w:val="18"/>
              </w:rPr>
              <w:fldChar w:fldCharType="end"/>
            </w:r>
          </w:p>
        </w:tc>
        <w:tc>
          <w:tcPr>
            <w:tcW w:w="9448" w:type="dxa"/>
            <w:gridSpan w:val="2"/>
            <w:tcBorders>
              <w:bottom w:val="single" w:sz="4" w:space="0" w:color="auto"/>
              <w:right w:val="nil"/>
            </w:tcBorders>
            <w:vAlign w:val="center"/>
          </w:tcPr>
          <w:p w:rsidR="000D44DB" w:rsidRPr="00B53D77" w:rsidRDefault="00941F38" w:rsidP="00A953CB">
            <w:pPr>
              <w:pStyle w:val="ListParagraph"/>
              <w:numPr>
                <w:ilvl w:val="0"/>
                <w:numId w:val="8"/>
              </w:numPr>
              <w:spacing w:after="120"/>
              <w:ind w:left="258" w:hanging="258"/>
              <w:rPr>
                <w:rFonts w:ascii="Arial" w:eastAsiaTheme="minorHAnsi" w:hAnsi="Arial" w:cs="Arial"/>
                <w:sz w:val="8"/>
                <w:szCs w:val="8"/>
              </w:rPr>
            </w:pPr>
            <w:r w:rsidRPr="00B53D77">
              <w:rPr>
                <w:rFonts w:ascii="Arial" w:eastAsiaTheme="minorHAnsi" w:hAnsi="Arial" w:cs="Arial"/>
                <w:sz w:val="18"/>
                <w:szCs w:val="18"/>
              </w:rPr>
              <w:t xml:space="preserve">Tenants of the residential care apartment complex are not required to go to a community-based residential facility or health care facility to receive supportive, personal or nursing services included in the service agreement. Nor are tenants of a health care facility or community-based residential facility required to receive services in a residential care apartment complex </w:t>
            </w:r>
            <w:r w:rsidRPr="00B53D77">
              <w:rPr>
                <w:rFonts w:ascii="Arial" w:hAnsi="Arial" w:cs="Arial"/>
                <w:sz w:val="18"/>
                <w:szCs w:val="18"/>
              </w:rPr>
              <w:t>– DHS 89.22(4)(c).</w:t>
            </w:r>
          </w:p>
          <w:p w:rsidR="00941F38" w:rsidRPr="00B53D77" w:rsidRDefault="00941F38" w:rsidP="00B53D77">
            <w:pPr>
              <w:spacing w:after="60"/>
              <w:rPr>
                <w:rFonts w:ascii="Arial" w:hAnsi="Arial" w:cs="Arial"/>
                <w:b/>
                <w:sz w:val="18"/>
                <w:szCs w:val="18"/>
              </w:rPr>
            </w:pPr>
            <w:r w:rsidRPr="00B53D77">
              <w:rPr>
                <w:rFonts w:ascii="Arial" w:eastAsiaTheme="minorHAnsi" w:hAnsi="Arial" w:cs="Arial"/>
                <w:b/>
                <w:sz w:val="18"/>
                <w:szCs w:val="18"/>
              </w:rPr>
              <w:t>Note:</w:t>
            </w:r>
            <w:r w:rsidRPr="00B53D77">
              <w:rPr>
                <w:rFonts w:ascii="Arial" w:eastAsiaTheme="minorHAnsi" w:hAnsi="Arial" w:cs="Arial"/>
                <w:sz w:val="18"/>
                <w:szCs w:val="18"/>
              </w:rPr>
              <w:t xml:space="preserve"> This requirement does not prohibit voluntary sharing of activities; sharing of other services, such as physical therapy; sharing of administrative functions; or sharing of the space devoted to such activities, services, or functions with the attached facility. Neither does it restrict sharing of space or activities with congregate housing, housing for the elderly or other purely residential uses.</w:t>
            </w:r>
          </w:p>
        </w:tc>
      </w:tr>
      <w:tr w:rsidR="00941F38" w:rsidTr="00190A05">
        <w:trPr>
          <w:trHeight w:val="359"/>
        </w:trPr>
        <w:tc>
          <w:tcPr>
            <w:tcW w:w="446" w:type="dxa"/>
            <w:tcBorders>
              <w:left w:val="nil"/>
              <w:bottom w:val="single" w:sz="4" w:space="0" w:color="auto"/>
            </w:tcBorders>
            <w:shd w:val="clear" w:color="auto" w:fill="000000" w:themeFill="text1"/>
            <w:vAlign w:val="center"/>
          </w:tcPr>
          <w:p w:rsidR="00941F38" w:rsidRPr="00B3210A" w:rsidRDefault="00941F38" w:rsidP="00941F38">
            <w:pPr>
              <w:tabs>
                <w:tab w:val="left" w:pos="3255"/>
              </w:tabs>
              <w:rPr>
                <w:rFonts w:ascii="Arial" w:eastAsiaTheme="minorHAnsi" w:hAnsi="Arial" w:cs="Arial"/>
                <w:b/>
                <w:sz w:val="18"/>
                <w:szCs w:val="18"/>
              </w:rPr>
            </w:pPr>
            <w:r w:rsidRPr="00B3210A">
              <w:rPr>
                <w:rFonts w:ascii="Arial" w:eastAsiaTheme="minorHAnsi" w:hAnsi="Arial" w:cs="Arial"/>
                <w:b/>
                <w:sz w:val="18"/>
                <w:szCs w:val="18"/>
              </w:rPr>
              <w:lastRenderedPageBreak/>
              <w:t>Y</w:t>
            </w:r>
          </w:p>
        </w:tc>
        <w:tc>
          <w:tcPr>
            <w:tcW w:w="448" w:type="dxa"/>
            <w:tcBorders>
              <w:bottom w:val="single" w:sz="4" w:space="0" w:color="auto"/>
            </w:tcBorders>
            <w:shd w:val="clear" w:color="auto" w:fill="000000" w:themeFill="text1"/>
            <w:vAlign w:val="center"/>
          </w:tcPr>
          <w:p w:rsidR="00941F38" w:rsidRPr="00B3210A" w:rsidRDefault="00941F38" w:rsidP="00941F38">
            <w:pPr>
              <w:pStyle w:val="NoSpacing"/>
              <w:ind w:right="-90"/>
              <w:rPr>
                <w:rFonts w:ascii="Arial" w:hAnsi="Arial" w:cs="Arial"/>
                <w:b/>
                <w:sz w:val="18"/>
                <w:szCs w:val="18"/>
              </w:rPr>
            </w:pPr>
            <w:r w:rsidRPr="00B3210A">
              <w:rPr>
                <w:rFonts w:ascii="Arial" w:hAnsi="Arial" w:cs="Arial"/>
                <w:b/>
                <w:sz w:val="18"/>
                <w:szCs w:val="18"/>
              </w:rPr>
              <w:t>N</w:t>
            </w:r>
          </w:p>
        </w:tc>
        <w:tc>
          <w:tcPr>
            <w:tcW w:w="451" w:type="dxa"/>
            <w:tcBorders>
              <w:bottom w:val="single" w:sz="4" w:space="0" w:color="auto"/>
            </w:tcBorders>
            <w:shd w:val="clear" w:color="auto" w:fill="000000" w:themeFill="text1"/>
            <w:vAlign w:val="center"/>
          </w:tcPr>
          <w:p w:rsidR="00941F38" w:rsidRPr="00B3210A" w:rsidRDefault="00941F38" w:rsidP="00941F38">
            <w:pPr>
              <w:pStyle w:val="NoSpacing"/>
              <w:ind w:right="-90" w:hanging="108"/>
              <w:jc w:val="center"/>
              <w:rPr>
                <w:rFonts w:ascii="Arial" w:hAnsi="Arial" w:cs="Arial"/>
                <w:b/>
                <w:sz w:val="18"/>
                <w:szCs w:val="18"/>
              </w:rPr>
            </w:pPr>
            <w:r w:rsidRPr="00B3210A">
              <w:rPr>
                <w:rFonts w:ascii="Arial" w:hAnsi="Arial" w:cs="Arial"/>
                <w:b/>
                <w:sz w:val="18"/>
                <w:szCs w:val="18"/>
              </w:rPr>
              <w:t>N</w:t>
            </w:r>
            <w:r>
              <w:rPr>
                <w:rFonts w:ascii="Arial" w:hAnsi="Arial" w:cs="Arial"/>
                <w:b/>
                <w:sz w:val="18"/>
                <w:szCs w:val="18"/>
              </w:rPr>
              <w:t>/</w:t>
            </w:r>
            <w:r w:rsidRPr="00B3210A">
              <w:rPr>
                <w:rFonts w:ascii="Arial" w:hAnsi="Arial" w:cs="Arial"/>
                <w:b/>
                <w:sz w:val="18"/>
                <w:szCs w:val="18"/>
              </w:rPr>
              <w:t>A</w:t>
            </w:r>
          </w:p>
        </w:tc>
        <w:tc>
          <w:tcPr>
            <w:tcW w:w="9448" w:type="dxa"/>
            <w:gridSpan w:val="2"/>
            <w:tcBorders>
              <w:bottom w:val="single" w:sz="4" w:space="0" w:color="auto"/>
              <w:right w:val="nil"/>
            </w:tcBorders>
            <w:shd w:val="clear" w:color="auto" w:fill="000000" w:themeFill="text1"/>
            <w:vAlign w:val="center"/>
          </w:tcPr>
          <w:p w:rsidR="00941F38" w:rsidRPr="000069E6" w:rsidRDefault="00941F38" w:rsidP="00941F38">
            <w:pPr>
              <w:spacing w:after="120"/>
              <w:rPr>
                <w:rFonts w:ascii="Arial" w:eastAsiaTheme="minorHAnsi" w:hAnsi="Arial" w:cs="Arial"/>
                <w:sz w:val="18"/>
                <w:szCs w:val="18"/>
              </w:rPr>
            </w:pPr>
          </w:p>
        </w:tc>
      </w:tr>
      <w:tr w:rsidR="00190A05" w:rsidTr="00190A05">
        <w:trPr>
          <w:trHeight w:val="585"/>
        </w:trPr>
        <w:tc>
          <w:tcPr>
            <w:tcW w:w="10793" w:type="dxa"/>
            <w:gridSpan w:val="5"/>
            <w:tcBorders>
              <w:left w:val="nil"/>
              <w:right w:val="nil"/>
            </w:tcBorders>
            <w:shd w:val="clear" w:color="auto" w:fill="D9D9D9" w:themeFill="background1" w:themeFillShade="D9"/>
            <w:vAlign w:val="center"/>
          </w:tcPr>
          <w:p w:rsidR="00190A05" w:rsidRPr="00A472CC" w:rsidRDefault="00190A05" w:rsidP="00941F38">
            <w:pPr>
              <w:pStyle w:val="NoSpacing"/>
              <w:rPr>
                <w:rFonts w:ascii="Arial" w:hAnsi="Arial" w:cs="Arial"/>
                <w:b/>
                <w:sz w:val="18"/>
                <w:szCs w:val="18"/>
              </w:rPr>
            </w:pPr>
            <w:r w:rsidRPr="00A472CC">
              <w:rPr>
                <w:rFonts w:ascii="Arial" w:hAnsi="Arial" w:cs="Arial"/>
                <w:b/>
                <w:color w:val="000000"/>
                <w:sz w:val="18"/>
                <w:szCs w:val="18"/>
              </w:rPr>
              <w:t>HOME AND COMMUNITY</w:t>
            </w:r>
            <w:r w:rsidRPr="00E746EF">
              <w:rPr>
                <w:rFonts w:ascii="Arial" w:hAnsi="Arial" w:cs="Arial"/>
                <w:b/>
                <w:sz w:val="18"/>
                <w:szCs w:val="18"/>
              </w:rPr>
              <w:t>–</w:t>
            </w:r>
            <w:r w:rsidRPr="00A472CC">
              <w:rPr>
                <w:rFonts w:ascii="Arial" w:hAnsi="Arial" w:cs="Arial"/>
                <w:b/>
                <w:color w:val="000000"/>
                <w:sz w:val="18"/>
                <w:szCs w:val="18"/>
              </w:rPr>
              <w:t>BASED SERVICES (HCBS).</w:t>
            </w:r>
            <w:r w:rsidRPr="00A472CC">
              <w:rPr>
                <w:rFonts w:ascii="Arial" w:hAnsi="Arial" w:cs="Arial"/>
                <w:color w:val="000000"/>
                <w:sz w:val="18"/>
                <w:szCs w:val="18"/>
              </w:rPr>
              <w:t xml:space="preserve"> Surveyor is to verify the following if facility is requesting an HCBS compliance review t</w:t>
            </w:r>
            <w:r w:rsidRPr="00A472CC">
              <w:rPr>
                <w:rFonts w:ascii="Arial" w:hAnsi="Arial" w:cs="Arial"/>
                <w:sz w:val="18"/>
                <w:szCs w:val="18"/>
              </w:rPr>
              <w:t>o be eligible to serve individuals re</w:t>
            </w:r>
            <w:r>
              <w:rPr>
                <w:rFonts w:ascii="Arial" w:hAnsi="Arial" w:cs="Arial"/>
                <w:sz w:val="18"/>
                <w:szCs w:val="18"/>
              </w:rPr>
              <w:t>ceiving Medicaid waiver funding:</w:t>
            </w:r>
            <w:r w:rsidRPr="00A472CC">
              <w:rPr>
                <w:rFonts w:ascii="Arial" w:hAnsi="Arial" w:cs="Arial"/>
                <w:sz w:val="18"/>
                <w:szCs w:val="18"/>
              </w:rPr>
              <w:t xml:space="preserve"> </w:t>
            </w:r>
          </w:p>
        </w:tc>
      </w:tr>
      <w:tr w:rsidR="00941F38" w:rsidTr="001A2C5A">
        <w:trPr>
          <w:trHeight w:hRule="exact" w:val="360"/>
        </w:trPr>
        <w:tc>
          <w:tcPr>
            <w:tcW w:w="446" w:type="dxa"/>
            <w:tcBorders>
              <w:left w:val="nil"/>
              <w:bottom w:val="single" w:sz="4" w:space="0" w:color="auto"/>
            </w:tcBorders>
            <w:vAlign w:val="center"/>
          </w:tcPr>
          <w:p w:rsidR="00941F38" w:rsidRPr="000069E6" w:rsidRDefault="00941F38" w:rsidP="00941F38">
            <w:pPr>
              <w:pStyle w:val="NoSpacing"/>
              <w:ind w:right="-90"/>
              <w:rPr>
                <w:rFonts w:ascii="Arial" w:hAnsi="Arial" w:cs="Arial"/>
                <w:b/>
                <w:sz w:val="18"/>
                <w:szCs w:val="18"/>
              </w:rPr>
            </w:pPr>
          </w:p>
        </w:tc>
        <w:tc>
          <w:tcPr>
            <w:tcW w:w="448" w:type="dxa"/>
            <w:tcBorders>
              <w:bottom w:val="single" w:sz="4" w:space="0" w:color="auto"/>
            </w:tcBorders>
            <w:vAlign w:val="center"/>
          </w:tcPr>
          <w:p w:rsidR="00941F38" w:rsidRPr="000069E6" w:rsidRDefault="00941F38" w:rsidP="00941F38">
            <w:pPr>
              <w:pStyle w:val="NoSpacing"/>
              <w:ind w:right="-90"/>
              <w:rPr>
                <w:rFonts w:ascii="Arial" w:hAnsi="Arial" w:cs="Arial"/>
                <w:b/>
                <w:sz w:val="18"/>
                <w:szCs w:val="18"/>
              </w:rPr>
            </w:pPr>
          </w:p>
        </w:tc>
        <w:tc>
          <w:tcPr>
            <w:tcW w:w="451" w:type="dxa"/>
            <w:tcBorders>
              <w:bottom w:val="single" w:sz="4" w:space="0" w:color="auto"/>
            </w:tcBorders>
            <w:vAlign w:val="center"/>
          </w:tcPr>
          <w:p w:rsidR="00941F38" w:rsidRPr="000069E6" w:rsidRDefault="00941F38" w:rsidP="00941F38">
            <w:pPr>
              <w:pStyle w:val="NoSpacing"/>
              <w:ind w:right="-90"/>
              <w:rPr>
                <w:rFonts w:ascii="Arial" w:hAnsi="Arial" w:cs="Arial"/>
                <w:b/>
                <w:sz w:val="18"/>
                <w:szCs w:val="18"/>
              </w:rPr>
            </w:pPr>
            <w:r w:rsidRPr="000069E6">
              <w:rPr>
                <w:rFonts w:ascii="Arial" w:hAnsi="Arial" w:cs="Arial"/>
                <w:sz w:val="18"/>
                <w:szCs w:val="18"/>
              </w:rPr>
              <w:fldChar w:fldCharType="begin">
                <w:ffData>
                  <w:name w:val="Check7"/>
                  <w:enabled/>
                  <w:calcOnExit w:val="0"/>
                  <w:checkBox>
                    <w:sizeAuto/>
                    <w:default w:val="0"/>
                  </w:checkBox>
                </w:ffData>
              </w:fldChar>
            </w:r>
            <w:r w:rsidRPr="000069E6">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0069E6">
              <w:rPr>
                <w:rFonts w:ascii="Arial" w:hAnsi="Arial" w:cs="Arial"/>
                <w:sz w:val="18"/>
                <w:szCs w:val="18"/>
              </w:rPr>
              <w:fldChar w:fldCharType="end"/>
            </w:r>
          </w:p>
        </w:tc>
        <w:tc>
          <w:tcPr>
            <w:tcW w:w="9448" w:type="dxa"/>
            <w:gridSpan w:val="2"/>
            <w:tcBorders>
              <w:right w:val="nil"/>
            </w:tcBorders>
            <w:vAlign w:val="center"/>
          </w:tcPr>
          <w:p w:rsidR="00941F38" w:rsidRPr="00A472CC" w:rsidRDefault="00941F38" w:rsidP="0019469D">
            <w:pPr>
              <w:pStyle w:val="NoSpacing"/>
              <w:numPr>
                <w:ilvl w:val="0"/>
                <w:numId w:val="9"/>
              </w:numPr>
              <w:ind w:left="258" w:right="-90" w:hanging="258"/>
              <w:rPr>
                <w:rFonts w:ascii="Arial" w:hAnsi="Arial" w:cs="Arial"/>
                <w:b/>
                <w:sz w:val="18"/>
                <w:szCs w:val="18"/>
              </w:rPr>
            </w:pPr>
            <w:r w:rsidRPr="00A472CC">
              <w:rPr>
                <w:rFonts w:ascii="Arial" w:hAnsi="Arial" w:cs="Arial"/>
                <w:color w:val="000000"/>
                <w:sz w:val="18"/>
                <w:szCs w:val="18"/>
              </w:rPr>
              <w:t>If facility is not requesting an HCBS compliance review, skip to the next section.</w:t>
            </w:r>
          </w:p>
        </w:tc>
      </w:tr>
      <w:tr w:rsidR="00941F38" w:rsidTr="00190A05">
        <w:trPr>
          <w:trHeight w:hRule="exact" w:val="590"/>
        </w:trPr>
        <w:tc>
          <w:tcPr>
            <w:tcW w:w="446" w:type="dxa"/>
            <w:tcBorders>
              <w:top w:val="single" w:sz="4" w:space="0" w:color="auto"/>
              <w:left w:val="nil"/>
              <w:bottom w:val="single" w:sz="4" w:space="0" w:color="auto"/>
            </w:tcBorders>
            <w:vAlign w:val="center"/>
          </w:tcPr>
          <w:p w:rsidR="00941F38" w:rsidRPr="000069E6" w:rsidRDefault="00941F38" w:rsidP="00941F38">
            <w:pPr>
              <w:pStyle w:val="NoSpacing"/>
              <w:ind w:right="-90"/>
              <w:rPr>
                <w:rFonts w:ascii="Arial" w:hAnsi="Arial" w:cs="Arial"/>
                <w:b/>
                <w:sz w:val="18"/>
                <w:szCs w:val="18"/>
              </w:rPr>
            </w:pPr>
            <w:r w:rsidRPr="000069E6">
              <w:rPr>
                <w:rFonts w:ascii="Arial" w:hAnsi="Arial" w:cs="Arial"/>
                <w:sz w:val="18"/>
                <w:szCs w:val="18"/>
              </w:rPr>
              <w:fldChar w:fldCharType="begin">
                <w:ffData>
                  <w:name w:val="Check7"/>
                  <w:enabled/>
                  <w:calcOnExit w:val="0"/>
                  <w:checkBox>
                    <w:sizeAuto/>
                    <w:default w:val="0"/>
                  </w:checkBox>
                </w:ffData>
              </w:fldChar>
            </w:r>
            <w:r w:rsidRPr="000069E6">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0069E6">
              <w:rPr>
                <w:rFonts w:ascii="Arial" w:hAnsi="Arial" w:cs="Arial"/>
                <w:sz w:val="18"/>
                <w:szCs w:val="18"/>
              </w:rPr>
              <w:fldChar w:fldCharType="end"/>
            </w:r>
          </w:p>
        </w:tc>
        <w:tc>
          <w:tcPr>
            <w:tcW w:w="448" w:type="dxa"/>
            <w:tcBorders>
              <w:top w:val="single" w:sz="4" w:space="0" w:color="auto"/>
              <w:bottom w:val="single" w:sz="4" w:space="0" w:color="auto"/>
            </w:tcBorders>
            <w:vAlign w:val="center"/>
          </w:tcPr>
          <w:p w:rsidR="00941F38" w:rsidRPr="000069E6" w:rsidRDefault="00941F38" w:rsidP="00941F38">
            <w:pPr>
              <w:pStyle w:val="NoSpacing"/>
              <w:ind w:right="-90"/>
              <w:rPr>
                <w:rFonts w:ascii="Arial" w:hAnsi="Arial" w:cs="Arial"/>
                <w:b/>
                <w:sz w:val="18"/>
                <w:szCs w:val="18"/>
              </w:rPr>
            </w:pPr>
            <w:r w:rsidRPr="000069E6">
              <w:rPr>
                <w:rFonts w:ascii="Arial" w:hAnsi="Arial" w:cs="Arial"/>
                <w:sz w:val="18"/>
                <w:szCs w:val="18"/>
              </w:rPr>
              <w:fldChar w:fldCharType="begin">
                <w:ffData>
                  <w:name w:val="Check7"/>
                  <w:enabled/>
                  <w:calcOnExit w:val="0"/>
                  <w:checkBox>
                    <w:sizeAuto/>
                    <w:default w:val="0"/>
                  </w:checkBox>
                </w:ffData>
              </w:fldChar>
            </w:r>
            <w:r w:rsidRPr="000069E6">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0069E6">
              <w:rPr>
                <w:rFonts w:ascii="Arial" w:hAnsi="Arial" w:cs="Arial"/>
                <w:sz w:val="18"/>
                <w:szCs w:val="18"/>
              </w:rPr>
              <w:fldChar w:fldCharType="end"/>
            </w:r>
          </w:p>
        </w:tc>
        <w:tc>
          <w:tcPr>
            <w:tcW w:w="451" w:type="dxa"/>
            <w:tcBorders>
              <w:top w:val="single" w:sz="4" w:space="0" w:color="auto"/>
              <w:bottom w:val="single" w:sz="4" w:space="0" w:color="auto"/>
            </w:tcBorders>
            <w:vAlign w:val="center"/>
          </w:tcPr>
          <w:p w:rsidR="00941F38" w:rsidRPr="000069E6" w:rsidRDefault="00941F38" w:rsidP="00941F38">
            <w:pPr>
              <w:pStyle w:val="NoSpacing"/>
              <w:ind w:right="-90"/>
              <w:rPr>
                <w:rFonts w:ascii="Arial" w:hAnsi="Arial" w:cs="Arial"/>
                <w:b/>
                <w:sz w:val="18"/>
                <w:szCs w:val="18"/>
              </w:rPr>
            </w:pPr>
          </w:p>
        </w:tc>
        <w:tc>
          <w:tcPr>
            <w:tcW w:w="9448" w:type="dxa"/>
            <w:gridSpan w:val="2"/>
            <w:tcBorders>
              <w:bottom w:val="single" w:sz="4" w:space="0" w:color="auto"/>
              <w:right w:val="nil"/>
            </w:tcBorders>
            <w:vAlign w:val="center"/>
          </w:tcPr>
          <w:p w:rsidR="00941F38" w:rsidRPr="00A472CC" w:rsidRDefault="00941F38" w:rsidP="0019469D">
            <w:pPr>
              <w:pStyle w:val="NoSpacing"/>
              <w:numPr>
                <w:ilvl w:val="0"/>
                <w:numId w:val="9"/>
              </w:numPr>
              <w:ind w:left="258" w:right="-90" w:hanging="258"/>
              <w:rPr>
                <w:rFonts w:ascii="Arial" w:hAnsi="Arial" w:cs="Arial"/>
                <w:b/>
                <w:sz w:val="18"/>
                <w:szCs w:val="18"/>
              </w:rPr>
            </w:pPr>
            <w:r w:rsidRPr="00A472CC">
              <w:rPr>
                <w:rFonts w:ascii="Arial" w:hAnsi="Arial" w:cs="Arial"/>
                <w:sz w:val="18"/>
                <w:szCs w:val="18"/>
              </w:rPr>
              <w:t xml:space="preserve">Provide lockable key entry doors on all resident rooms and individual keys to all residents </w:t>
            </w:r>
            <w:r w:rsidRPr="00F64562">
              <w:rPr>
                <w:rFonts w:ascii="Arial" w:hAnsi="Arial" w:cs="Arial"/>
                <w:sz w:val="18"/>
                <w:szCs w:val="18"/>
              </w:rPr>
              <w:t>–</w:t>
            </w:r>
            <w:r w:rsidRPr="00A472CC">
              <w:rPr>
                <w:rFonts w:ascii="Arial" w:hAnsi="Arial" w:cs="Arial"/>
                <w:sz w:val="18"/>
                <w:szCs w:val="18"/>
              </w:rPr>
              <w:t xml:space="preserve"> 42 CFR 441.301(c)(4)(vi)(B)(1).</w:t>
            </w:r>
          </w:p>
        </w:tc>
      </w:tr>
      <w:tr w:rsidR="00190A05" w:rsidTr="00190A05">
        <w:trPr>
          <w:trHeight w:val="791"/>
        </w:trPr>
        <w:tc>
          <w:tcPr>
            <w:tcW w:w="10793" w:type="dxa"/>
            <w:gridSpan w:val="5"/>
            <w:tcBorders>
              <w:left w:val="nil"/>
              <w:right w:val="nil"/>
            </w:tcBorders>
            <w:shd w:val="clear" w:color="auto" w:fill="D9D9D9" w:themeFill="background1" w:themeFillShade="D9"/>
            <w:vAlign w:val="center"/>
          </w:tcPr>
          <w:p w:rsidR="00190A05" w:rsidRPr="00A472CC" w:rsidRDefault="00190A05" w:rsidP="00941F38">
            <w:pPr>
              <w:pStyle w:val="NoSpacing"/>
              <w:rPr>
                <w:rFonts w:ascii="Arial" w:hAnsi="Arial" w:cs="Arial"/>
                <w:b/>
                <w:sz w:val="18"/>
                <w:szCs w:val="18"/>
              </w:rPr>
            </w:pPr>
            <w:r w:rsidRPr="00A472CC">
              <w:rPr>
                <w:rFonts w:ascii="Arial" w:hAnsi="Arial" w:cs="Arial"/>
                <w:b/>
                <w:sz w:val="18"/>
                <w:szCs w:val="18"/>
              </w:rPr>
              <w:t>If any of the following conditions exist, the facility meets the definition of heightened scrutiny and notification will be made to the Division of Medicaid Services (DMS). DMS will complete the HCBS compliance review working with the Centers for Medicare &amp; Medicaid Services (CMS).</w:t>
            </w:r>
          </w:p>
        </w:tc>
      </w:tr>
      <w:tr w:rsidR="00941F38" w:rsidTr="001A2C5A">
        <w:trPr>
          <w:trHeight w:hRule="exact" w:val="792"/>
        </w:trPr>
        <w:tc>
          <w:tcPr>
            <w:tcW w:w="446" w:type="dxa"/>
            <w:tcBorders>
              <w:left w:val="nil"/>
            </w:tcBorders>
            <w:vAlign w:val="center"/>
          </w:tcPr>
          <w:p w:rsidR="00941F38" w:rsidRPr="000069E6" w:rsidRDefault="00941F38" w:rsidP="00941F38">
            <w:pPr>
              <w:pStyle w:val="NoSpacing"/>
              <w:ind w:right="-90"/>
              <w:rPr>
                <w:rFonts w:ascii="Arial" w:hAnsi="Arial" w:cs="Arial"/>
                <w:b/>
                <w:sz w:val="18"/>
                <w:szCs w:val="18"/>
              </w:rPr>
            </w:pPr>
            <w:r w:rsidRPr="000069E6">
              <w:rPr>
                <w:rFonts w:ascii="Arial" w:hAnsi="Arial" w:cs="Arial"/>
                <w:sz w:val="18"/>
                <w:szCs w:val="18"/>
              </w:rPr>
              <w:fldChar w:fldCharType="begin">
                <w:ffData>
                  <w:name w:val="Check7"/>
                  <w:enabled/>
                  <w:calcOnExit w:val="0"/>
                  <w:checkBox>
                    <w:sizeAuto/>
                    <w:default w:val="0"/>
                  </w:checkBox>
                </w:ffData>
              </w:fldChar>
            </w:r>
            <w:r w:rsidRPr="000069E6">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0069E6">
              <w:rPr>
                <w:rFonts w:ascii="Arial" w:hAnsi="Arial" w:cs="Arial"/>
                <w:sz w:val="18"/>
                <w:szCs w:val="18"/>
              </w:rPr>
              <w:fldChar w:fldCharType="end"/>
            </w:r>
          </w:p>
        </w:tc>
        <w:tc>
          <w:tcPr>
            <w:tcW w:w="448" w:type="dxa"/>
            <w:vAlign w:val="center"/>
          </w:tcPr>
          <w:p w:rsidR="00941F38" w:rsidRPr="000069E6" w:rsidRDefault="00941F38" w:rsidP="00941F38">
            <w:pPr>
              <w:pStyle w:val="NoSpacing"/>
              <w:ind w:right="-90"/>
              <w:rPr>
                <w:rFonts w:ascii="Arial" w:hAnsi="Arial" w:cs="Arial"/>
                <w:b/>
                <w:sz w:val="18"/>
                <w:szCs w:val="18"/>
              </w:rPr>
            </w:pPr>
            <w:r w:rsidRPr="000069E6">
              <w:rPr>
                <w:rFonts w:ascii="Arial" w:hAnsi="Arial" w:cs="Arial"/>
                <w:sz w:val="18"/>
                <w:szCs w:val="18"/>
              </w:rPr>
              <w:fldChar w:fldCharType="begin">
                <w:ffData>
                  <w:name w:val="Check7"/>
                  <w:enabled/>
                  <w:calcOnExit w:val="0"/>
                  <w:checkBox>
                    <w:sizeAuto/>
                    <w:default w:val="0"/>
                  </w:checkBox>
                </w:ffData>
              </w:fldChar>
            </w:r>
            <w:r w:rsidRPr="000069E6">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0069E6">
              <w:rPr>
                <w:rFonts w:ascii="Arial" w:hAnsi="Arial" w:cs="Arial"/>
                <w:sz w:val="18"/>
                <w:szCs w:val="18"/>
              </w:rPr>
              <w:fldChar w:fldCharType="end"/>
            </w:r>
          </w:p>
        </w:tc>
        <w:tc>
          <w:tcPr>
            <w:tcW w:w="451" w:type="dxa"/>
            <w:vAlign w:val="center"/>
          </w:tcPr>
          <w:p w:rsidR="00941F38" w:rsidRPr="000069E6" w:rsidRDefault="00941F38" w:rsidP="00941F38">
            <w:pPr>
              <w:pStyle w:val="NoSpacing"/>
              <w:ind w:right="-90"/>
              <w:rPr>
                <w:rFonts w:ascii="Arial" w:hAnsi="Arial" w:cs="Arial"/>
                <w:b/>
                <w:sz w:val="18"/>
                <w:szCs w:val="18"/>
              </w:rPr>
            </w:pPr>
          </w:p>
        </w:tc>
        <w:tc>
          <w:tcPr>
            <w:tcW w:w="9448" w:type="dxa"/>
            <w:gridSpan w:val="2"/>
            <w:tcBorders>
              <w:right w:val="nil"/>
            </w:tcBorders>
            <w:vAlign w:val="center"/>
          </w:tcPr>
          <w:p w:rsidR="00941F38" w:rsidRPr="00A472CC" w:rsidRDefault="00941F38" w:rsidP="0019469D">
            <w:pPr>
              <w:pStyle w:val="NoSpacing"/>
              <w:ind w:left="258" w:right="-90" w:hanging="258"/>
              <w:rPr>
                <w:rFonts w:ascii="Arial" w:hAnsi="Arial" w:cs="Arial"/>
                <w:b/>
                <w:sz w:val="18"/>
                <w:szCs w:val="18"/>
              </w:rPr>
            </w:pPr>
            <w:r w:rsidRPr="00A472CC">
              <w:rPr>
                <w:rFonts w:ascii="Arial" w:hAnsi="Arial" w:cs="Arial"/>
                <w:sz w:val="18"/>
                <w:szCs w:val="18"/>
              </w:rPr>
              <w:t xml:space="preserve">A. The facility is within (under the same roof as) a building that houses a publicly or privately operated facility which provides inpatient institutional care [skilled nursing facility (SNF), intermediate care facility for individuals with intellectual disabilities (ICF/IID), institute for mental disease (IMD), hospital] </w:t>
            </w:r>
            <w:r w:rsidRPr="00F64562">
              <w:rPr>
                <w:rFonts w:ascii="Arial" w:hAnsi="Arial" w:cs="Arial"/>
                <w:sz w:val="18"/>
                <w:szCs w:val="18"/>
              </w:rPr>
              <w:t>–</w:t>
            </w:r>
            <w:r w:rsidRPr="00A472CC">
              <w:rPr>
                <w:rFonts w:ascii="Arial" w:hAnsi="Arial" w:cs="Arial"/>
                <w:sz w:val="18"/>
                <w:szCs w:val="18"/>
              </w:rPr>
              <w:t xml:space="preserve"> 42 CFR 441.301(c)(5)(v).</w:t>
            </w:r>
          </w:p>
        </w:tc>
      </w:tr>
      <w:tr w:rsidR="00941F38" w:rsidTr="00190A05">
        <w:trPr>
          <w:trHeight w:hRule="exact" w:val="792"/>
        </w:trPr>
        <w:tc>
          <w:tcPr>
            <w:tcW w:w="446" w:type="dxa"/>
            <w:tcBorders>
              <w:left w:val="nil"/>
              <w:bottom w:val="single" w:sz="4" w:space="0" w:color="auto"/>
            </w:tcBorders>
            <w:vAlign w:val="center"/>
          </w:tcPr>
          <w:p w:rsidR="00941F38" w:rsidRPr="000069E6" w:rsidRDefault="00941F38" w:rsidP="00941F38">
            <w:pPr>
              <w:pStyle w:val="NoSpacing"/>
              <w:ind w:right="-90"/>
              <w:rPr>
                <w:rFonts w:ascii="Arial" w:hAnsi="Arial" w:cs="Arial"/>
                <w:b/>
                <w:sz w:val="18"/>
                <w:szCs w:val="18"/>
              </w:rPr>
            </w:pPr>
            <w:r w:rsidRPr="000069E6">
              <w:rPr>
                <w:rFonts w:ascii="Arial" w:hAnsi="Arial" w:cs="Arial"/>
                <w:sz w:val="18"/>
                <w:szCs w:val="18"/>
              </w:rPr>
              <w:fldChar w:fldCharType="begin">
                <w:ffData>
                  <w:name w:val="Check7"/>
                  <w:enabled/>
                  <w:calcOnExit w:val="0"/>
                  <w:checkBox>
                    <w:sizeAuto/>
                    <w:default w:val="0"/>
                  </w:checkBox>
                </w:ffData>
              </w:fldChar>
            </w:r>
            <w:r w:rsidRPr="000069E6">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0069E6">
              <w:rPr>
                <w:rFonts w:ascii="Arial" w:hAnsi="Arial" w:cs="Arial"/>
                <w:sz w:val="18"/>
                <w:szCs w:val="18"/>
              </w:rPr>
              <w:fldChar w:fldCharType="end"/>
            </w:r>
          </w:p>
        </w:tc>
        <w:tc>
          <w:tcPr>
            <w:tcW w:w="448" w:type="dxa"/>
            <w:tcBorders>
              <w:bottom w:val="single" w:sz="4" w:space="0" w:color="auto"/>
            </w:tcBorders>
            <w:vAlign w:val="center"/>
          </w:tcPr>
          <w:p w:rsidR="00941F38" w:rsidRPr="000069E6" w:rsidRDefault="00941F38" w:rsidP="00941F38">
            <w:pPr>
              <w:pStyle w:val="NoSpacing"/>
              <w:ind w:right="-90"/>
              <w:rPr>
                <w:rFonts w:ascii="Arial" w:hAnsi="Arial" w:cs="Arial"/>
                <w:b/>
                <w:sz w:val="18"/>
                <w:szCs w:val="18"/>
              </w:rPr>
            </w:pPr>
            <w:r w:rsidRPr="000069E6">
              <w:rPr>
                <w:rFonts w:ascii="Arial" w:hAnsi="Arial" w:cs="Arial"/>
                <w:sz w:val="18"/>
                <w:szCs w:val="18"/>
              </w:rPr>
              <w:fldChar w:fldCharType="begin">
                <w:ffData>
                  <w:name w:val="Check7"/>
                  <w:enabled/>
                  <w:calcOnExit w:val="0"/>
                  <w:checkBox>
                    <w:sizeAuto/>
                    <w:default w:val="0"/>
                  </w:checkBox>
                </w:ffData>
              </w:fldChar>
            </w:r>
            <w:r w:rsidRPr="000069E6">
              <w:rPr>
                <w:rFonts w:ascii="Arial" w:hAnsi="Arial" w:cs="Arial"/>
                <w:sz w:val="18"/>
                <w:szCs w:val="18"/>
              </w:rPr>
              <w:instrText xml:space="preserve"> FORMCHECKBOX </w:instrText>
            </w:r>
            <w:r w:rsidR="002D7DB7">
              <w:rPr>
                <w:rFonts w:ascii="Arial" w:hAnsi="Arial" w:cs="Arial"/>
                <w:sz w:val="18"/>
                <w:szCs w:val="18"/>
              </w:rPr>
            </w:r>
            <w:r w:rsidR="002D7DB7">
              <w:rPr>
                <w:rFonts w:ascii="Arial" w:hAnsi="Arial" w:cs="Arial"/>
                <w:sz w:val="18"/>
                <w:szCs w:val="18"/>
              </w:rPr>
              <w:fldChar w:fldCharType="separate"/>
            </w:r>
            <w:r w:rsidRPr="000069E6">
              <w:rPr>
                <w:rFonts w:ascii="Arial" w:hAnsi="Arial" w:cs="Arial"/>
                <w:sz w:val="18"/>
                <w:szCs w:val="18"/>
              </w:rPr>
              <w:fldChar w:fldCharType="end"/>
            </w:r>
          </w:p>
        </w:tc>
        <w:tc>
          <w:tcPr>
            <w:tcW w:w="451" w:type="dxa"/>
            <w:tcBorders>
              <w:bottom w:val="single" w:sz="4" w:space="0" w:color="auto"/>
            </w:tcBorders>
            <w:vAlign w:val="center"/>
          </w:tcPr>
          <w:p w:rsidR="00941F38" w:rsidRPr="000069E6" w:rsidRDefault="00941F38" w:rsidP="00941F38">
            <w:pPr>
              <w:pStyle w:val="NoSpacing"/>
              <w:ind w:right="-90"/>
              <w:rPr>
                <w:rFonts w:ascii="Arial" w:hAnsi="Arial" w:cs="Arial"/>
                <w:b/>
                <w:sz w:val="18"/>
                <w:szCs w:val="18"/>
              </w:rPr>
            </w:pPr>
          </w:p>
        </w:tc>
        <w:tc>
          <w:tcPr>
            <w:tcW w:w="9448" w:type="dxa"/>
            <w:gridSpan w:val="2"/>
            <w:tcBorders>
              <w:bottom w:val="single" w:sz="4" w:space="0" w:color="auto"/>
              <w:right w:val="nil"/>
            </w:tcBorders>
            <w:vAlign w:val="center"/>
          </w:tcPr>
          <w:p w:rsidR="00941F38" w:rsidRPr="00A472CC" w:rsidRDefault="00941F38" w:rsidP="0019469D">
            <w:pPr>
              <w:pStyle w:val="NoSpacing"/>
              <w:ind w:left="258" w:right="-90" w:hanging="258"/>
              <w:rPr>
                <w:rFonts w:ascii="Arial" w:hAnsi="Arial" w:cs="Arial"/>
                <w:b/>
                <w:sz w:val="18"/>
                <w:szCs w:val="18"/>
              </w:rPr>
            </w:pPr>
            <w:r w:rsidRPr="00A472CC">
              <w:rPr>
                <w:rFonts w:ascii="Arial" w:hAnsi="Arial" w:cs="Arial"/>
                <w:sz w:val="18"/>
                <w:szCs w:val="18"/>
              </w:rPr>
              <w:t xml:space="preserve">B. The facility is located on the grounds of, or immediately adjacent to, a building that is a public institution which provides inpatient institutional care [skilled nursing facility (SNF), intermediate care facility for individuals with intellectual disabilities (ICF/IID), institute for mental disease (IMD), hospital] </w:t>
            </w:r>
            <w:r w:rsidRPr="00F64562">
              <w:rPr>
                <w:rFonts w:ascii="Arial" w:hAnsi="Arial" w:cs="Arial"/>
                <w:sz w:val="18"/>
                <w:szCs w:val="18"/>
              </w:rPr>
              <w:t>–</w:t>
            </w:r>
            <w:r w:rsidRPr="00A472CC">
              <w:rPr>
                <w:rFonts w:ascii="Arial" w:hAnsi="Arial" w:cs="Arial"/>
                <w:sz w:val="18"/>
                <w:szCs w:val="18"/>
              </w:rPr>
              <w:t xml:space="preserve"> 42 CFR 441.301(c)(5)(v).   </w:t>
            </w:r>
          </w:p>
        </w:tc>
      </w:tr>
      <w:tr w:rsidR="00941F38" w:rsidTr="00190A05">
        <w:trPr>
          <w:trHeight w:hRule="exact" w:val="360"/>
        </w:trPr>
        <w:tc>
          <w:tcPr>
            <w:tcW w:w="10793" w:type="dxa"/>
            <w:gridSpan w:val="5"/>
            <w:tcBorders>
              <w:left w:val="nil"/>
              <w:bottom w:val="single" w:sz="4" w:space="0" w:color="auto"/>
              <w:right w:val="nil"/>
            </w:tcBorders>
            <w:shd w:val="clear" w:color="auto" w:fill="D9D9D9" w:themeFill="background1" w:themeFillShade="D9"/>
            <w:vAlign w:val="center"/>
          </w:tcPr>
          <w:p w:rsidR="00941F38" w:rsidRPr="000069E6" w:rsidRDefault="00941F38" w:rsidP="00941F38">
            <w:pPr>
              <w:pStyle w:val="NoSpacing"/>
              <w:ind w:right="-90"/>
              <w:rPr>
                <w:rFonts w:ascii="Arial" w:hAnsi="Arial" w:cs="Arial"/>
                <w:b/>
                <w:sz w:val="18"/>
                <w:szCs w:val="18"/>
              </w:rPr>
            </w:pPr>
            <w:r>
              <w:rPr>
                <w:rFonts w:ascii="Arial" w:hAnsi="Arial" w:cs="Arial"/>
                <w:b/>
                <w:sz w:val="18"/>
                <w:szCs w:val="18"/>
              </w:rPr>
              <w:t>MISCELLANEOUS INITIAL CERTIFICATION REVIEW AND DISCUSSION ITEMS</w:t>
            </w:r>
          </w:p>
        </w:tc>
      </w:tr>
    </w:tbl>
    <w:p w:rsidR="00A472CC" w:rsidRPr="00A6426E" w:rsidRDefault="002D7DB7" w:rsidP="00A472CC">
      <w:pPr>
        <w:pStyle w:val="NoSpacing"/>
        <w:numPr>
          <w:ilvl w:val="0"/>
          <w:numId w:val="1"/>
        </w:numPr>
        <w:spacing w:before="240"/>
        <w:ind w:left="360"/>
        <w:rPr>
          <w:rFonts w:ascii="Arial" w:hAnsi="Arial" w:cs="Arial"/>
          <w:sz w:val="18"/>
          <w:szCs w:val="18"/>
        </w:rPr>
      </w:pPr>
      <w:hyperlink r:id="rId7" w:history="1">
        <w:r w:rsidR="00A472CC" w:rsidRPr="00A6426E">
          <w:rPr>
            <w:rStyle w:val="Hyperlink"/>
            <w:rFonts w:ascii="Arial" w:hAnsi="Arial" w:cs="Arial"/>
            <w:sz w:val="18"/>
            <w:szCs w:val="18"/>
          </w:rPr>
          <w:t>Wis. Admin. Code Chapter DHS 89</w:t>
        </w:r>
      </w:hyperlink>
    </w:p>
    <w:p w:rsidR="00A472CC" w:rsidRPr="00A6426E" w:rsidRDefault="00A472CC" w:rsidP="00A472CC">
      <w:pPr>
        <w:pStyle w:val="NoSpacing"/>
        <w:ind w:left="1440"/>
        <w:rPr>
          <w:rFonts w:ascii="Arial" w:hAnsi="Arial" w:cs="Arial"/>
          <w:sz w:val="18"/>
          <w:szCs w:val="18"/>
        </w:rPr>
      </w:pPr>
    </w:p>
    <w:p w:rsidR="00A472CC" w:rsidRPr="00A6426E" w:rsidRDefault="00A472CC" w:rsidP="00A472CC">
      <w:pPr>
        <w:pStyle w:val="NoSpacing"/>
        <w:numPr>
          <w:ilvl w:val="0"/>
          <w:numId w:val="1"/>
        </w:numPr>
        <w:spacing w:after="120"/>
        <w:ind w:left="360"/>
        <w:rPr>
          <w:rFonts w:ascii="Arial" w:hAnsi="Arial" w:cs="Arial"/>
          <w:sz w:val="18"/>
          <w:szCs w:val="18"/>
        </w:rPr>
      </w:pPr>
      <w:r w:rsidRPr="00A6426E">
        <w:rPr>
          <w:rFonts w:ascii="Arial" w:hAnsi="Arial" w:cs="Arial"/>
          <w:sz w:val="18"/>
          <w:szCs w:val="18"/>
        </w:rPr>
        <w:t>Other relevant code or statute requirements (e.g., DHS 12, DHS 13, Chapter 50 WI Stat., and DHS 94):</w:t>
      </w:r>
    </w:p>
    <w:p w:rsidR="00A472CC" w:rsidRPr="00A6426E" w:rsidRDefault="00A472CC" w:rsidP="00A472CC">
      <w:pPr>
        <w:pStyle w:val="NoSpacing"/>
        <w:spacing w:after="60"/>
        <w:ind w:left="720" w:hanging="360"/>
        <w:rPr>
          <w:rFonts w:ascii="Arial" w:hAnsi="Arial" w:cs="Arial"/>
          <w:sz w:val="18"/>
          <w:szCs w:val="18"/>
        </w:rPr>
      </w:pPr>
      <w:r w:rsidRPr="00A6426E">
        <w:rPr>
          <w:rFonts w:ascii="Arial" w:hAnsi="Arial" w:cs="Arial"/>
          <w:sz w:val="18"/>
          <w:szCs w:val="18"/>
        </w:rPr>
        <w:t>DHS 12 requirements: Criminal background checks on service providers</w:t>
      </w:r>
    </w:p>
    <w:p w:rsidR="00A472CC" w:rsidRPr="00A6426E" w:rsidRDefault="002D7DB7" w:rsidP="00A472CC">
      <w:pPr>
        <w:pStyle w:val="NoSpacing"/>
        <w:numPr>
          <w:ilvl w:val="0"/>
          <w:numId w:val="2"/>
        </w:numPr>
        <w:spacing w:after="60"/>
        <w:ind w:left="720"/>
        <w:rPr>
          <w:rFonts w:ascii="Arial" w:hAnsi="Arial" w:cs="Arial"/>
          <w:sz w:val="18"/>
          <w:szCs w:val="18"/>
        </w:rPr>
      </w:pPr>
      <w:hyperlink r:id="rId8" w:history="1">
        <w:r w:rsidR="00A472CC" w:rsidRPr="00A6426E">
          <w:rPr>
            <w:rStyle w:val="Hyperlink"/>
            <w:rFonts w:ascii="Arial" w:hAnsi="Arial" w:cs="Arial"/>
            <w:i/>
            <w:sz w:val="18"/>
            <w:szCs w:val="18"/>
          </w:rPr>
          <w:t>Background Information Disclosure (BID)</w:t>
        </w:r>
        <w:r w:rsidR="00A472CC" w:rsidRPr="00A6426E">
          <w:rPr>
            <w:rStyle w:val="Hyperlink"/>
            <w:rFonts w:ascii="Arial" w:hAnsi="Arial" w:cs="Arial"/>
            <w:sz w:val="18"/>
            <w:szCs w:val="18"/>
          </w:rPr>
          <w:t xml:space="preserve"> </w:t>
        </w:r>
        <w:r w:rsidR="00A6426E" w:rsidRPr="00A6426E">
          <w:rPr>
            <w:rStyle w:val="Hyperlink"/>
            <w:rFonts w:ascii="Arial" w:hAnsi="Arial" w:cs="Arial"/>
            <w:sz w:val="18"/>
            <w:szCs w:val="18"/>
          </w:rPr>
          <w:t xml:space="preserve">(DHS form </w:t>
        </w:r>
        <w:r w:rsidR="00A472CC" w:rsidRPr="00A6426E">
          <w:rPr>
            <w:rStyle w:val="Hyperlink"/>
            <w:rFonts w:ascii="Arial" w:hAnsi="Arial" w:cs="Arial"/>
            <w:sz w:val="18"/>
            <w:szCs w:val="18"/>
          </w:rPr>
          <w:t>F-82064</w:t>
        </w:r>
      </w:hyperlink>
      <w:r w:rsidR="00A6426E" w:rsidRPr="00A6426E">
        <w:rPr>
          <w:rStyle w:val="Hyperlink"/>
          <w:rFonts w:ascii="Arial" w:hAnsi="Arial" w:cs="Arial"/>
          <w:sz w:val="18"/>
          <w:szCs w:val="18"/>
        </w:rPr>
        <w:t>)</w:t>
      </w:r>
    </w:p>
    <w:p w:rsidR="00A472CC" w:rsidRPr="009F7C19" w:rsidRDefault="009F7C19" w:rsidP="00A472CC">
      <w:pPr>
        <w:pStyle w:val="NoSpacing"/>
        <w:numPr>
          <w:ilvl w:val="0"/>
          <w:numId w:val="2"/>
        </w:numPr>
        <w:ind w:left="720"/>
        <w:rPr>
          <w:rStyle w:val="Hyperlink"/>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HYPERLINK "https://www.dhs.wisconsin.gov/caregiver/employee.htm" </w:instrText>
      </w:r>
      <w:r>
        <w:rPr>
          <w:rFonts w:ascii="Arial" w:hAnsi="Arial" w:cs="Arial"/>
          <w:sz w:val="18"/>
          <w:szCs w:val="18"/>
        </w:rPr>
        <w:fldChar w:fldCharType="separate"/>
      </w:r>
      <w:r w:rsidRPr="009F7C19">
        <w:rPr>
          <w:rStyle w:val="Hyperlink"/>
          <w:rFonts w:ascii="Arial" w:hAnsi="Arial" w:cs="Arial"/>
          <w:sz w:val="18"/>
          <w:szCs w:val="18"/>
        </w:rPr>
        <w:t>Employee and Contractor Background Check Process</w:t>
      </w:r>
      <w:r w:rsidR="00A472CC" w:rsidRPr="009F7C19">
        <w:rPr>
          <w:rStyle w:val="Hyperlink"/>
          <w:rFonts w:ascii="Arial" w:hAnsi="Arial" w:cs="Arial"/>
          <w:sz w:val="18"/>
          <w:szCs w:val="18"/>
        </w:rPr>
        <w:t xml:space="preserve"> </w:t>
      </w:r>
    </w:p>
    <w:p w:rsidR="00A472CC" w:rsidRPr="00A6426E" w:rsidRDefault="009F7C19" w:rsidP="00A472CC">
      <w:pPr>
        <w:pStyle w:val="NoSpacing"/>
        <w:ind w:left="720" w:hanging="360"/>
        <w:rPr>
          <w:rFonts w:ascii="Arial" w:hAnsi="Arial" w:cs="Arial"/>
          <w:sz w:val="18"/>
          <w:szCs w:val="18"/>
        </w:rPr>
      </w:pPr>
      <w:r>
        <w:rPr>
          <w:rFonts w:ascii="Arial" w:hAnsi="Arial" w:cs="Arial"/>
          <w:sz w:val="18"/>
          <w:szCs w:val="18"/>
        </w:rPr>
        <w:fldChar w:fldCharType="end"/>
      </w:r>
    </w:p>
    <w:p w:rsidR="00A472CC" w:rsidRPr="00A6426E" w:rsidRDefault="00A472CC" w:rsidP="00A472CC">
      <w:pPr>
        <w:pStyle w:val="NoSpacing"/>
        <w:spacing w:after="60"/>
        <w:ind w:left="720" w:hanging="360"/>
        <w:rPr>
          <w:rFonts w:ascii="Arial" w:hAnsi="Arial" w:cs="Arial"/>
          <w:sz w:val="18"/>
          <w:szCs w:val="18"/>
        </w:rPr>
      </w:pPr>
      <w:r w:rsidRPr="00A6426E">
        <w:rPr>
          <w:rFonts w:ascii="Arial" w:hAnsi="Arial" w:cs="Arial"/>
          <w:sz w:val="18"/>
          <w:szCs w:val="18"/>
        </w:rPr>
        <w:t>DHS 13 requirements: Misconduct reporting and investigations</w:t>
      </w:r>
    </w:p>
    <w:p w:rsidR="00A472CC" w:rsidRPr="00A6426E" w:rsidRDefault="002D7DB7" w:rsidP="00A472CC">
      <w:pPr>
        <w:pStyle w:val="NoSpacing"/>
        <w:numPr>
          <w:ilvl w:val="0"/>
          <w:numId w:val="3"/>
        </w:numPr>
        <w:spacing w:after="60"/>
        <w:ind w:left="720"/>
        <w:rPr>
          <w:rFonts w:ascii="Arial" w:hAnsi="Arial" w:cs="Arial"/>
          <w:sz w:val="18"/>
          <w:szCs w:val="18"/>
        </w:rPr>
      </w:pPr>
      <w:hyperlink r:id="rId9" w:history="1">
        <w:r w:rsidR="00A472CC" w:rsidRPr="00A6426E">
          <w:rPr>
            <w:rStyle w:val="Hyperlink"/>
            <w:rFonts w:ascii="Arial" w:hAnsi="Arial" w:cs="Arial"/>
            <w:i/>
            <w:sz w:val="18"/>
            <w:szCs w:val="18"/>
          </w:rPr>
          <w:t>Wisconsin Caregiver Program Manual</w:t>
        </w:r>
        <w:r w:rsidR="00A472CC" w:rsidRPr="00A6426E">
          <w:rPr>
            <w:rStyle w:val="Hyperlink"/>
            <w:rFonts w:ascii="Arial" w:hAnsi="Arial" w:cs="Arial"/>
            <w:sz w:val="18"/>
            <w:szCs w:val="18"/>
          </w:rPr>
          <w:t xml:space="preserve"> </w:t>
        </w:r>
        <w:r w:rsidR="00A6426E">
          <w:rPr>
            <w:rStyle w:val="Hyperlink"/>
            <w:rFonts w:ascii="Arial" w:hAnsi="Arial" w:cs="Arial"/>
            <w:sz w:val="18"/>
            <w:szCs w:val="18"/>
          </w:rPr>
          <w:t xml:space="preserve">(DQA publication </w:t>
        </w:r>
        <w:r w:rsidR="00A472CC" w:rsidRPr="00A6426E">
          <w:rPr>
            <w:rStyle w:val="Hyperlink"/>
            <w:rFonts w:ascii="Arial" w:hAnsi="Arial" w:cs="Arial"/>
            <w:sz w:val="18"/>
            <w:szCs w:val="18"/>
          </w:rPr>
          <w:t>P-00038</w:t>
        </w:r>
      </w:hyperlink>
      <w:r w:rsidR="00A6426E">
        <w:rPr>
          <w:rStyle w:val="Hyperlink"/>
          <w:rFonts w:ascii="Arial" w:hAnsi="Arial" w:cs="Arial"/>
          <w:sz w:val="18"/>
          <w:szCs w:val="18"/>
        </w:rPr>
        <w:t>)</w:t>
      </w:r>
    </w:p>
    <w:p w:rsidR="00A472CC" w:rsidRPr="00A6426E" w:rsidRDefault="002D7DB7" w:rsidP="00A472CC">
      <w:pPr>
        <w:pStyle w:val="NoSpacing"/>
        <w:numPr>
          <w:ilvl w:val="0"/>
          <w:numId w:val="3"/>
        </w:numPr>
        <w:ind w:left="720"/>
        <w:rPr>
          <w:rFonts w:ascii="Arial" w:hAnsi="Arial" w:cs="Arial"/>
          <w:sz w:val="18"/>
          <w:szCs w:val="18"/>
        </w:rPr>
      </w:pPr>
      <w:hyperlink r:id="rId10" w:history="1">
        <w:r w:rsidR="00A472CC" w:rsidRPr="00A6426E">
          <w:rPr>
            <w:rStyle w:val="Hyperlink"/>
            <w:rFonts w:ascii="Arial" w:hAnsi="Arial" w:cs="Arial"/>
            <w:i/>
            <w:sz w:val="18"/>
            <w:szCs w:val="18"/>
          </w:rPr>
          <w:t xml:space="preserve">Wisconsin Caregiver Program: Misconduct Reporting Requirements </w:t>
        </w:r>
        <w:r w:rsidR="00A6426E">
          <w:rPr>
            <w:rStyle w:val="Hyperlink"/>
            <w:rFonts w:ascii="Arial" w:hAnsi="Arial" w:cs="Arial"/>
            <w:sz w:val="18"/>
            <w:szCs w:val="18"/>
          </w:rPr>
          <w:t xml:space="preserve">(DQA publication </w:t>
        </w:r>
        <w:r w:rsidR="00A472CC" w:rsidRPr="00A6426E">
          <w:rPr>
            <w:rStyle w:val="Hyperlink"/>
            <w:rFonts w:ascii="Arial" w:hAnsi="Arial" w:cs="Arial"/>
            <w:sz w:val="18"/>
            <w:szCs w:val="18"/>
          </w:rPr>
          <w:t>P-63158</w:t>
        </w:r>
      </w:hyperlink>
      <w:r w:rsidR="00A6426E">
        <w:rPr>
          <w:rStyle w:val="Hyperlink"/>
          <w:rFonts w:ascii="Arial" w:hAnsi="Arial" w:cs="Arial"/>
          <w:sz w:val="18"/>
          <w:szCs w:val="18"/>
        </w:rPr>
        <w:t>)</w:t>
      </w:r>
    </w:p>
    <w:p w:rsidR="00A472CC" w:rsidRPr="00A6426E" w:rsidRDefault="00A472CC" w:rsidP="00A472CC">
      <w:pPr>
        <w:pStyle w:val="NoSpacing"/>
        <w:rPr>
          <w:rFonts w:ascii="Arial" w:hAnsi="Arial" w:cs="Arial"/>
          <w:sz w:val="18"/>
          <w:szCs w:val="18"/>
        </w:rPr>
      </w:pPr>
    </w:p>
    <w:p w:rsidR="00A472CC" w:rsidRPr="00A6426E" w:rsidRDefault="00A472CC" w:rsidP="00A472CC">
      <w:pPr>
        <w:pStyle w:val="NoSpacing"/>
        <w:numPr>
          <w:ilvl w:val="0"/>
          <w:numId w:val="1"/>
        </w:numPr>
        <w:spacing w:after="60"/>
        <w:ind w:left="360"/>
        <w:rPr>
          <w:rFonts w:ascii="Arial" w:hAnsi="Arial" w:cs="Arial"/>
          <w:sz w:val="18"/>
          <w:szCs w:val="18"/>
        </w:rPr>
      </w:pPr>
      <w:r w:rsidRPr="00A6426E">
        <w:rPr>
          <w:rFonts w:ascii="Arial" w:hAnsi="Arial" w:cs="Arial"/>
          <w:sz w:val="18"/>
          <w:szCs w:val="18"/>
        </w:rPr>
        <w:t>Reporting of Changes - DHS 89.54</w:t>
      </w:r>
    </w:p>
    <w:p w:rsidR="00A472CC" w:rsidRPr="00A6426E" w:rsidRDefault="002D7DB7" w:rsidP="00A472CC">
      <w:pPr>
        <w:pStyle w:val="NoSpacing"/>
        <w:ind w:firstLine="360"/>
        <w:rPr>
          <w:rFonts w:ascii="Arial" w:hAnsi="Arial" w:cs="Arial"/>
          <w:sz w:val="18"/>
          <w:szCs w:val="18"/>
        </w:rPr>
      </w:pPr>
      <w:hyperlink r:id="rId11" w:history="1">
        <w:r w:rsidR="00A472CC" w:rsidRPr="009F7C19">
          <w:rPr>
            <w:rStyle w:val="Hyperlink"/>
            <w:rFonts w:ascii="Arial" w:hAnsi="Arial" w:cs="Arial"/>
            <w:i/>
            <w:sz w:val="18"/>
            <w:szCs w:val="18"/>
          </w:rPr>
          <w:t>Reporting Requirements for Assisted Living Facilities</w:t>
        </w:r>
        <w:r w:rsidR="00A472CC" w:rsidRPr="00A6426E">
          <w:rPr>
            <w:rStyle w:val="Hyperlink"/>
            <w:rFonts w:ascii="Arial" w:hAnsi="Arial" w:cs="Arial"/>
            <w:sz w:val="18"/>
            <w:szCs w:val="18"/>
          </w:rPr>
          <w:t xml:space="preserve"> </w:t>
        </w:r>
        <w:r w:rsidR="00A6426E">
          <w:rPr>
            <w:rStyle w:val="Hyperlink"/>
            <w:rFonts w:ascii="Arial" w:hAnsi="Arial" w:cs="Arial"/>
            <w:sz w:val="18"/>
            <w:szCs w:val="18"/>
          </w:rPr>
          <w:t xml:space="preserve">(DQA publication </w:t>
        </w:r>
        <w:r w:rsidR="00A472CC" w:rsidRPr="00A6426E">
          <w:rPr>
            <w:rStyle w:val="Hyperlink"/>
            <w:rFonts w:ascii="Arial" w:hAnsi="Arial" w:cs="Arial"/>
            <w:sz w:val="18"/>
            <w:szCs w:val="18"/>
          </w:rPr>
          <w:t>P-02007</w:t>
        </w:r>
      </w:hyperlink>
      <w:r w:rsidR="00A6426E">
        <w:rPr>
          <w:rStyle w:val="Hyperlink"/>
          <w:rFonts w:ascii="Arial" w:hAnsi="Arial" w:cs="Arial"/>
          <w:sz w:val="18"/>
          <w:szCs w:val="18"/>
        </w:rPr>
        <w:t>)</w:t>
      </w:r>
    </w:p>
    <w:p w:rsidR="00A472CC" w:rsidRPr="00A6426E" w:rsidRDefault="00A472CC" w:rsidP="00A472CC">
      <w:pPr>
        <w:pStyle w:val="NoSpacing"/>
        <w:ind w:left="1440"/>
        <w:rPr>
          <w:rFonts w:ascii="Arial" w:hAnsi="Arial" w:cs="Arial"/>
          <w:sz w:val="18"/>
          <w:szCs w:val="18"/>
        </w:rPr>
      </w:pPr>
    </w:p>
    <w:p w:rsidR="00A472CC" w:rsidRPr="00A6426E" w:rsidRDefault="00A472CC" w:rsidP="00A472CC">
      <w:pPr>
        <w:pStyle w:val="NoSpacing"/>
        <w:numPr>
          <w:ilvl w:val="0"/>
          <w:numId w:val="1"/>
        </w:numPr>
        <w:ind w:left="360"/>
        <w:rPr>
          <w:rFonts w:ascii="Arial" w:hAnsi="Arial" w:cs="Arial"/>
          <w:color w:val="FF0000"/>
          <w:sz w:val="18"/>
          <w:szCs w:val="18"/>
        </w:rPr>
      </w:pPr>
      <w:r w:rsidRPr="00A6426E">
        <w:rPr>
          <w:rFonts w:ascii="Arial" w:hAnsi="Arial" w:cs="Arial"/>
          <w:sz w:val="18"/>
          <w:szCs w:val="18"/>
        </w:rPr>
        <w:t>Tenant Record to include Comprehensive Assessment - DHS 89.26, Service Agreement - DHS 89.27, Risk Agreement - DHS 89.28.</w:t>
      </w:r>
    </w:p>
    <w:p w:rsidR="00A472CC" w:rsidRPr="00A6426E" w:rsidRDefault="00A472CC" w:rsidP="00A472CC">
      <w:pPr>
        <w:pStyle w:val="NoSpacing"/>
        <w:ind w:left="360"/>
        <w:rPr>
          <w:rFonts w:ascii="Arial" w:hAnsi="Arial" w:cs="Arial"/>
          <w:color w:val="FF0000"/>
          <w:sz w:val="18"/>
          <w:szCs w:val="18"/>
        </w:rPr>
      </w:pPr>
    </w:p>
    <w:p w:rsidR="00A472CC" w:rsidRPr="00A6426E" w:rsidRDefault="00A472CC" w:rsidP="00A472CC">
      <w:pPr>
        <w:pStyle w:val="NoSpacing"/>
        <w:numPr>
          <w:ilvl w:val="0"/>
          <w:numId w:val="1"/>
        </w:numPr>
        <w:tabs>
          <w:tab w:val="left" w:pos="360"/>
        </w:tabs>
        <w:spacing w:after="60"/>
        <w:ind w:left="360"/>
        <w:rPr>
          <w:rFonts w:ascii="Arial" w:hAnsi="Arial" w:cs="Arial"/>
          <w:sz w:val="18"/>
          <w:szCs w:val="18"/>
        </w:rPr>
      </w:pPr>
      <w:r w:rsidRPr="00A6426E">
        <w:rPr>
          <w:rFonts w:ascii="Arial" w:hAnsi="Arial" w:cs="Arial"/>
          <w:noProof/>
          <w:sz w:val="18"/>
          <w:szCs w:val="18"/>
        </w:rPr>
        <mc:AlternateContent>
          <mc:Choice Requires="wps">
            <w:drawing>
              <wp:anchor distT="0" distB="0" distL="114300" distR="114300" simplePos="0" relativeHeight="251660288" behindDoc="0" locked="1" layoutInCell="1" allowOverlap="1" wp14:anchorId="0460A05D" wp14:editId="09F4BED8">
                <wp:simplePos x="0" y="0"/>
                <wp:positionH relativeFrom="column">
                  <wp:posOffset>-114300</wp:posOffset>
                </wp:positionH>
                <wp:positionV relativeFrom="page">
                  <wp:posOffset>603250</wp:posOffset>
                </wp:positionV>
                <wp:extent cx="1078992" cy="128016"/>
                <wp:effectExtent l="0" t="0" r="6985"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992" cy="128016"/>
                        </a:xfrm>
                        <a:prstGeom prst="rect">
                          <a:avLst/>
                        </a:prstGeom>
                        <a:solidFill>
                          <a:srgbClr val="FFFFFF"/>
                        </a:solidFill>
                        <a:ln w="9525">
                          <a:noFill/>
                          <a:miter lim="800000"/>
                          <a:headEnd/>
                          <a:tailEnd/>
                        </a:ln>
                      </wps:spPr>
                      <wps:txbx>
                        <w:txbxContent>
                          <w:p w:rsidR="00A472CC" w:rsidRDefault="00A472CC" w:rsidP="00A472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60A05D" id="_x0000_t202" coordsize="21600,21600" o:spt="202" path="m,l,21600r21600,l21600,xe">
                <v:stroke joinstyle="miter"/>
                <v:path gradientshapeok="t" o:connecttype="rect"/>
              </v:shapetype>
              <v:shape id="Text Box 2" o:spid="_x0000_s1026" type="#_x0000_t202" style="position:absolute;left:0;text-align:left;margin-left:-9pt;margin-top:47.5pt;width:84.95pt;height:1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" stroked="f">
                <v:textbox>
                  <w:txbxContent>
                    <w:p w:rsidR="00A472CC" w:rsidRDefault="00A472CC" w:rsidP="00A472CC"/>
                  </w:txbxContent>
                </v:textbox>
                <w10:wrap anchory="page"/>
                <w10:anchorlock/>
              </v:shape>
            </w:pict>
          </mc:Fallback>
        </mc:AlternateContent>
      </w:r>
      <w:r w:rsidRPr="00A6426E">
        <w:rPr>
          <w:rFonts w:ascii="Arial" w:hAnsi="Arial" w:cs="Arial"/>
          <w:sz w:val="18"/>
          <w:szCs w:val="18"/>
        </w:rPr>
        <w:t>Provider Qualifications - DHS 89.23(4)</w:t>
      </w:r>
    </w:p>
    <w:p w:rsidR="00A472CC" w:rsidRPr="00A6426E" w:rsidRDefault="00A472CC" w:rsidP="00A472CC">
      <w:pPr>
        <w:pStyle w:val="NoSpacing"/>
        <w:numPr>
          <w:ilvl w:val="1"/>
          <w:numId w:val="1"/>
        </w:numPr>
        <w:tabs>
          <w:tab w:val="left" w:pos="360"/>
        </w:tabs>
        <w:spacing w:after="60"/>
        <w:ind w:left="720"/>
        <w:rPr>
          <w:rFonts w:ascii="Arial" w:hAnsi="Arial" w:cs="Arial"/>
          <w:sz w:val="18"/>
          <w:szCs w:val="18"/>
        </w:rPr>
      </w:pPr>
      <w:r w:rsidRPr="00A6426E">
        <w:rPr>
          <w:rFonts w:ascii="Arial" w:hAnsi="Arial" w:cs="Arial"/>
          <w:sz w:val="18"/>
          <w:szCs w:val="18"/>
        </w:rPr>
        <w:t>All facility staff are to have training in safety procedures, including fire safety, first aid, universal precautions</w:t>
      </w:r>
      <w:r w:rsidR="00ED6B78">
        <w:rPr>
          <w:rFonts w:ascii="Arial" w:hAnsi="Arial" w:cs="Arial"/>
          <w:sz w:val="18"/>
          <w:szCs w:val="18"/>
        </w:rPr>
        <w:t>,</w:t>
      </w:r>
      <w:r w:rsidRPr="00A6426E">
        <w:rPr>
          <w:rFonts w:ascii="Arial" w:hAnsi="Arial" w:cs="Arial"/>
          <w:sz w:val="18"/>
          <w:szCs w:val="18"/>
        </w:rPr>
        <w:t xml:space="preserve"> and the facility's emergency plan, and in the facility's policies and procedures relating to tenant rights.</w:t>
      </w:r>
    </w:p>
    <w:p w:rsidR="00A472CC" w:rsidRPr="00A6426E" w:rsidRDefault="00A472CC" w:rsidP="00A472CC">
      <w:pPr>
        <w:pStyle w:val="NoSpacing"/>
        <w:numPr>
          <w:ilvl w:val="1"/>
          <w:numId w:val="1"/>
        </w:numPr>
        <w:ind w:left="720"/>
        <w:rPr>
          <w:rFonts w:ascii="Arial" w:hAnsi="Arial" w:cs="Arial"/>
          <w:sz w:val="18"/>
          <w:szCs w:val="18"/>
        </w:rPr>
      </w:pPr>
      <w:r w:rsidRPr="00A6426E">
        <w:rPr>
          <w:rFonts w:ascii="Arial" w:hAnsi="Arial" w:cs="Arial"/>
          <w:sz w:val="18"/>
          <w:szCs w:val="18"/>
        </w:rPr>
        <w:t>Personal and supportive services are provided by staff who have documented training or experience in needs and techniques for assistance with tenant care and activities of daily living, such as bathing, grooming, skin care, transfer, ambulation, exercise, meal preparation and eating assistance, dressing, and use of adaptive aids and equipment.</w:t>
      </w:r>
    </w:p>
    <w:p w:rsidR="00A472CC" w:rsidRPr="00A6426E" w:rsidRDefault="00A472CC" w:rsidP="00A472CC">
      <w:pPr>
        <w:pStyle w:val="NoSpacing"/>
        <w:ind w:left="1440"/>
        <w:rPr>
          <w:rFonts w:ascii="Arial" w:hAnsi="Arial" w:cs="Arial"/>
          <w:sz w:val="18"/>
          <w:szCs w:val="18"/>
        </w:rPr>
      </w:pPr>
    </w:p>
    <w:p w:rsidR="00A472CC" w:rsidRPr="00A6426E" w:rsidRDefault="00A472CC" w:rsidP="00A472CC">
      <w:pPr>
        <w:pStyle w:val="NoSpacing"/>
        <w:numPr>
          <w:ilvl w:val="0"/>
          <w:numId w:val="1"/>
        </w:numPr>
        <w:ind w:left="360"/>
        <w:rPr>
          <w:rFonts w:ascii="Arial" w:hAnsi="Arial" w:cs="Arial"/>
          <w:sz w:val="18"/>
          <w:szCs w:val="18"/>
        </w:rPr>
      </w:pPr>
      <w:r w:rsidRPr="00A6426E">
        <w:rPr>
          <w:rFonts w:ascii="Arial" w:hAnsi="Arial" w:cs="Arial"/>
          <w:sz w:val="18"/>
          <w:szCs w:val="18"/>
        </w:rPr>
        <w:t>If the facility is converting a portion of a CBRF or a nursing home, review for compliance - DHS 89.61 and DHS 89.62.</w:t>
      </w:r>
    </w:p>
    <w:p w:rsidR="00A472CC" w:rsidRPr="00A6426E" w:rsidRDefault="00A472CC" w:rsidP="00A472CC">
      <w:pPr>
        <w:pStyle w:val="NoSpacing"/>
        <w:ind w:left="360" w:hanging="360"/>
        <w:rPr>
          <w:rFonts w:ascii="Arial" w:hAnsi="Arial" w:cs="Arial"/>
          <w:sz w:val="18"/>
          <w:szCs w:val="18"/>
        </w:rPr>
      </w:pPr>
    </w:p>
    <w:p w:rsidR="00A472CC" w:rsidRPr="00A6426E" w:rsidRDefault="002D7DB7" w:rsidP="00A472CC">
      <w:pPr>
        <w:pStyle w:val="NoSpacing"/>
        <w:numPr>
          <w:ilvl w:val="0"/>
          <w:numId w:val="1"/>
        </w:numPr>
        <w:ind w:left="360"/>
        <w:rPr>
          <w:rFonts w:ascii="Arial" w:hAnsi="Arial" w:cs="Arial"/>
          <w:sz w:val="18"/>
          <w:szCs w:val="18"/>
        </w:rPr>
      </w:pPr>
      <w:hyperlink r:id="rId12" w:history="1">
        <w:r w:rsidR="00A472CC" w:rsidRPr="00A6426E">
          <w:rPr>
            <w:rStyle w:val="Hyperlink"/>
            <w:rFonts w:ascii="Arial" w:hAnsi="Arial" w:cs="Arial"/>
            <w:sz w:val="18"/>
            <w:szCs w:val="18"/>
          </w:rPr>
          <w:t>Electronic Statement of Deficiencies (E-sod)/Electronic Plan of Correction (E-poc) Process</w:t>
        </w:r>
      </w:hyperlink>
    </w:p>
    <w:p w:rsidR="00A472CC" w:rsidRPr="00A6426E" w:rsidRDefault="00A472CC" w:rsidP="00A472CC">
      <w:pPr>
        <w:pStyle w:val="ListParagraph"/>
        <w:rPr>
          <w:rFonts w:ascii="Arial" w:hAnsi="Arial" w:cs="Arial"/>
          <w:sz w:val="18"/>
          <w:szCs w:val="18"/>
        </w:rPr>
      </w:pPr>
    </w:p>
    <w:p w:rsidR="00A472CC" w:rsidRPr="00A6426E" w:rsidRDefault="002D7DB7" w:rsidP="00A472CC">
      <w:pPr>
        <w:pStyle w:val="NoSpacing"/>
        <w:numPr>
          <w:ilvl w:val="0"/>
          <w:numId w:val="1"/>
        </w:numPr>
        <w:ind w:left="360"/>
        <w:rPr>
          <w:rFonts w:ascii="Arial" w:hAnsi="Arial" w:cs="Arial"/>
          <w:sz w:val="18"/>
          <w:szCs w:val="18"/>
        </w:rPr>
      </w:pPr>
      <w:hyperlink r:id="rId13" w:history="1">
        <w:r w:rsidR="00A472CC" w:rsidRPr="00A6426E">
          <w:rPr>
            <w:rStyle w:val="Hyperlink"/>
            <w:rFonts w:ascii="Arial" w:hAnsi="Arial" w:cs="Arial"/>
            <w:i/>
            <w:sz w:val="18"/>
            <w:szCs w:val="18"/>
          </w:rPr>
          <w:t xml:space="preserve">Online License and Certification Continuations via e-Licensure </w:t>
        </w:r>
        <w:r w:rsidR="00A6426E" w:rsidRPr="00A6426E">
          <w:rPr>
            <w:rStyle w:val="Hyperlink"/>
            <w:rFonts w:ascii="Arial" w:hAnsi="Arial" w:cs="Arial"/>
            <w:sz w:val="18"/>
            <w:szCs w:val="18"/>
          </w:rPr>
          <w:t xml:space="preserve">(DQA publication </w:t>
        </w:r>
        <w:r w:rsidR="00A472CC" w:rsidRPr="00A6426E">
          <w:rPr>
            <w:rStyle w:val="Hyperlink"/>
            <w:rFonts w:ascii="Arial" w:hAnsi="Arial" w:cs="Arial"/>
            <w:sz w:val="18"/>
            <w:szCs w:val="18"/>
          </w:rPr>
          <w:t>P-01731</w:t>
        </w:r>
      </w:hyperlink>
      <w:r w:rsidR="00A6426E" w:rsidRPr="00A6426E">
        <w:rPr>
          <w:rStyle w:val="Hyperlink"/>
          <w:rFonts w:ascii="Arial" w:hAnsi="Arial" w:cs="Arial"/>
          <w:sz w:val="18"/>
          <w:szCs w:val="18"/>
        </w:rPr>
        <w:t>)</w:t>
      </w:r>
    </w:p>
    <w:p w:rsidR="00A472CC" w:rsidRPr="00A6426E" w:rsidRDefault="00A472CC" w:rsidP="00A472CC">
      <w:pPr>
        <w:pStyle w:val="NoSpacing"/>
        <w:rPr>
          <w:rFonts w:ascii="Arial" w:hAnsi="Arial" w:cs="Arial"/>
          <w:sz w:val="18"/>
          <w:szCs w:val="18"/>
        </w:rPr>
      </w:pPr>
    </w:p>
    <w:p w:rsidR="00A472CC" w:rsidRPr="00A6426E" w:rsidRDefault="00A472CC" w:rsidP="00A472CC">
      <w:pPr>
        <w:pStyle w:val="NoSpacing"/>
        <w:numPr>
          <w:ilvl w:val="0"/>
          <w:numId w:val="1"/>
        </w:numPr>
        <w:spacing w:after="60"/>
        <w:ind w:left="360"/>
        <w:rPr>
          <w:rFonts w:ascii="Arial" w:hAnsi="Arial" w:cs="Arial"/>
          <w:sz w:val="18"/>
          <w:szCs w:val="18"/>
        </w:rPr>
      </w:pPr>
      <w:r w:rsidRPr="00A6426E">
        <w:rPr>
          <w:rFonts w:ascii="Arial" w:hAnsi="Arial" w:cs="Arial"/>
          <w:sz w:val="18"/>
          <w:szCs w:val="18"/>
        </w:rPr>
        <w:t>Communicating with the Bureau of Assisted Living</w:t>
      </w:r>
    </w:p>
    <w:p w:rsidR="00A472CC" w:rsidRPr="00ED6B78" w:rsidRDefault="002D7DB7" w:rsidP="00A472CC">
      <w:pPr>
        <w:pStyle w:val="NoSpacing"/>
        <w:ind w:firstLine="360"/>
        <w:rPr>
          <w:rFonts w:ascii="Arial" w:hAnsi="Arial" w:cs="Arial"/>
          <w:sz w:val="18"/>
          <w:szCs w:val="18"/>
          <w:u w:val="single"/>
        </w:rPr>
      </w:pPr>
      <w:hyperlink r:id="rId14" w:history="1">
        <w:r w:rsidR="00A472CC" w:rsidRPr="00ED6B78">
          <w:rPr>
            <w:rStyle w:val="Hyperlink"/>
            <w:rFonts w:ascii="Arial" w:hAnsi="Arial" w:cs="Arial"/>
            <w:sz w:val="18"/>
            <w:szCs w:val="18"/>
          </w:rPr>
          <w:t xml:space="preserve">Division of Quality Assurance </w:t>
        </w:r>
        <w:r w:rsidR="00ED6B78" w:rsidRPr="00ED6B78">
          <w:rPr>
            <w:rFonts w:ascii="Arial" w:hAnsi="Arial" w:cs="Arial"/>
            <w:sz w:val="18"/>
            <w:szCs w:val="18"/>
            <w:u w:val="single"/>
          </w:rPr>
          <w:t>–</w:t>
        </w:r>
        <w:r w:rsidR="00A472CC" w:rsidRPr="00ED6B78">
          <w:rPr>
            <w:rStyle w:val="Hyperlink"/>
            <w:rFonts w:ascii="Arial" w:hAnsi="Arial" w:cs="Arial"/>
            <w:sz w:val="18"/>
            <w:szCs w:val="18"/>
          </w:rPr>
          <w:t xml:space="preserve"> Bureau of Assisted Living</w:t>
        </w:r>
      </w:hyperlink>
      <w:r w:rsidR="00A472CC" w:rsidRPr="00ED6B78">
        <w:rPr>
          <w:rStyle w:val="Hyperlink"/>
          <w:rFonts w:ascii="Arial" w:hAnsi="Arial" w:cs="Arial"/>
          <w:sz w:val="18"/>
          <w:szCs w:val="18"/>
        </w:rPr>
        <w:t xml:space="preserve"> Regional Offices</w:t>
      </w:r>
      <w:r w:rsidR="00A472CC" w:rsidRPr="00ED6B78">
        <w:rPr>
          <w:rFonts w:ascii="Arial" w:hAnsi="Arial" w:cs="Arial"/>
          <w:sz w:val="18"/>
          <w:szCs w:val="18"/>
          <w:u w:val="single"/>
        </w:rPr>
        <w:t xml:space="preserve"> </w:t>
      </w:r>
    </w:p>
    <w:p w:rsidR="00A472CC" w:rsidRPr="00A6426E" w:rsidRDefault="00A472CC" w:rsidP="00A472CC">
      <w:pPr>
        <w:pStyle w:val="NoSpacing"/>
        <w:ind w:left="1440"/>
        <w:rPr>
          <w:rFonts w:ascii="Arial" w:hAnsi="Arial" w:cs="Arial"/>
          <w:sz w:val="18"/>
          <w:szCs w:val="18"/>
        </w:rPr>
      </w:pPr>
    </w:p>
    <w:p w:rsidR="00A472CC" w:rsidRPr="00A6426E" w:rsidRDefault="002D7DB7" w:rsidP="00A472CC">
      <w:pPr>
        <w:pStyle w:val="NoSpacing"/>
        <w:numPr>
          <w:ilvl w:val="0"/>
          <w:numId w:val="1"/>
        </w:numPr>
        <w:ind w:left="360"/>
        <w:rPr>
          <w:rFonts w:ascii="Arial" w:hAnsi="Arial" w:cs="Arial"/>
          <w:sz w:val="18"/>
          <w:szCs w:val="18"/>
        </w:rPr>
      </w:pPr>
      <w:hyperlink r:id="rId15" w:history="1">
        <w:r w:rsidR="00A472CC" w:rsidRPr="00A6426E">
          <w:rPr>
            <w:rStyle w:val="Hyperlink"/>
            <w:rFonts w:ascii="Arial" w:hAnsi="Arial" w:cs="Arial"/>
            <w:sz w:val="18"/>
            <w:szCs w:val="18"/>
          </w:rPr>
          <w:t>DQA Email Subscription Service</w:t>
        </w:r>
      </w:hyperlink>
    </w:p>
    <w:p w:rsidR="00A472CC" w:rsidRPr="00A6426E" w:rsidRDefault="00A472CC" w:rsidP="00A472CC">
      <w:pPr>
        <w:ind w:left="1080"/>
        <w:rPr>
          <w:rFonts w:ascii="Arial" w:eastAsiaTheme="minorHAnsi" w:hAnsi="Arial" w:cs="Arial"/>
          <w:sz w:val="18"/>
          <w:szCs w:val="18"/>
        </w:rPr>
      </w:pPr>
    </w:p>
    <w:p w:rsidR="00E54B75" w:rsidRPr="00A6426E" w:rsidRDefault="00E54B75">
      <w:pPr>
        <w:rPr>
          <w:rFonts w:ascii="Arial" w:hAnsi="Arial" w:cs="Arial"/>
          <w:sz w:val="18"/>
          <w:szCs w:val="18"/>
        </w:rPr>
      </w:pPr>
    </w:p>
    <w:sectPr w:rsidR="00E54B75" w:rsidRPr="00A6426E" w:rsidSect="00283A84">
      <w:headerReference w:type="defaul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B41" w:rsidRDefault="00E85B41" w:rsidP="00283A84">
      <w:r>
        <w:separator/>
      </w:r>
    </w:p>
  </w:endnote>
  <w:endnote w:type="continuationSeparator" w:id="0">
    <w:p w:rsidR="00E85B41" w:rsidRDefault="00E85B41" w:rsidP="0028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B41" w:rsidRDefault="00E85B41" w:rsidP="00283A84">
      <w:r>
        <w:separator/>
      </w:r>
    </w:p>
  </w:footnote>
  <w:footnote w:type="continuationSeparator" w:id="0">
    <w:p w:rsidR="00E85B41" w:rsidRDefault="00E85B41" w:rsidP="00283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B41" w:rsidRPr="00283A84" w:rsidRDefault="00E85B41" w:rsidP="00B66203">
    <w:pPr>
      <w:pStyle w:val="Header"/>
      <w:spacing w:after="240"/>
      <w:rPr>
        <w:rFonts w:ascii="Arial" w:hAnsi="Arial" w:cs="Arial"/>
        <w:sz w:val="18"/>
        <w:szCs w:val="18"/>
      </w:rPr>
    </w:pPr>
    <w:r w:rsidRPr="00283A84">
      <w:rPr>
        <w:rFonts w:ascii="Arial" w:hAnsi="Arial" w:cs="Arial"/>
        <w:sz w:val="18"/>
        <w:szCs w:val="18"/>
      </w:rPr>
      <w:t>F-</w:t>
    </w:r>
    <w:r w:rsidR="00C93068">
      <w:rPr>
        <w:rFonts w:ascii="Arial" w:hAnsi="Arial" w:cs="Arial"/>
        <w:sz w:val="18"/>
        <w:szCs w:val="18"/>
      </w:rPr>
      <w:t>02634C</w:t>
    </w:r>
    <w:r w:rsidRPr="00283A84">
      <w:rPr>
        <w:rFonts w:ascii="Arial" w:hAnsi="Arial" w:cs="Arial"/>
        <w:sz w:val="18"/>
        <w:szCs w:val="18"/>
      </w:rPr>
      <w:t xml:space="preserve">  (03/2020)</w:t>
    </w:r>
    <w:r w:rsidRPr="00283A84">
      <w:rPr>
        <w:rFonts w:ascii="Arial" w:hAnsi="Arial" w:cs="Arial"/>
        <w:sz w:val="18"/>
        <w:szCs w:val="18"/>
      </w:rPr>
      <w:ptab w:relativeTo="margin" w:alignment="center" w:leader="none"/>
    </w:r>
    <w:r w:rsidRPr="00283A84">
      <w:rPr>
        <w:rFonts w:ascii="Arial" w:hAnsi="Arial" w:cs="Arial"/>
        <w:sz w:val="18"/>
        <w:szCs w:val="18"/>
      </w:rPr>
      <w:ptab w:relativeTo="margin" w:alignment="right" w:leader="none"/>
    </w:r>
    <w:r w:rsidRPr="00283A84">
      <w:rPr>
        <w:rFonts w:ascii="Arial" w:hAnsi="Arial" w:cs="Arial"/>
        <w:sz w:val="18"/>
        <w:szCs w:val="18"/>
      </w:rPr>
      <w:t xml:space="preserve">Page </w:t>
    </w:r>
    <w:r w:rsidRPr="00283A84">
      <w:rPr>
        <w:rFonts w:ascii="Arial" w:hAnsi="Arial" w:cs="Arial"/>
        <w:sz w:val="18"/>
        <w:szCs w:val="18"/>
      </w:rPr>
      <w:fldChar w:fldCharType="begin"/>
    </w:r>
    <w:r w:rsidRPr="00283A84">
      <w:rPr>
        <w:rFonts w:ascii="Arial" w:hAnsi="Arial" w:cs="Arial"/>
        <w:sz w:val="18"/>
        <w:szCs w:val="18"/>
      </w:rPr>
      <w:instrText xml:space="preserve"> PAGE   \* MERGEFORMAT </w:instrText>
    </w:r>
    <w:r w:rsidRPr="00283A84">
      <w:rPr>
        <w:rFonts w:ascii="Arial" w:hAnsi="Arial" w:cs="Arial"/>
        <w:sz w:val="18"/>
        <w:szCs w:val="18"/>
      </w:rPr>
      <w:fldChar w:fldCharType="separate"/>
    </w:r>
    <w:r w:rsidR="002D7DB7">
      <w:rPr>
        <w:rFonts w:ascii="Arial" w:hAnsi="Arial" w:cs="Arial"/>
        <w:noProof/>
        <w:sz w:val="18"/>
        <w:szCs w:val="18"/>
      </w:rPr>
      <w:t>3</w:t>
    </w:r>
    <w:r w:rsidRPr="00283A84">
      <w:rPr>
        <w:rFonts w:ascii="Arial" w:hAnsi="Arial" w:cs="Arial"/>
        <w:noProof/>
        <w:sz w:val="18"/>
        <w:szCs w:val="18"/>
      </w:rPr>
      <w:fldChar w:fldCharType="end"/>
    </w:r>
    <w:r w:rsidRPr="00283A84">
      <w:rPr>
        <w:rFonts w:ascii="Arial" w:hAnsi="Arial" w:cs="Arial"/>
        <w:noProof/>
        <w:sz w:val="18"/>
        <w:szCs w:val="18"/>
      </w:rPr>
      <w:t xml:space="preserve"> of </w:t>
    </w:r>
    <w:r w:rsidRPr="00283A84">
      <w:rPr>
        <w:rFonts w:ascii="Arial" w:hAnsi="Arial" w:cs="Arial"/>
        <w:noProof/>
        <w:sz w:val="18"/>
        <w:szCs w:val="18"/>
      </w:rPr>
      <w:fldChar w:fldCharType="begin"/>
    </w:r>
    <w:r w:rsidRPr="00283A84">
      <w:rPr>
        <w:rFonts w:ascii="Arial" w:hAnsi="Arial" w:cs="Arial"/>
        <w:noProof/>
        <w:sz w:val="18"/>
        <w:szCs w:val="18"/>
      </w:rPr>
      <w:instrText xml:space="preserve"> NUMPAGES   \* MERGEFORMAT </w:instrText>
    </w:r>
    <w:r w:rsidRPr="00283A84">
      <w:rPr>
        <w:rFonts w:ascii="Arial" w:hAnsi="Arial" w:cs="Arial"/>
        <w:noProof/>
        <w:sz w:val="18"/>
        <w:szCs w:val="18"/>
      </w:rPr>
      <w:fldChar w:fldCharType="separate"/>
    </w:r>
    <w:r w:rsidR="002D7DB7">
      <w:rPr>
        <w:rFonts w:ascii="Arial" w:hAnsi="Arial" w:cs="Arial"/>
        <w:noProof/>
        <w:sz w:val="18"/>
        <w:szCs w:val="18"/>
      </w:rPr>
      <w:t>3</w:t>
    </w:r>
    <w:r w:rsidRPr="00283A84">
      <w:rPr>
        <w:rFonts w:ascii="Arial" w:hAnsi="Arial" w:cs="Arial"/>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2795D"/>
    <w:multiLevelType w:val="hybridMultilevel"/>
    <w:tmpl w:val="9746CC98"/>
    <w:lvl w:ilvl="0" w:tplc="9B6AD16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10DAD52E">
      <w:start w:val="1"/>
      <w:numFmt w:val="decimal"/>
      <w:lvlText w:val="(%3)"/>
      <w:lvlJc w:val="left"/>
      <w:pPr>
        <w:ind w:left="2340" w:hanging="360"/>
      </w:pPr>
      <w:rPr>
        <w:rFonts w:hint="default"/>
      </w:rPr>
    </w:lvl>
    <w:lvl w:ilvl="3" w:tplc="DAA8FEF2">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05347"/>
    <w:multiLevelType w:val="hybridMultilevel"/>
    <w:tmpl w:val="0544749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4460149"/>
    <w:multiLevelType w:val="hybridMultilevel"/>
    <w:tmpl w:val="B7107616"/>
    <w:lvl w:ilvl="0" w:tplc="93EE886A">
      <w:start w:val="1"/>
      <w:numFmt w:val="lowerLetter"/>
      <w:lvlText w:val="%1."/>
      <w:lvlJc w:val="left"/>
      <w:pPr>
        <w:ind w:left="720" w:hanging="360"/>
      </w:pPr>
      <w:rPr>
        <w:rFonts w:ascii="Arial" w:hAnsi="Arial"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984004"/>
    <w:multiLevelType w:val="hybridMultilevel"/>
    <w:tmpl w:val="2782271A"/>
    <w:lvl w:ilvl="0" w:tplc="A05A0308">
      <w:start w:val="1"/>
      <w:numFmt w:val="decimal"/>
      <w:lvlText w:val="%1."/>
      <w:lvlJc w:val="left"/>
      <w:pPr>
        <w:ind w:left="720" w:hanging="360"/>
      </w:pPr>
      <w:rPr>
        <w:rFonts w:ascii="Arial" w:hAnsi="Arial"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3D6BB2"/>
    <w:multiLevelType w:val="hybridMultilevel"/>
    <w:tmpl w:val="DA1E709C"/>
    <w:lvl w:ilvl="0" w:tplc="A6EC4E7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2D723B"/>
    <w:multiLevelType w:val="hybridMultilevel"/>
    <w:tmpl w:val="36FEF6B8"/>
    <w:lvl w:ilvl="0" w:tplc="9906100A">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2D3C9C"/>
    <w:multiLevelType w:val="hybridMultilevel"/>
    <w:tmpl w:val="B5E4979A"/>
    <w:lvl w:ilvl="0" w:tplc="93EE886A">
      <w:start w:val="1"/>
      <w:numFmt w:val="lowerLetter"/>
      <w:lvlText w:val="%1."/>
      <w:lvlJc w:val="left"/>
      <w:pPr>
        <w:ind w:left="720" w:hanging="360"/>
      </w:pPr>
      <w:rPr>
        <w:rFonts w:ascii="Arial" w:hAnsi="Arial"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B74EB3"/>
    <w:multiLevelType w:val="hybridMultilevel"/>
    <w:tmpl w:val="FB404882"/>
    <w:lvl w:ilvl="0" w:tplc="A05A0308">
      <w:start w:val="1"/>
      <w:numFmt w:val="decimal"/>
      <w:lvlText w:val="%1."/>
      <w:lvlJc w:val="left"/>
      <w:pPr>
        <w:ind w:left="720" w:hanging="360"/>
      </w:pPr>
      <w:rPr>
        <w:rFonts w:ascii="Arial" w:hAnsi="Arial"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A45B68"/>
    <w:multiLevelType w:val="hybridMultilevel"/>
    <w:tmpl w:val="01884030"/>
    <w:lvl w:ilvl="0" w:tplc="A05A0308">
      <w:start w:val="1"/>
      <w:numFmt w:val="decimal"/>
      <w:lvlText w:val="%1."/>
      <w:lvlJc w:val="left"/>
      <w:pPr>
        <w:ind w:left="720" w:hanging="360"/>
      </w:pPr>
      <w:rPr>
        <w:rFonts w:ascii="Arial" w:hAnsi="Arial"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6E3F8E"/>
    <w:multiLevelType w:val="hybridMultilevel"/>
    <w:tmpl w:val="F7004006"/>
    <w:lvl w:ilvl="0" w:tplc="A05A0308">
      <w:start w:val="1"/>
      <w:numFmt w:val="decimal"/>
      <w:lvlText w:val="%1."/>
      <w:lvlJc w:val="left"/>
      <w:pPr>
        <w:ind w:left="720" w:hanging="360"/>
      </w:pPr>
      <w:rPr>
        <w:rFonts w:ascii="Arial" w:hAnsi="Arial"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8B4570"/>
    <w:multiLevelType w:val="hybridMultilevel"/>
    <w:tmpl w:val="40FA2746"/>
    <w:lvl w:ilvl="0" w:tplc="A05A0308">
      <w:start w:val="1"/>
      <w:numFmt w:val="decimal"/>
      <w:lvlText w:val="%1."/>
      <w:lvlJc w:val="left"/>
      <w:pPr>
        <w:ind w:left="720" w:hanging="360"/>
      </w:pPr>
      <w:rPr>
        <w:rFonts w:ascii="Arial" w:hAnsi="Arial"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8"/>
  </w:num>
  <w:num w:numId="5">
    <w:abstractNumId w:val="7"/>
  </w:num>
  <w:num w:numId="6">
    <w:abstractNumId w:val="10"/>
  </w:num>
  <w:num w:numId="7">
    <w:abstractNumId w:val="4"/>
  </w:num>
  <w:num w:numId="8">
    <w:abstractNumId w:val="3"/>
  </w:num>
  <w:num w:numId="9">
    <w:abstractNumId w:val="9"/>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1" w:cryptProviderType="rsaAES" w:cryptAlgorithmClass="hash" w:cryptAlgorithmType="typeAny" w:cryptAlgorithmSid="14" w:cryptSpinCount="100000" w:hash="DPJUq2JOlhgS81K0LZ3UB1KtDgA3DLl/bibr8YqZ7SK8SnBHxhbJVVi+xXgF5xZ/nKakPfAULRh+OVDEB66fDw==" w:salt="krypu64pzQJmbLTPT4bSmw=="/>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883"/>
    <w:rsid w:val="000069E6"/>
    <w:rsid w:val="000D44DB"/>
    <w:rsid w:val="000F69A4"/>
    <w:rsid w:val="000F7F47"/>
    <w:rsid w:val="00190A05"/>
    <w:rsid w:val="0019469D"/>
    <w:rsid w:val="001A2C5A"/>
    <w:rsid w:val="001D0BD7"/>
    <w:rsid w:val="00283A84"/>
    <w:rsid w:val="002D7DB7"/>
    <w:rsid w:val="00347315"/>
    <w:rsid w:val="00463084"/>
    <w:rsid w:val="004F4970"/>
    <w:rsid w:val="005B6B3D"/>
    <w:rsid w:val="00900378"/>
    <w:rsid w:val="00941F38"/>
    <w:rsid w:val="00952C80"/>
    <w:rsid w:val="00967883"/>
    <w:rsid w:val="009F7C19"/>
    <w:rsid w:val="00A472CC"/>
    <w:rsid w:val="00A6426E"/>
    <w:rsid w:val="00B3210A"/>
    <w:rsid w:val="00B53D77"/>
    <w:rsid w:val="00B6307E"/>
    <w:rsid w:val="00B66203"/>
    <w:rsid w:val="00BB3C1D"/>
    <w:rsid w:val="00BD3235"/>
    <w:rsid w:val="00C93068"/>
    <w:rsid w:val="00D3768A"/>
    <w:rsid w:val="00DB4C19"/>
    <w:rsid w:val="00E255A7"/>
    <w:rsid w:val="00E43D0D"/>
    <w:rsid w:val="00E54B75"/>
    <w:rsid w:val="00E61122"/>
    <w:rsid w:val="00E63683"/>
    <w:rsid w:val="00E746EF"/>
    <w:rsid w:val="00E85B41"/>
    <w:rsid w:val="00EB7C6B"/>
    <w:rsid w:val="00EC31A9"/>
    <w:rsid w:val="00ED4E34"/>
    <w:rsid w:val="00ED6B78"/>
    <w:rsid w:val="00F32006"/>
    <w:rsid w:val="00F64562"/>
    <w:rsid w:val="00FA574D"/>
    <w:rsid w:val="00FE2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85B0D5FA-58EB-4D74-BCA7-79BC3AF94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D0D"/>
    <w:pPr>
      <w:spacing w:after="0" w:line="240" w:lineRule="auto"/>
    </w:pPr>
    <w:rPr>
      <w:rFonts w:ascii="Courier" w:eastAsia="Times New Roman" w:hAnsi="Courier" w:cs="Times New Roman"/>
      <w:sz w:val="1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7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E2146"/>
    <w:pPr>
      <w:spacing w:after="0" w:line="240" w:lineRule="auto"/>
    </w:pPr>
  </w:style>
  <w:style w:type="paragraph" w:styleId="Header">
    <w:name w:val="header"/>
    <w:basedOn w:val="Normal"/>
    <w:link w:val="HeaderChar"/>
    <w:uiPriority w:val="99"/>
    <w:unhideWhenUsed/>
    <w:rsid w:val="00283A84"/>
    <w:pPr>
      <w:tabs>
        <w:tab w:val="center" w:pos="4680"/>
        <w:tab w:val="right" w:pos="9360"/>
      </w:tabs>
    </w:pPr>
  </w:style>
  <w:style w:type="character" w:customStyle="1" w:styleId="HeaderChar">
    <w:name w:val="Header Char"/>
    <w:basedOn w:val="DefaultParagraphFont"/>
    <w:link w:val="Header"/>
    <w:uiPriority w:val="99"/>
    <w:rsid w:val="00283A84"/>
    <w:rPr>
      <w:rFonts w:ascii="Courier" w:eastAsia="Times New Roman" w:hAnsi="Courier" w:cs="Times New Roman"/>
      <w:sz w:val="14"/>
      <w:szCs w:val="20"/>
    </w:rPr>
  </w:style>
  <w:style w:type="paragraph" w:styleId="Footer">
    <w:name w:val="footer"/>
    <w:basedOn w:val="Normal"/>
    <w:link w:val="FooterChar"/>
    <w:uiPriority w:val="99"/>
    <w:unhideWhenUsed/>
    <w:rsid w:val="00283A84"/>
    <w:pPr>
      <w:tabs>
        <w:tab w:val="center" w:pos="4680"/>
        <w:tab w:val="right" w:pos="9360"/>
      </w:tabs>
    </w:pPr>
  </w:style>
  <w:style w:type="character" w:customStyle="1" w:styleId="FooterChar">
    <w:name w:val="Footer Char"/>
    <w:basedOn w:val="DefaultParagraphFont"/>
    <w:link w:val="Footer"/>
    <w:uiPriority w:val="99"/>
    <w:rsid w:val="00283A84"/>
    <w:rPr>
      <w:rFonts w:ascii="Courier" w:eastAsia="Times New Roman" w:hAnsi="Courier" w:cs="Times New Roman"/>
      <w:sz w:val="14"/>
      <w:szCs w:val="20"/>
    </w:rPr>
  </w:style>
  <w:style w:type="character" w:styleId="Hyperlink">
    <w:name w:val="Hyperlink"/>
    <w:basedOn w:val="DefaultParagraphFont"/>
    <w:uiPriority w:val="99"/>
    <w:unhideWhenUsed/>
    <w:rsid w:val="00A472CC"/>
    <w:rPr>
      <w:color w:val="0563C1" w:themeColor="hyperlink"/>
      <w:u w:val="single"/>
    </w:rPr>
  </w:style>
  <w:style w:type="paragraph" w:styleId="ListParagraph">
    <w:name w:val="List Paragraph"/>
    <w:basedOn w:val="Normal"/>
    <w:uiPriority w:val="34"/>
    <w:qFormat/>
    <w:rsid w:val="00A472CC"/>
    <w:pPr>
      <w:ind w:left="720"/>
      <w:contextualSpacing/>
    </w:pPr>
  </w:style>
  <w:style w:type="character" w:styleId="FollowedHyperlink">
    <w:name w:val="FollowedHyperlink"/>
    <w:basedOn w:val="DefaultParagraphFont"/>
    <w:uiPriority w:val="99"/>
    <w:semiHidden/>
    <w:unhideWhenUsed/>
    <w:rsid w:val="00A642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forms/f8/f82064.docx" TargetMode="External"/><Relationship Id="rId13" Type="http://schemas.openxmlformats.org/officeDocument/2006/relationships/hyperlink" Target="https://www.dhs.wisconsin.gov/publications/p01731.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ocs.legis.wisconsin.gov/code/admin_code/dhs/030/89" TargetMode="External"/><Relationship Id="rId12" Type="http://schemas.openxmlformats.org/officeDocument/2006/relationships/hyperlink" Target="https://www.dhs.wisconsin.gov/regulations/e-sod.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hs.wisconsin.gov/publications/p02007.pdf" TargetMode="External"/><Relationship Id="rId5" Type="http://schemas.openxmlformats.org/officeDocument/2006/relationships/footnotes" Target="footnotes.xml"/><Relationship Id="rId15" Type="http://schemas.openxmlformats.org/officeDocument/2006/relationships/hyperlink" Target="https://www.dhs.wisconsin.gov/regulations/listserv-signup.htm" TargetMode="External"/><Relationship Id="rId10" Type="http://schemas.openxmlformats.org/officeDocument/2006/relationships/hyperlink" Target="https://www.dhs.wisconsin.gov/publications/p6/p63158.pdf" TargetMode="External"/><Relationship Id="rId4" Type="http://schemas.openxmlformats.org/officeDocument/2006/relationships/webSettings" Target="webSettings.xml"/><Relationship Id="rId9" Type="http://schemas.openxmlformats.org/officeDocument/2006/relationships/hyperlink" Target="https://www.dhs.wisconsin.gov/publications/p0/p00038.pdf" TargetMode="External"/><Relationship Id="rId14" Type="http://schemas.openxmlformats.org/officeDocument/2006/relationships/hyperlink" Target="https://www.dhs.wisconsin.gov/dqa/bal-regionalmap.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1946</Words>
  <Characters>11094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Residential Care Apartment Complex - Initial Survey Checklist, F-02634C</vt:lpstr>
    </vt:vector>
  </TitlesOfParts>
  <Manager>Jenny Haight</Manager>
  <Company>DHS</Company>
  <LinksUpToDate>false</LinksUpToDate>
  <CharactersWithSpaces>13014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Care Apartment Complex - Initial Survey Checklist, F-02634C</dc:title>
  <dc:subject>01100</dc:subject>
  <dc:creator>Division of Quality Assurance</dc:creator>
  <cp:keywords>dqa, division of quality assurance, rcac, residential care apartment complex, initial survey, checklist, f02634c</cp:keywords>
  <dc:description>New 03/2020</dc:description>
  <cp:lastModifiedBy>Haight, Jennifer L</cp:lastModifiedBy>
  <cp:revision>18</cp:revision>
  <dcterms:created xsi:type="dcterms:W3CDTF">2020-03-25T17:33:00Z</dcterms:created>
  <dcterms:modified xsi:type="dcterms:W3CDTF">2020-03-31T15:05:00Z</dcterms:modified>
  <cp:category>640-400</cp:category>
</cp:coreProperties>
</file>