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4670"/>
        <w:gridCol w:w="230"/>
        <w:gridCol w:w="5350"/>
      </w:tblGrid>
      <w:tr w:rsidR="00EE20EB" w:rsidTr="00A920D1">
        <w:trPr>
          <w:trHeight w:val="71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0EB" w:rsidRPr="00EE20EB" w:rsidRDefault="00EE20EB" w:rsidP="00EE2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EE20E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EE20EB" w:rsidRPr="00EE20EB" w:rsidRDefault="00EE20EB" w:rsidP="00EE2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E20EB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EE20EB" w:rsidRPr="00EE20EB" w:rsidRDefault="00EE20EB" w:rsidP="00F0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51E68">
              <w:rPr>
                <w:rFonts w:ascii="Arial" w:hAnsi="Arial" w:cs="Arial"/>
                <w:sz w:val="18"/>
                <w:szCs w:val="18"/>
              </w:rPr>
              <w:t>F-</w:t>
            </w:r>
            <w:r w:rsidR="00151E68">
              <w:rPr>
                <w:rFonts w:ascii="Arial" w:hAnsi="Arial" w:cs="Arial"/>
                <w:sz w:val="18"/>
                <w:szCs w:val="18"/>
              </w:rPr>
              <w:t>02734</w:t>
            </w:r>
            <w:r w:rsidR="00F0198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E20EB">
              <w:rPr>
                <w:rFonts w:ascii="Arial" w:hAnsi="Arial" w:cs="Arial"/>
                <w:sz w:val="18"/>
                <w:szCs w:val="18"/>
              </w:rPr>
              <w:t>(10/2020)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EE20EB" w:rsidRPr="00EE20EB" w:rsidRDefault="00EE20EB" w:rsidP="00EE20EB">
            <w:pPr>
              <w:pStyle w:val="Normal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E20EB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EE20EB" w:rsidTr="00631C1B">
        <w:trPr>
          <w:trHeight w:val="82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C1B" w:rsidRDefault="00631C1B" w:rsidP="0096603C">
            <w:pPr>
              <w:pStyle w:val="NormalWeb"/>
              <w:spacing w:before="0" w:beforeAutospacing="0" w:after="6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NURSING HOME </w:t>
            </w:r>
            <w:r w:rsidR="00EE20EB" w:rsidRPr="0096603C">
              <w:rPr>
                <w:rFonts w:ascii="Arial" w:hAnsi="Arial" w:cs="Arial"/>
                <w:b/>
                <w:sz w:val="22"/>
                <w:szCs w:val="22"/>
              </w:rPr>
              <w:t>NOTIFICATION OF INTENT TO USE ASYMPTOMATIC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E20EB" w:rsidRPr="0096603C">
              <w:rPr>
                <w:rFonts w:ascii="Arial" w:hAnsi="Arial" w:cs="Arial"/>
                <w:b/>
                <w:sz w:val="22"/>
                <w:szCs w:val="22"/>
              </w:rPr>
              <w:t xml:space="preserve"> COVID</w:t>
            </w:r>
            <w:r w:rsidR="0096603C" w:rsidRPr="00966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20EB" w:rsidRPr="0096603C">
              <w:rPr>
                <w:rFonts w:ascii="Arial" w:hAnsi="Arial" w:cs="Arial"/>
                <w:b/>
                <w:sz w:val="22"/>
                <w:szCs w:val="22"/>
              </w:rPr>
              <w:t>POSITIVE STAFF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E20EB" w:rsidRPr="0096603C" w:rsidRDefault="00631C1B" w:rsidP="00631C1B">
            <w:pPr>
              <w:pStyle w:val="NormalWeb"/>
              <w:spacing w:before="0" w:beforeAutospacing="0" w:after="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Provision of Resident Care Before Completing CDC Recommended Isolation</w:t>
            </w:r>
          </w:p>
        </w:tc>
      </w:tr>
      <w:tr w:rsidR="00EE20EB" w:rsidTr="00FC6AB8">
        <w:trPr>
          <w:trHeight w:val="223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1C1B" w:rsidRDefault="00EE20EB" w:rsidP="00631C1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35" w:hanging="435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6603C">
              <w:rPr>
                <w:rFonts w:ascii="Arial" w:hAnsi="Arial" w:cs="Arial"/>
                <w:sz w:val="20"/>
                <w:szCs w:val="20"/>
              </w:rPr>
              <w:t xml:space="preserve">The Department of Health Services (DHS) requests that nursing homes notify </w:t>
            </w:r>
            <w:r w:rsidR="00631C1B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96603C">
              <w:rPr>
                <w:rFonts w:ascii="Arial" w:hAnsi="Arial" w:cs="Arial"/>
                <w:sz w:val="20"/>
                <w:szCs w:val="20"/>
              </w:rPr>
              <w:t>Division of Quality Assurance</w:t>
            </w:r>
            <w:r w:rsidR="00631C1B">
              <w:rPr>
                <w:rFonts w:ascii="Arial" w:hAnsi="Arial" w:cs="Arial"/>
                <w:sz w:val="20"/>
                <w:szCs w:val="20"/>
              </w:rPr>
              <w:t xml:space="preserve"> (DQA), </w:t>
            </w:r>
            <w:hyperlink r:id="rId5" w:history="1">
              <w:r w:rsidR="00631C1B" w:rsidRPr="00FC6AB8">
                <w:rPr>
                  <w:rStyle w:val="Hyperlink"/>
                  <w:rFonts w:ascii="Arial" w:hAnsi="Arial" w:cs="Arial"/>
                  <w:sz w:val="20"/>
                  <w:szCs w:val="20"/>
                </w:rPr>
                <w:t>Bureau of Nursing Home Resident Care (BNHRC) regional office</w:t>
              </w:r>
            </w:hyperlink>
            <w:r w:rsidRPr="0096603C">
              <w:rPr>
                <w:rFonts w:ascii="Arial" w:hAnsi="Arial" w:cs="Arial"/>
                <w:sz w:val="20"/>
                <w:szCs w:val="20"/>
              </w:rPr>
              <w:t xml:space="preserve"> and their </w:t>
            </w:r>
            <w:hyperlink r:id="rId6" w:history="1">
              <w:r w:rsidRPr="00FC6AB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local </w:t>
              </w:r>
              <w:r w:rsidR="00FC6AB8" w:rsidRPr="00FC6AB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public </w:t>
              </w:r>
              <w:r w:rsidRPr="00FC6AB8">
                <w:rPr>
                  <w:rStyle w:val="Hyperlink"/>
                  <w:rFonts w:ascii="Arial" w:hAnsi="Arial" w:cs="Arial"/>
                  <w:sz w:val="20"/>
                  <w:szCs w:val="20"/>
                </w:rPr>
                <w:t>health department (LHD)</w:t>
              </w:r>
            </w:hyperlink>
            <w:r w:rsidRPr="00966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AB8">
              <w:rPr>
                <w:rFonts w:ascii="Arial" w:hAnsi="Arial" w:cs="Arial"/>
                <w:sz w:val="20"/>
                <w:szCs w:val="20"/>
                <w:lang w:val="en"/>
              </w:rPr>
              <w:t>when</w:t>
            </w:r>
            <w:r w:rsidRPr="0096603C">
              <w:rPr>
                <w:rFonts w:ascii="Arial" w:hAnsi="Arial" w:cs="Arial"/>
                <w:sz w:val="20"/>
                <w:szCs w:val="20"/>
                <w:lang w:val="en"/>
              </w:rPr>
              <w:t xml:space="preserve"> the facility intends to have asymptomatic, </w:t>
            </w:r>
            <w:r w:rsidR="0096603C" w:rsidRPr="0096603C">
              <w:rPr>
                <w:rFonts w:ascii="Arial" w:hAnsi="Arial" w:cs="Arial"/>
                <w:sz w:val="20"/>
                <w:szCs w:val="20"/>
                <w:lang w:val="en"/>
              </w:rPr>
              <w:t xml:space="preserve">COVID </w:t>
            </w:r>
            <w:r w:rsidRPr="0096603C">
              <w:rPr>
                <w:rFonts w:ascii="Arial" w:hAnsi="Arial" w:cs="Arial"/>
                <w:sz w:val="20"/>
                <w:szCs w:val="20"/>
                <w:lang w:val="en"/>
              </w:rPr>
              <w:t xml:space="preserve">positive healthcare workers return to work and provide resident care before finishing the CDC </w:t>
            </w:r>
            <w:hyperlink r:id="rId7" w:history="1">
              <w:r w:rsidRPr="0096603C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recommended isolation</w:t>
              </w:r>
            </w:hyperlink>
            <w:r w:rsidR="00747809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:rsidR="00631C1B" w:rsidRPr="00631C1B" w:rsidRDefault="00631C1B" w:rsidP="00631C1B">
            <w:pPr>
              <w:pStyle w:val="NormalWeb"/>
              <w:spacing w:before="0" w:beforeAutospacing="0" w:after="0" w:afterAutospacing="0"/>
              <w:ind w:left="435"/>
              <w:rPr>
                <w:rFonts w:ascii="Arial" w:hAnsi="Arial" w:cs="Arial"/>
                <w:sz w:val="6"/>
                <w:szCs w:val="6"/>
                <w:lang w:val="en"/>
              </w:rPr>
            </w:pPr>
          </w:p>
          <w:p w:rsidR="00631C1B" w:rsidRDefault="00631C1B" w:rsidP="00631C1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35" w:hanging="435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FC6AB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he use of this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form is not mandatory for notification; however, notification </w:t>
            </w:r>
            <w:r w:rsidR="0056738B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should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include the </w:t>
            </w:r>
            <w:r w:rsidR="00FC6AB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information provided in this form.</w:t>
            </w:r>
          </w:p>
          <w:p w:rsidR="00631C1B" w:rsidRPr="00631C1B" w:rsidRDefault="00631C1B" w:rsidP="00631C1B">
            <w:pPr>
              <w:pStyle w:val="NormalWeb"/>
              <w:spacing w:before="0" w:beforeAutospacing="0" w:after="0" w:afterAutospacing="0"/>
              <w:ind w:left="435"/>
              <w:rPr>
                <w:rStyle w:val="Strong"/>
                <w:rFonts w:ascii="Arial" w:hAnsi="Arial" w:cs="Arial"/>
                <w:sz w:val="6"/>
                <w:szCs w:val="6"/>
              </w:rPr>
            </w:pPr>
          </w:p>
          <w:p w:rsidR="00EE20EB" w:rsidRPr="0096603C" w:rsidRDefault="00EE20EB" w:rsidP="00631C1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35" w:hanging="435"/>
              <w:rPr>
                <w:rFonts w:ascii="Arial" w:hAnsi="Arial" w:cs="Arial"/>
                <w:sz w:val="22"/>
                <w:szCs w:val="22"/>
              </w:rPr>
            </w:pPr>
            <w:r w:rsidRPr="0096603C">
              <w:rPr>
                <w:rFonts w:ascii="Arial" w:hAnsi="Arial" w:cs="Arial"/>
                <w:sz w:val="20"/>
                <w:szCs w:val="20"/>
              </w:rPr>
              <w:t>Staffing shortages should be re-evaluated regularly to determine whether exceptions to isolation remain necessary for resident safety.</w:t>
            </w:r>
          </w:p>
        </w:tc>
      </w:tr>
      <w:tr w:rsidR="00F83C89" w:rsidTr="00631C1B">
        <w:trPr>
          <w:trHeight w:hRule="exact" w:val="576"/>
        </w:trPr>
        <w:tc>
          <w:tcPr>
            <w:tcW w:w="52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83C89" w:rsidRDefault="00F83C89" w:rsidP="00631C1B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hereby notify </w:t>
            </w:r>
            <w:r w:rsidR="00631C1B">
              <w:rPr>
                <w:rFonts w:ascii="Arial" w:hAnsi="Arial" w:cs="Arial"/>
                <w:sz w:val="20"/>
                <w:szCs w:val="20"/>
              </w:rPr>
              <w:t>the DQA, BNHRC regional office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31C1B">
              <w:rPr>
                <w:rFonts w:ascii="Arial" w:hAnsi="Arial" w:cs="Arial"/>
                <w:sz w:val="20"/>
                <w:szCs w:val="20"/>
              </w:rPr>
              <w:t xml:space="preserve"> the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C89" w:rsidRDefault="00F83C89" w:rsidP="00F83C89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</w:tr>
      <w:tr w:rsidR="00F83C89" w:rsidTr="00631C1B">
        <w:trPr>
          <w:trHeight w:hRule="exact" w:val="307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C89" w:rsidRDefault="00F83C89" w:rsidP="00EE20E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C89" w:rsidRDefault="00F83C89" w:rsidP="00F83C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B5E">
              <w:rPr>
                <w:rFonts w:ascii="Arial" w:hAnsi="Arial" w:cs="Arial"/>
                <w:i/>
                <w:sz w:val="16"/>
                <w:szCs w:val="16"/>
              </w:rPr>
              <w:t xml:space="preserve">Name – Local </w:t>
            </w:r>
            <w:r w:rsidR="00FC6AB8">
              <w:rPr>
                <w:rFonts w:ascii="Arial" w:hAnsi="Arial" w:cs="Arial"/>
                <w:i/>
                <w:sz w:val="16"/>
                <w:szCs w:val="16"/>
              </w:rPr>
              <w:t xml:space="preserve">Public </w:t>
            </w:r>
            <w:r w:rsidRPr="00531B5E">
              <w:rPr>
                <w:rFonts w:ascii="Arial" w:hAnsi="Arial" w:cs="Arial"/>
                <w:i/>
                <w:sz w:val="16"/>
                <w:szCs w:val="16"/>
              </w:rPr>
              <w:t>Health Department</w:t>
            </w:r>
          </w:p>
        </w:tc>
      </w:tr>
      <w:tr w:rsidR="00B975C5" w:rsidTr="00A920D1">
        <w:trPr>
          <w:trHeight w:hRule="exact" w:val="43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C5" w:rsidRDefault="00F83C89" w:rsidP="00F83C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that</w:t>
            </w:r>
          </w:p>
        </w:tc>
        <w:tc>
          <w:tcPr>
            <w:tcW w:w="10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C5" w:rsidRDefault="00291766" w:rsidP="00F83C89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975C5" w:rsidTr="00A920D1">
        <w:trPr>
          <w:trHeight w:hRule="exact" w:val="28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C5" w:rsidRPr="00531B5E" w:rsidRDefault="00B975C5" w:rsidP="00F83C89">
            <w:pPr>
              <w:pStyle w:val="NormalWeb"/>
              <w:spacing w:after="120" w:afterAutospacing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5C5" w:rsidRDefault="00291766" w:rsidP="00F83C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B5E">
              <w:rPr>
                <w:rFonts w:ascii="Arial" w:hAnsi="Arial" w:cs="Arial"/>
                <w:i/>
                <w:sz w:val="16"/>
                <w:szCs w:val="16"/>
              </w:rPr>
              <w:t>Name – Facility</w:t>
            </w:r>
          </w:p>
        </w:tc>
      </w:tr>
      <w:tr w:rsidR="00EE20EB" w:rsidTr="00A920D1">
        <w:trPr>
          <w:trHeight w:val="35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0EB" w:rsidRDefault="00291766" w:rsidP="00F83C89">
            <w:pPr>
              <w:pStyle w:val="NormalWeb"/>
              <w:spacing w:before="12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facing a critical staffing shortage and has </w:t>
            </w:r>
            <w:r w:rsidR="00B975C5">
              <w:rPr>
                <w:rFonts w:ascii="Arial" w:hAnsi="Arial" w:cs="Arial"/>
                <w:sz w:val="20"/>
                <w:szCs w:val="20"/>
              </w:rPr>
              <w:t xml:space="preserve">implemented additional strategies to address staffing shortages. </w:t>
            </w:r>
            <w:r w:rsidR="00B975C5" w:rsidRPr="00EE20EB">
              <w:rPr>
                <w:rFonts w:ascii="Arial" w:hAnsi="Arial" w:cs="Arial"/>
                <w:sz w:val="20"/>
                <w:szCs w:val="20"/>
              </w:rPr>
              <w:t xml:space="preserve">Requiring a </w:t>
            </w:r>
            <w:r w:rsidR="008009AC">
              <w:rPr>
                <w:rFonts w:ascii="Arial" w:hAnsi="Arial" w:cs="Arial"/>
                <w:sz w:val="20"/>
                <w:szCs w:val="20"/>
                <w:lang w:val="en"/>
              </w:rPr>
              <w:t xml:space="preserve">CDC </w:t>
            </w:r>
            <w:hyperlink r:id="rId8" w:history="1">
              <w:r w:rsidR="00B975C5" w:rsidRPr="00EE20EB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recommended isolation</w:t>
              </w:r>
            </w:hyperlink>
            <w:r w:rsidR="00B975C5" w:rsidRPr="00EE20EB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975C5" w:rsidRPr="00EE20EB">
              <w:rPr>
                <w:rFonts w:ascii="Arial" w:hAnsi="Arial" w:cs="Arial"/>
                <w:sz w:val="20"/>
                <w:szCs w:val="20"/>
              </w:rPr>
              <w:t>of direct caregiving staff will adversely impact patient care.</w:t>
            </w:r>
            <w:r w:rsidR="00B975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975C5" w:rsidRDefault="00B975C5" w:rsidP="00B975C5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The above-named facility has taken the following steps to ensure patient safety.</w:t>
      </w:r>
    </w:p>
    <w:p w:rsidR="00EE20EB" w:rsidRPr="00291766" w:rsidRDefault="00EE20EB" w:rsidP="00531B5E">
      <w:pPr>
        <w:pStyle w:val="NormalWeb"/>
        <w:numPr>
          <w:ilvl w:val="0"/>
          <w:numId w:val="1"/>
        </w:numPr>
        <w:tabs>
          <w:tab w:val="clear" w:pos="720"/>
          <w:tab w:val="num" w:pos="540"/>
        </w:tabs>
        <w:spacing w:before="0" w:beforeAutospacing="0" w:after="0" w:afterAutospacing="0"/>
        <w:ind w:left="540" w:hanging="45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 xml:space="preserve">Reviewed and implemented the </w:t>
      </w:r>
      <w:hyperlink r:id="rId9" w:anchor="planning-for-staff-shortages" w:history="1">
        <w:r w:rsidRPr="00531B5E">
          <w:rPr>
            <w:rStyle w:val="Hyperlink"/>
            <w:rFonts w:ascii="Arial" w:hAnsi="Arial" w:cs="Arial"/>
            <w:sz w:val="20"/>
            <w:szCs w:val="20"/>
            <w:lang w:val="en"/>
          </w:rPr>
          <w:t>Strategies to Lessen Staffing Shortages</w:t>
        </w:r>
      </w:hyperlink>
      <w:r w:rsidR="00EA393F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contained in the DHS guidance</w:t>
      </w:r>
    </w:p>
    <w:p w:rsidR="00291766" w:rsidRPr="00291766" w:rsidRDefault="00291766" w:rsidP="00291766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6"/>
          <w:szCs w:val="6"/>
        </w:rPr>
      </w:pPr>
    </w:p>
    <w:p w:rsidR="00EE20EB" w:rsidRDefault="00EE20EB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0" w:hanging="450"/>
        <w:contextualSpacing/>
        <w:rPr>
          <w:rFonts w:ascii="Arial" w:hAnsi="Arial" w:cs="Arial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 xml:space="preserve">Communicated with </w:t>
      </w:r>
      <w:hyperlink r:id="rId10" w:history="1">
        <w:r w:rsidRPr="00EE20EB">
          <w:rPr>
            <w:rStyle w:val="Hyperlink"/>
            <w:rFonts w:ascii="Arial" w:hAnsi="Arial" w:cs="Arial"/>
            <w:sz w:val="20"/>
            <w:szCs w:val="20"/>
          </w:rPr>
          <w:t>WEAVR</w:t>
        </w:r>
      </w:hyperlink>
      <w:r w:rsidRPr="00EE20EB">
        <w:rPr>
          <w:rFonts w:ascii="Arial" w:hAnsi="Arial" w:cs="Arial"/>
          <w:sz w:val="20"/>
          <w:szCs w:val="20"/>
        </w:rPr>
        <w:t xml:space="preserve"> to inc</w:t>
      </w:r>
      <w:r w:rsidR="00EA393F">
        <w:rPr>
          <w:rFonts w:ascii="Arial" w:hAnsi="Arial" w:cs="Arial"/>
          <w:sz w:val="20"/>
          <w:szCs w:val="20"/>
        </w:rPr>
        <w:t>rease staffing at the facility</w:t>
      </w:r>
    </w:p>
    <w:p w:rsidR="00291766" w:rsidRPr="00291766" w:rsidRDefault="00291766" w:rsidP="00291766">
      <w:pPr>
        <w:pStyle w:val="ListParagraph"/>
        <w:spacing w:after="120"/>
        <w:ind w:left="540"/>
        <w:contextualSpacing/>
        <w:rPr>
          <w:rFonts w:ascii="Arial" w:hAnsi="Arial" w:cs="Arial"/>
          <w:sz w:val="6"/>
          <w:szCs w:val="6"/>
        </w:rPr>
      </w:pPr>
    </w:p>
    <w:p w:rsidR="00EE20EB" w:rsidRDefault="00EE20EB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160"/>
        <w:ind w:left="540" w:hanging="450"/>
        <w:contextualSpacing/>
        <w:rPr>
          <w:rFonts w:ascii="Arial" w:hAnsi="Arial" w:cs="Arial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 xml:space="preserve">Allowed quarantined staff exposed to COVID-19 to come back to work as indicated in </w:t>
      </w:r>
      <w:hyperlink r:id="rId11" w:history="1">
        <w:r w:rsidRPr="00EE20EB">
          <w:rPr>
            <w:rStyle w:val="Hyperlink"/>
            <w:rFonts w:ascii="Arial" w:hAnsi="Arial" w:cs="Arial"/>
            <w:sz w:val="20"/>
            <w:szCs w:val="20"/>
          </w:rPr>
          <w:t>HAN 18</w:t>
        </w:r>
      </w:hyperlink>
      <w:r w:rsidR="00531B5E">
        <w:rPr>
          <w:rFonts w:ascii="Arial" w:hAnsi="Arial" w:cs="Arial"/>
          <w:sz w:val="20"/>
          <w:szCs w:val="20"/>
        </w:rPr>
        <w:t xml:space="preserve"> before completing the full 14-</w:t>
      </w:r>
      <w:r w:rsidR="00EA393F">
        <w:rPr>
          <w:rFonts w:ascii="Arial" w:hAnsi="Arial" w:cs="Arial"/>
          <w:sz w:val="20"/>
          <w:szCs w:val="20"/>
        </w:rPr>
        <w:t>day quarantine</w:t>
      </w:r>
    </w:p>
    <w:p w:rsidR="00291766" w:rsidRPr="00291766" w:rsidRDefault="00291766" w:rsidP="00291766">
      <w:pPr>
        <w:pStyle w:val="ListParagraph"/>
        <w:spacing w:after="160"/>
        <w:ind w:left="540"/>
        <w:contextualSpacing/>
        <w:rPr>
          <w:rFonts w:ascii="Arial" w:hAnsi="Arial" w:cs="Arial"/>
          <w:sz w:val="6"/>
          <w:szCs w:val="6"/>
        </w:rPr>
      </w:pPr>
    </w:p>
    <w:p w:rsidR="00EE20EB" w:rsidRDefault="00EE20EB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160"/>
        <w:ind w:left="540" w:hanging="450"/>
        <w:contextualSpacing/>
        <w:rPr>
          <w:rFonts w:ascii="Arial" w:hAnsi="Arial" w:cs="Arial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>Assessed their PPE supply and have an adequat</w:t>
      </w:r>
      <w:r w:rsidR="00EA393F">
        <w:rPr>
          <w:rFonts w:ascii="Arial" w:hAnsi="Arial" w:cs="Arial"/>
          <w:sz w:val="20"/>
          <w:szCs w:val="20"/>
        </w:rPr>
        <w:t>e supply to care for residents</w:t>
      </w:r>
    </w:p>
    <w:p w:rsidR="00291766" w:rsidRPr="00291766" w:rsidRDefault="00291766" w:rsidP="00291766">
      <w:pPr>
        <w:pStyle w:val="ListParagraph"/>
        <w:spacing w:after="160"/>
        <w:ind w:left="540"/>
        <w:contextualSpacing/>
        <w:rPr>
          <w:rFonts w:ascii="Arial" w:hAnsi="Arial" w:cs="Arial"/>
          <w:sz w:val="6"/>
          <w:szCs w:val="6"/>
        </w:rPr>
      </w:pPr>
    </w:p>
    <w:p w:rsidR="00EE20EB" w:rsidRDefault="0096603C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160"/>
        <w:ind w:left="540" w:hanging="45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Educated asymptomatic</w:t>
      </w:r>
      <w:r w:rsidR="00F83C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COVID </w:t>
      </w:r>
      <w:r w:rsidR="00EE20EB" w:rsidRPr="00EE20EB">
        <w:rPr>
          <w:rFonts w:ascii="Arial" w:hAnsi="Arial" w:cs="Arial"/>
          <w:sz w:val="20"/>
          <w:szCs w:val="20"/>
        </w:rPr>
        <w:t xml:space="preserve">positive staff to self-monitor for symptoms and to immediately report any symptoms </w:t>
      </w:r>
      <w:r w:rsidR="00EA393F">
        <w:rPr>
          <w:rFonts w:ascii="Arial" w:hAnsi="Arial" w:cs="Arial"/>
          <w:sz w:val="20"/>
          <w:szCs w:val="20"/>
        </w:rPr>
        <w:t>of COVID-19 to their supervisor</w:t>
      </w:r>
    </w:p>
    <w:p w:rsidR="00291766" w:rsidRPr="00291766" w:rsidRDefault="00291766" w:rsidP="00291766">
      <w:pPr>
        <w:pStyle w:val="ListParagraph"/>
        <w:spacing w:after="160"/>
        <w:ind w:left="540"/>
        <w:contextualSpacing/>
        <w:rPr>
          <w:rFonts w:ascii="Arial" w:hAnsi="Arial" w:cs="Arial"/>
          <w:sz w:val="6"/>
          <w:szCs w:val="6"/>
        </w:rPr>
      </w:pPr>
    </w:p>
    <w:p w:rsidR="00EE20EB" w:rsidRDefault="0096603C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160"/>
        <w:ind w:left="540" w:hanging="45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Educated asymptomatic</w:t>
      </w:r>
      <w:r w:rsidR="00F83C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COVID </w:t>
      </w:r>
      <w:r w:rsidR="00EE20EB" w:rsidRPr="00EE20EB">
        <w:rPr>
          <w:rFonts w:ascii="Arial" w:hAnsi="Arial" w:cs="Arial"/>
          <w:sz w:val="20"/>
          <w:szCs w:val="20"/>
        </w:rPr>
        <w:t xml:space="preserve">positive staff to limit their presence in the </w:t>
      </w:r>
      <w:r w:rsidR="00EA393F">
        <w:rPr>
          <w:rFonts w:ascii="Arial" w:hAnsi="Arial" w:cs="Arial"/>
          <w:sz w:val="20"/>
          <w:szCs w:val="20"/>
        </w:rPr>
        <w:t>facility to the COVID-19 unit</w:t>
      </w:r>
    </w:p>
    <w:p w:rsidR="00291766" w:rsidRPr="00291766" w:rsidRDefault="00291766" w:rsidP="00291766">
      <w:pPr>
        <w:pStyle w:val="ListParagraph"/>
        <w:spacing w:after="160"/>
        <w:ind w:left="540"/>
        <w:contextualSpacing/>
        <w:rPr>
          <w:rFonts w:ascii="Arial" w:hAnsi="Arial" w:cs="Arial"/>
          <w:sz w:val="6"/>
          <w:szCs w:val="6"/>
        </w:rPr>
      </w:pPr>
    </w:p>
    <w:p w:rsidR="00EE20EB" w:rsidRPr="00EE20EB" w:rsidRDefault="00EE20EB" w:rsidP="00531B5E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ind w:left="540" w:hanging="450"/>
        <w:rPr>
          <w:rFonts w:ascii="Arial" w:hAnsi="Arial" w:cs="Arial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>Provided a separate staff entrance and break area for asymptomatic staff who hav</w:t>
      </w:r>
      <w:r w:rsidR="00EA393F">
        <w:rPr>
          <w:rFonts w:ascii="Arial" w:hAnsi="Arial" w:cs="Arial"/>
          <w:sz w:val="20"/>
          <w:szCs w:val="20"/>
        </w:rPr>
        <w:t>e tested positive for COVID-19</w:t>
      </w:r>
    </w:p>
    <w:p w:rsidR="00EE20EB" w:rsidRPr="00EE20EB" w:rsidRDefault="00EE20EB" w:rsidP="00EE20EB">
      <w:pPr>
        <w:rPr>
          <w:rFonts w:ascii="Arial" w:hAnsi="Arial" w:cs="Arial"/>
          <w:sz w:val="20"/>
          <w:szCs w:val="20"/>
        </w:rPr>
      </w:pPr>
    </w:p>
    <w:p w:rsidR="00B975C5" w:rsidRDefault="00EE20EB" w:rsidP="00B975C5">
      <w:pPr>
        <w:spacing w:after="60"/>
        <w:rPr>
          <w:rFonts w:ascii="Arial" w:hAnsi="Arial" w:cs="Arial"/>
          <w:sz w:val="20"/>
          <w:szCs w:val="20"/>
        </w:rPr>
      </w:pPr>
      <w:r w:rsidRPr="00EE20EB">
        <w:rPr>
          <w:rFonts w:ascii="Arial" w:hAnsi="Arial" w:cs="Arial"/>
          <w:sz w:val="20"/>
          <w:szCs w:val="20"/>
        </w:rPr>
        <w:t>When asymptomatic</w:t>
      </w:r>
      <w:r w:rsidR="00F83C89">
        <w:rPr>
          <w:rFonts w:ascii="Arial" w:hAnsi="Arial" w:cs="Arial"/>
          <w:sz w:val="20"/>
          <w:szCs w:val="20"/>
        </w:rPr>
        <w:t>,</w:t>
      </w:r>
      <w:r w:rsidRPr="00EE20EB">
        <w:rPr>
          <w:rFonts w:ascii="Arial" w:hAnsi="Arial" w:cs="Arial"/>
          <w:sz w:val="20"/>
          <w:szCs w:val="20"/>
        </w:rPr>
        <w:t xml:space="preserve"> </w:t>
      </w:r>
      <w:r w:rsidR="00F83C89">
        <w:rPr>
          <w:rFonts w:ascii="Arial" w:hAnsi="Arial" w:cs="Arial"/>
          <w:sz w:val="20"/>
          <w:szCs w:val="20"/>
        </w:rPr>
        <w:t xml:space="preserve">COVID </w:t>
      </w:r>
      <w:r w:rsidRPr="00EE20EB">
        <w:rPr>
          <w:rFonts w:ascii="Arial" w:hAnsi="Arial" w:cs="Arial"/>
          <w:sz w:val="20"/>
          <w:szCs w:val="20"/>
        </w:rPr>
        <w:t>positive s</w:t>
      </w:r>
      <w:r w:rsidR="00A920D1">
        <w:rPr>
          <w:rFonts w:ascii="Arial" w:hAnsi="Arial" w:cs="Arial"/>
          <w:sz w:val="20"/>
          <w:szCs w:val="20"/>
        </w:rPr>
        <w:t>taff return to work, they will:</w:t>
      </w:r>
    </w:p>
    <w:p w:rsidR="00A920D1" w:rsidRDefault="00EE20EB" w:rsidP="00A55116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ind w:left="540" w:hanging="450"/>
        <w:rPr>
          <w:rFonts w:ascii="Arial" w:eastAsia="Times New Roman" w:hAnsi="Arial" w:cs="Arial"/>
          <w:sz w:val="20"/>
          <w:szCs w:val="20"/>
        </w:rPr>
      </w:pPr>
      <w:r w:rsidRPr="00A920D1">
        <w:rPr>
          <w:rFonts w:ascii="Arial" w:eastAsia="Times New Roman" w:hAnsi="Arial" w:cs="Arial"/>
          <w:sz w:val="20"/>
          <w:szCs w:val="20"/>
        </w:rPr>
        <w:t>Report a temperature and absenc</w:t>
      </w:r>
      <w:r w:rsidR="00A920D1" w:rsidRPr="00A920D1">
        <w:rPr>
          <w:rFonts w:ascii="Arial" w:eastAsia="Times New Roman" w:hAnsi="Arial" w:cs="Arial"/>
          <w:sz w:val="20"/>
          <w:szCs w:val="20"/>
        </w:rPr>
        <w:t>e of symptoms before each shift</w:t>
      </w:r>
      <w:r w:rsidR="00A920D1">
        <w:rPr>
          <w:rFonts w:ascii="Arial" w:eastAsia="Times New Roman" w:hAnsi="Arial" w:cs="Arial"/>
          <w:sz w:val="20"/>
          <w:szCs w:val="20"/>
        </w:rPr>
        <w:t>.</w:t>
      </w:r>
    </w:p>
    <w:p w:rsidR="00A920D1" w:rsidRPr="00A920D1" w:rsidRDefault="00A920D1" w:rsidP="00A920D1">
      <w:pPr>
        <w:pStyle w:val="ListParagraph"/>
        <w:ind w:left="540"/>
        <w:rPr>
          <w:rFonts w:ascii="Arial" w:eastAsia="Times New Roman" w:hAnsi="Arial" w:cs="Arial"/>
          <w:sz w:val="6"/>
          <w:szCs w:val="6"/>
        </w:rPr>
      </w:pPr>
    </w:p>
    <w:p w:rsidR="00EE20EB" w:rsidRPr="00A920D1" w:rsidRDefault="00EE20EB" w:rsidP="00A55116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ind w:left="540" w:hanging="450"/>
        <w:rPr>
          <w:rFonts w:ascii="Arial" w:eastAsia="Times New Roman" w:hAnsi="Arial" w:cs="Arial"/>
          <w:sz w:val="20"/>
          <w:szCs w:val="20"/>
        </w:rPr>
      </w:pPr>
      <w:r w:rsidRPr="00A920D1">
        <w:rPr>
          <w:rFonts w:ascii="Arial" w:eastAsia="Times New Roman" w:hAnsi="Arial" w:cs="Arial"/>
          <w:sz w:val="20"/>
          <w:szCs w:val="20"/>
        </w:rPr>
        <w:t>Wear a facemask at all times for source control whil</w:t>
      </w:r>
      <w:r w:rsidR="00F83C89" w:rsidRPr="00A920D1">
        <w:rPr>
          <w:rFonts w:ascii="Arial" w:eastAsia="Times New Roman" w:hAnsi="Arial" w:cs="Arial"/>
          <w:sz w:val="20"/>
          <w:szCs w:val="20"/>
        </w:rPr>
        <w:t>e</w:t>
      </w:r>
      <w:r w:rsidRPr="00A920D1">
        <w:rPr>
          <w:rFonts w:ascii="Arial" w:eastAsia="Times New Roman" w:hAnsi="Arial" w:cs="Arial"/>
          <w:sz w:val="20"/>
          <w:szCs w:val="20"/>
        </w:rPr>
        <w:t xml:space="preserve"> in the facility. A higher level of personal protective equipment will be used when indicated.</w:t>
      </w:r>
    </w:p>
    <w:p w:rsidR="00291766" w:rsidRPr="00291766" w:rsidRDefault="00291766" w:rsidP="00291766">
      <w:pPr>
        <w:pStyle w:val="ListParagraph"/>
        <w:rPr>
          <w:rFonts w:ascii="Arial" w:eastAsia="Times New Roman" w:hAnsi="Arial" w:cs="Arial"/>
          <w:sz w:val="6"/>
          <w:szCs w:val="6"/>
        </w:rPr>
      </w:pPr>
    </w:p>
    <w:p w:rsidR="00291766" w:rsidRPr="00291766" w:rsidRDefault="00EE20EB" w:rsidP="00291766">
      <w:pPr>
        <w:numPr>
          <w:ilvl w:val="0"/>
          <w:numId w:val="1"/>
        </w:numPr>
        <w:tabs>
          <w:tab w:val="clear" w:pos="720"/>
          <w:tab w:val="num" w:pos="540"/>
        </w:tabs>
        <w:ind w:left="540" w:hanging="450"/>
        <w:rPr>
          <w:rFonts w:ascii="Arial" w:eastAsia="Times New Roman" w:hAnsi="Arial" w:cs="Arial"/>
          <w:sz w:val="6"/>
          <w:szCs w:val="6"/>
        </w:rPr>
      </w:pPr>
      <w:r w:rsidRPr="00291766">
        <w:rPr>
          <w:rFonts w:ascii="Arial" w:eastAsia="Times New Roman" w:hAnsi="Arial" w:cs="Arial"/>
          <w:sz w:val="20"/>
          <w:szCs w:val="20"/>
        </w:rPr>
        <w:t xml:space="preserve">Adhere to the requirement of home isolation, limiting close contact with others to the greatest degree possible, </w:t>
      </w:r>
      <w:r w:rsidR="00291766" w:rsidRPr="00291766">
        <w:rPr>
          <w:rFonts w:ascii="Arial" w:eastAsia="Times New Roman" w:hAnsi="Arial" w:cs="Arial"/>
          <w:sz w:val="20"/>
          <w:szCs w:val="20"/>
        </w:rPr>
        <w:t>e</w:t>
      </w:r>
      <w:r w:rsidRPr="00291766">
        <w:rPr>
          <w:rFonts w:ascii="Arial" w:eastAsia="Times New Roman" w:hAnsi="Arial" w:cs="Arial"/>
          <w:sz w:val="20"/>
          <w:szCs w:val="20"/>
        </w:rPr>
        <w:t>xcept while scheduled to work.</w:t>
      </w:r>
    </w:p>
    <w:p w:rsidR="00291766" w:rsidRPr="00291766" w:rsidRDefault="00291766" w:rsidP="00291766">
      <w:pPr>
        <w:ind w:left="540"/>
        <w:rPr>
          <w:rFonts w:ascii="Arial" w:eastAsia="Times New Roman" w:hAnsi="Arial" w:cs="Arial"/>
          <w:sz w:val="6"/>
          <w:szCs w:val="6"/>
        </w:rPr>
      </w:pPr>
    </w:p>
    <w:p w:rsidR="00EE20EB" w:rsidRDefault="00EE20EB" w:rsidP="00531B5E">
      <w:pPr>
        <w:numPr>
          <w:ilvl w:val="0"/>
          <w:numId w:val="1"/>
        </w:numPr>
        <w:tabs>
          <w:tab w:val="clear" w:pos="720"/>
          <w:tab w:val="num" w:pos="540"/>
        </w:tabs>
        <w:ind w:left="540" w:hanging="450"/>
        <w:rPr>
          <w:rFonts w:ascii="Arial" w:eastAsia="Times New Roman" w:hAnsi="Arial" w:cs="Arial"/>
          <w:sz w:val="20"/>
          <w:szCs w:val="20"/>
        </w:rPr>
      </w:pPr>
      <w:r w:rsidRPr="00EE20EB">
        <w:rPr>
          <w:rFonts w:ascii="Arial" w:eastAsia="Times New Roman" w:hAnsi="Arial" w:cs="Arial"/>
          <w:sz w:val="20"/>
          <w:szCs w:val="20"/>
        </w:rPr>
        <w:t>Stop working, notify their supervisor, and return home if they develop even mild symptoms at any time.</w:t>
      </w:r>
    </w:p>
    <w:p w:rsidR="00531B5E" w:rsidRPr="00EE20EB" w:rsidRDefault="00531B5E" w:rsidP="00A920D1">
      <w:pPr>
        <w:rPr>
          <w:rFonts w:ascii="Arial" w:eastAsia="Times New Roman" w:hAnsi="Arial" w:cs="Arial"/>
          <w:sz w:val="20"/>
          <w:szCs w:val="20"/>
        </w:rPr>
      </w:pPr>
    </w:p>
    <w:p w:rsidR="00EE20EB" w:rsidRDefault="00EE20EB" w:rsidP="00531B5E">
      <w:pPr>
        <w:rPr>
          <w:rFonts w:ascii="Arial" w:hAnsi="Arial" w:cs="Arial"/>
          <w:sz w:val="20"/>
          <w:szCs w:val="20"/>
          <w:lang w:val="en"/>
        </w:rPr>
      </w:pPr>
      <w:r w:rsidRPr="00EE20EB">
        <w:rPr>
          <w:rFonts w:ascii="Arial" w:hAnsi="Arial" w:cs="Arial"/>
          <w:sz w:val="20"/>
          <w:szCs w:val="20"/>
        </w:rPr>
        <w:t>We will re-evaluate the need to use asymptomatic</w:t>
      </w:r>
      <w:r w:rsidR="00A920D1">
        <w:rPr>
          <w:rFonts w:ascii="Arial" w:hAnsi="Arial" w:cs="Arial"/>
          <w:sz w:val="20"/>
          <w:szCs w:val="20"/>
        </w:rPr>
        <w:t>,</w:t>
      </w:r>
      <w:r w:rsidRPr="00EE20EB">
        <w:rPr>
          <w:rFonts w:ascii="Arial" w:hAnsi="Arial" w:cs="Arial"/>
          <w:sz w:val="20"/>
          <w:szCs w:val="20"/>
        </w:rPr>
        <w:t xml:space="preserve"> COVID-19 positive staff on an ongoing basis. We will notify the Division of Quality Assurance and the local </w:t>
      </w:r>
      <w:r w:rsidR="00EA393F">
        <w:rPr>
          <w:rFonts w:ascii="Arial" w:hAnsi="Arial" w:cs="Arial"/>
          <w:sz w:val="20"/>
          <w:szCs w:val="20"/>
        </w:rPr>
        <w:t xml:space="preserve">public </w:t>
      </w:r>
      <w:r w:rsidRPr="00EE20EB">
        <w:rPr>
          <w:rFonts w:ascii="Arial" w:hAnsi="Arial" w:cs="Arial"/>
          <w:sz w:val="20"/>
          <w:szCs w:val="20"/>
        </w:rPr>
        <w:t xml:space="preserve">health department if it remains necessary to have </w:t>
      </w:r>
      <w:r w:rsidR="00F83C89">
        <w:rPr>
          <w:rFonts w:ascii="Arial" w:hAnsi="Arial" w:cs="Arial"/>
          <w:sz w:val="20"/>
          <w:szCs w:val="20"/>
          <w:lang w:val="en"/>
        </w:rPr>
        <w:t>asymptomatic,</w:t>
      </w:r>
      <w:r w:rsidRPr="00EE20EB">
        <w:rPr>
          <w:rFonts w:ascii="Arial" w:hAnsi="Arial" w:cs="Arial"/>
          <w:sz w:val="20"/>
          <w:szCs w:val="20"/>
          <w:lang w:val="en"/>
        </w:rPr>
        <w:t xml:space="preserve"> COVID positive healthcare workers return to work before finishing the recommended isolation beyond 14 days from</w:t>
      </w:r>
      <w:r w:rsidR="00A920D1">
        <w:rPr>
          <w:rFonts w:ascii="Arial" w:hAnsi="Arial" w:cs="Arial"/>
          <w:sz w:val="20"/>
          <w:szCs w:val="20"/>
          <w:lang w:val="en"/>
        </w:rPr>
        <w:t xml:space="preserve"> the date of this notification.</w:t>
      </w:r>
    </w:p>
    <w:p w:rsidR="00531B5E" w:rsidRPr="00EE20EB" w:rsidRDefault="00531B5E" w:rsidP="00531B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27"/>
        <w:gridCol w:w="4228"/>
        <w:gridCol w:w="2335"/>
      </w:tblGrid>
      <w:tr w:rsidR="00531B5E" w:rsidTr="00A920D1">
        <w:tc>
          <w:tcPr>
            <w:tcW w:w="4227" w:type="dxa"/>
            <w:tcBorders>
              <w:left w:val="nil"/>
              <w:bottom w:val="nil"/>
            </w:tcBorders>
          </w:tcPr>
          <w:p w:rsidR="00531B5E" w:rsidRPr="00531B5E" w:rsidRDefault="00531B5E" w:rsidP="00531B5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EA393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EA3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1B5E">
              <w:rPr>
                <w:rFonts w:ascii="Arial" w:hAnsi="Arial" w:cs="Arial"/>
                <w:sz w:val="18"/>
                <w:szCs w:val="18"/>
              </w:rPr>
              <w:t xml:space="preserve">– Medical Director </w:t>
            </w:r>
          </w:p>
        </w:tc>
        <w:tc>
          <w:tcPr>
            <w:tcW w:w="4228" w:type="dxa"/>
            <w:tcBorders>
              <w:bottom w:val="nil"/>
            </w:tcBorders>
          </w:tcPr>
          <w:p w:rsidR="00531B5E" w:rsidRPr="00531B5E" w:rsidRDefault="00531B5E" w:rsidP="00531B5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531B5E">
              <w:rPr>
                <w:rFonts w:ascii="Arial" w:hAnsi="Arial" w:cs="Arial"/>
                <w:sz w:val="18"/>
                <w:szCs w:val="18"/>
              </w:rPr>
              <w:t xml:space="preserve">Name – Medical Director </w:t>
            </w:r>
            <w:r w:rsidRPr="00531B5E">
              <w:rPr>
                <w:rFonts w:ascii="Arial" w:hAnsi="Arial" w:cs="Arial"/>
                <w:i/>
                <w:sz w:val="18"/>
                <w:szCs w:val="18"/>
              </w:rPr>
              <w:t>(Print or type.)</w:t>
            </w:r>
          </w:p>
        </w:tc>
        <w:tc>
          <w:tcPr>
            <w:tcW w:w="2335" w:type="dxa"/>
            <w:tcBorders>
              <w:bottom w:val="nil"/>
              <w:right w:val="nil"/>
            </w:tcBorders>
          </w:tcPr>
          <w:p w:rsidR="00531B5E" w:rsidRPr="00531B5E" w:rsidRDefault="00531B5E" w:rsidP="00531B5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531B5E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531B5E" w:rsidTr="00A920D1">
        <w:trPr>
          <w:trHeight w:hRule="exact" w:val="576"/>
        </w:trPr>
        <w:tc>
          <w:tcPr>
            <w:tcW w:w="4227" w:type="dxa"/>
            <w:tcBorders>
              <w:top w:val="nil"/>
              <w:left w:val="nil"/>
            </w:tcBorders>
          </w:tcPr>
          <w:p w:rsidR="00531B5E" w:rsidRPr="00531B5E" w:rsidRDefault="00531B5E" w:rsidP="00531B5E">
            <w:pPr>
              <w:pStyle w:val="NormalWeb"/>
              <w:numPr>
                <w:ilvl w:val="0"/>
                <w:numId w:val="3"/>
              </w:numPr>
              <w:spacing w:before="240" w:beforeAutospacing="0" w:after="0" w:afterAutospacing="0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nil"/>
            </w:tcBorders>
            <w:vAlign w:val="bottom"/>
          </w:tcPr>
          <w:p w:rsidR="00531B5E" w:rsidRPr="00531B5E" w:rsidRDefault="00291766" w:rsidP="00F83C89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tcBorders>
              <w:top w:val="nil"/>
              <w:right w:val="nil"/>
            </w:tcBorders>
            <w:vAlign w:val="bottom"/>
          </w:tcPr>
          <w:p w:rsidR="00531B5E" w:rsidRPr="00531B5E" w:rsidRDefault="00291766" w:rsidP="00F83C89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130D7" w:rsidRDefault="005130D7"/>
    <w:sectPr w:rsidR="005130D7" w:rsidSect="00EE20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20DB"/>
    <w:multiLevelType w:val="hybridMultilevel"/>
    <w:tmpl w:val="701EA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77730"/>
    <w:multiLevelType w:val="hybridMultilevel"/>
    <w:tmpl w:val="87CC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C6F10"/>
    <w:multiLevelType w:val="multilevel"/>
    <w:tmpl w:val="052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3DC7"/>
    <w:multiLevelType w:val="hybridMultilevel"/>
    <w:tmpl w:val="5A22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rZNDNZtFTWW15JD7rlKN5F1EJZicA5sA9ojjJmGJclvrTH96/PmY4X4fvad6j4QufH4ABAz5Sqo5sCPM7xjmA==" w:salt="Ge5QtKwBf8jfUt6uAEBs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B"/>
    <w:rsid w:val="00151E68"/>
    <w:rsid w:val="00291766"/>
    <w:rsid w:val="005130D7"/>
    <w:rsid w:val="00531B5E"/>
    <w:rsid w:val="00554236"/>
    <w:rsid w:val="0056738B"/>
    <w:rsid w:val="00631C1B"/>
    <w:rsid w:val="00747809"/>
    <w:rsid w:val="008009AC"/>
    <w:rsid w:val="008B4900"/>
    <w:rsid w:val="0096603C"/>
    <w:rsid w:val="00A920D1"/>
    <w:rsid w:val="00B113A8"/>
    <w:rsid w:val="00B975C5"/>
    <w:rsid w:val="00CE1D1F"/>
    <w:rsid w:val="00EA393F"/>
    <w:rsid w:val="00EE20EB"/>
    <w:rsid w:val="00F01981"/>
    <w:rsid w:val="00F83C89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44BF2-96D1-428E-A41D-750B3D77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0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0E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20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0EB"/>
    <w:pPr>
      <w:ind w:left="720"/>
    </w:pPr>
  </w:style>
  <w:style w:type="character" w:styleId="Strong">
    <w:name w:val="Strong"/>
    <w:basedOn w:val="DefaultParagraphFont"/>
    <w:uiPriority w:val="22"/>
    <w:qFormat/>
    <w:rsid w:val="00EE20EB"/>
    <w:rPr>
      <w:b/>
      <w:bCs/>
    </w:rPr>
  </w:style>
  <w:style w:type="table" w:styleId="TableGrid">
    <w:name w:val="Table Grid"/>
    <w:basedOn w:val="TableNormal"/>
    <w:uiPriority w:val="39"/>
    <w:rsid w:val="00EE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1B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.wisconsin.gov/lh-depts/contacts/local-health-department-listing.pdf" TargetMode="External"/><Relationship Id="rId11" Type="http://schemas.openxmlformats.org/officeDocument/2006/relationships/hyperlink" Target="https://content.govdelivery.com/accounts/WIDHS/bulletins/2a5760d" TargetMode="External"/><Relationship Id="rId5" Type="http://schemas.openxmlformats.org/officeDocument/2006/relationships/hyperlink" Target="https://www.dhs.wisconsin.gov/dqa/bnhrc-regionalmap.htm" TargetMode="External"/><Relationship Id="rId10" Type="http://schemas.openxmlformats.org/officeDocument/2006/relationships/hyperlink" Target="https://www.dhs.wisconsin.gov/preparedness/weavr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covid-19/nursing-hom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Notification of Intent to Use Asymptomatic, COVID Positive Staff, F-02734</vt:lpstr>
    </vt:vector>
  </TitlesOfParts>
  <Manager>Jenny Haight</Manager>
  <Company>DHS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Notification of Intent to Use Asymptomatic, COVID Positive Staff, F-02734</dc:title>
  <dc:subject>595</dc:subject>
  <dc:creator>Division of Quality Assurance</dc:creator>
  <cp:keywords>dqa, division of quality assurance, notification of intent, asymptomatic COVID positive staff, f02734</cp:keywords>
  <dc:description>10/20 - New</dc:description>
  <cp:lastModifiedBy>Haight, Jennifer L</cp:lastModifiedBy>
  <cp:revision>8</cp:revision>
  <cp:lastPrinted>2020-10-22T14:43:00Z</cp:lastPrinted>
  <dcterms:created xsi:type="dcterms:W3CDTF">2020-10-22T14:48:00Z</dcterms:created>
  <dcterms:modified xsi:type="dcterms:W3CDTF">2020-10-23T14:41:00Z</dcterms:modified>
  <cp:category>640-300  Ann Angell</cp:category>
</cp:coreProperties>
</file>