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Layout w:type="fixed"/>
        <w:tblCellMar>
          <w:left w:w="115" w:type="dxa"/>
          <w:right w:w="115" w:type="dxa"/>
        </w:tblCellMar>
        <w:tblLook w:val="04A0" w:firstRow="1" w:lastRow="0" w:firstColumn="1" w:lastColumn="0" w:noHBand="0" w:noVBand="1"/>
      </w:tblPr>
      <w:tblGrid>
        <w:gridCol w:w="5580"/>
        <w:gridCol w:w="900"/>
        <w:gridCol w:w="1260"/>
        <w:gridCol w:w="3060"/>
      </w:tblGrid>
      <w:tr w:rsidR="00564392" w14:paraId="2C19ABB6" w14:textId="77777777" w:rsidTr="007529AE">
        <w:trPr>
          <w:trHeight w:val="810"/>
          <w:jc w:val="center"/>
        </w:trPr>
        <w:tc>
          <w:tcPr>
            <w:tcW w:w="5580" w:type="dxa"/>
            <w:tcBorders>
              <w:top w:val="nil"/>
              <w:left w:val="nil"/>
              <w:bottom w:val="nil"/>
              <w:right w:val="nil"/>
            </w:tcBorders>
          </w:tcPr>
          <w:p w14:paraId="6F91C816" w14:textId="77777777" w:rsidR="00564392" w:rsidRPr="00564392" w:rsidRDefault="00564392" w:rsidP="00564392">
            <w:pPr>
              <w:spacing w:after="0"/>
              <w:rPr>
                <w:b/>
                <w:sz w:val="18"/>
                <w:szCs w:val="18"/>
              </w:rPr>
            </w:pPr>
            <w:r w:rsidRPr="00564392">
              <w:rPr>
                <w:b/>
                <w:sz w:val="18"/>
                <w:szCs w:val="18"/>
              </w:rPr>
              <w:t>DEPARTMENT OF HEALTH SERVICES</w:t>
            </w:r>
          </w:p>
          <w:p w14:paraId="46B5E3A3" w14:textId="77777777" w:rsidR="004D139A" w:rsidRDefault="00564392" w:rsidP="004D139A">
            <w:pPr>
              <w:spacing w:after="0"/>
              <w:rPr>
                <w:sz w:val="18"/>
                <w:szCs w:val="18"/>
              </w:rPr>
            </w:pPr>
            <w:r w:rsidRPr="00564392">
              <w:rPr>
                <w:sz w:val="18"/>
                <w:szCs w:val="18"/>
              </w:rPr>
              <w:t xml:space="preserve">Division of </w:t>
            </w:r>
            <w:r w:rsidR="004D139A">
              <w:rPr>
                <w:sz w:val="18"/>
                <w:szCs w:val="18"/>
              </w:rPr>
              <w:t>Public Health</w:t>
            </w:r>
          </w:p>
          <w:p w14:paraId="4AEAB091" w14:textId="0AC6B536" w:rsidR="00564392" w:rsidRDefault="00564392" w:rsidP="007529AE">
            <w:pPr>
              <w:spacing w:after="0"/>
            </w:pPr>
            <w:r w:rsidRPr="00564392">
              <w:rPr>
                <w:sz w:val="18"/>
                <w:szCs w:val="18"/>
              </w:rPr>
              <w:t>F-</w:t>
            </w:r>
            <w:r w:rsidR="007529AE">
              <w:rPr>
                <w:sz w:val="18"/>
                <w:szCs w:val="18"/>
              </w:rPr>
              <w:t>02840</w:t>
            </w:r>
            <w:r w:rsidRPr="00564392">
              <w:rPr>
                <w:sz w:val="18"/>
                <w:szCs w:val="18"/>
              </w:rPr>
              <w:t xml:space="preserve">  (</w:t>
            </w:r>
            <w:r w:rsidR="008D48E9">
              <w:rPr>
                <w:sz w:val="18"/>
                <w:szCs w:val="18"/>
              </w:rPr>
              <w:t>07</w:t>
            </w:r>
            <w:r w:rsidR="00B043A8">
              <w:rPr>
                <w:sz w:val="18"/>
                <w:szCs w:val="18"/>
              </w:rPr>
              <w:t>/20</w:t>
            </w:r>
            <w:r w:rsidR="001410BF">
              <w:rPr>
                <w:sz w:val="18"/>
                <w:szCs w:val="18"/>
              </w:rPr>
              <w:t>2</w:t>
            </w:r>
            <w:r w:rsidR="004D139A">
              <w:rPr>
                <w:sz w:val="18"/>
                <w:szCs w:val="18"/>
              </w:rPr>
              <w:t>1</w:t>
            </w:r>
            <w:r w:rsidRPr="00564392">
              <w:rPr>
                <w:sz w:val="18"/>
                <w:szCs w:val="18"/>
              </w:rPr>
              <w:t>)</w:t>
            </w:r>
          </w:p>
        </w:tc>
        <w:tc>
          <w:tcPr>
            <w:tcW w:w="5220" w:type="dxa"/>
            <w:gridSpan w:val="3"/>
            <w:tcBorders>
              <w:top w:val="nil"/>
              <w:left w:val="nil"/>
              <w:bottom w:val="nil"/>
              <w:right w:val="nil"/>
            </w:tcBorders>
          </w:tcPr>
          <w:p w14:paraId="2884880A" w14:textId="77777777" w:rsidR="00564392" w:rsidRDefault="00564392" w:rsidP="00564392">
            <w:pPr>
              <w:spacing w:after="0"/>
              <w:jc w:val="right"/>
              <w:rPr>
                <w:b/>
                <w:sz w:val="18"/>
              </w:rPr>
            </w:pPr>
            <w:r w:rsidRPr="00564392">
              <w:rPr>
                <w:b/>
                <w:sz w:val="18"/>
              </w:rPr>
              <w:t>STATE OF WISCONSIN</w:t>
            </w:r>
          </w:p>
          <w:p w14:paraId="7F63A78B" w14:textId="77777777" w:rsidR="004D139A" w:rsidRPr="008D48E9" w:rsidRDefault="004D139A" w:rsidP="004D139A">
            <w:pPr>
              <w:spacing w:after="0"/>
              <w:jc w:val="right"/>
              <w:rPr>
                <w:sz w:val="18"/>
              </w:rPr>
            </w:pPr>
            <w:r w:rsidRPr="008D48E9">
              <w:rPr>
                <w:sz w:val="18"/>
              </w:rPr>
              <w:t>Office of Preparedness and Emergency Health Care</w:t>
            </w:r>
          </w:p>
          <w:p w14:paraId="2D1F7D61" w14:textId="77777777" w:rsidR="004D139A" w:rsidRPr="00564392" w:rsidRDefault="004D139A" w:rsidP="004D139A">
            <w:pPr>
              <w:spacing w:after="0"/>
              <w:jc w:val="right"/>
              <w:rPr>
                <w:b/>
              </w:rPr>
            </w:pPr>
            <w:r w:rsidRPr="008D48E9">
              <w:rPr>
                <w:sz w:val="18"/>
              </w:rPr>
              <w:t>Wisconsin Technical College System</w:t>
            </w:r>
          </w:p>
        </w:tc>
      </w:tr>
      <w:tr w:rsidR="00564392" w:rsidRPr="00564392" w14:paraId="6DD28078" w14:textId="77777777" w:rsidTr="008965D2">
        <w:trPr>
          <w:jc w:val="center"/>
        </w:trPr>
        <w:tc>
          <w:tcPr>
            <w:tcW w:w="10800" w:type="dxa"/>
            <w:gridSpan w:val="4"/>
            <w:tcBorders>
              <w:top w:val="nil"/>
              <w:left w:val="nil"/>
              <w:bottom w:val="nil"/>
              <w:right w:val="nil"/>
            </w:tcBorders>
          </w:tcPr>
          <w:p w14:paraId="11D9DBD0" w14:textId="48C18A72" w:rsidR="00134C11" w:rsidRPr="004D139A" w:rsidRDefault="004D139A" w:rsidP="00503E32">
            <w:pPr>
              <w:spacing w:before="120"/>
              <w:jc w:val="center"/>
              <w:rPr>
                <w:rFonts w:cs="Arial"/>
                <w:b/>
                <w:bCs/>
                <w:szCs w:val="20"/>
              </w:rPr>
            </w:pPr>
            <w:r w:rsidRPr="004D139A">
              <w:rPr>
                <w:rFonts w:cs="Arial"/>
                <w:b/>
                <w:bCs/>
                <w:sz w:val="24"/>
                <w:szCs w:val="20"/>
              </w:rPr>
              <w:t xml:space="preserve">NREMT PSYCHOMOTOR EXAMINATION </w:t>
            </w:r>
            <w:r w:rsidR="00134C11">
              <w:rPr>
                <w:rFonts w:cs="Arial"/>
                <w:b/>
                <w:bCs/>
                <w:sz w:val="24"/>
                <w:szCs w:val="20"/>
              </w:rPr>
              <w:t>HOST SITE</w:t>
            </w:r>
            <w:r w:rsidR="00B64DFC">
              <w:rPr>
                <w:rFonts w:cs="Arial"/>
                <w:b/>
                <w:bCs/>
                <w:sz w:val="24"/>
                <w:szCs w:val="20"/>
              </w:rPr>
              <w:t xml:space="preserve"> AFFIRMATION</w:t>
            </w:r>
          </w:p>
        </w:tc>
      </w:tr>
      <w:tr w:rsidR="001410BF" w:rsidRPr="001410BF" w14:paraId="2E6A15D4" w14:textId="77777777" w:rsidTr="00503E32">
        <w:trPr>
          <w:jc w:val="center"/>
        </w:trPr>
        <w:tc>
          <w:tcPr>
            <w:tcW w:w="10800" w:type="dxa"/>
            <w:gridSpan w:val="4"/>
            <w:tcBorders>
              <w:top w:val="nil"/>
              <w:left w:val="nil"/>
              <w:bottom w:val="single" w:sz="4" w:space="0" w:color="auto"/>
              <w:right w:val="nil"/>
            </w:tcBorders>
          </w:tcPr>
          <w:p w14:paraId="3F97677E" w14:textId="77777777" w:rsidR="001410BF" w:rsidRPr="008D48E9" w:rsidRDefault="00134C11" w:rsidP="00134C11">
            <w:pPr>
              <w:rPr>
                <w:szCs w:val="18"/>
              </w:rPr>
            </w:pPr>
            <w:r w:rsidRPr="008D48E9">
              <w:rPr>
                <w:rFonts w:cs="Arial"/>
                <w:szCs w:val="18"/>
              </w:rPr>
              <w:t xml:space="preserve">The State of Wisconsin uses the National Registry of Emergency Medical Technicians® (NREMT) cognitive and psychomotor examinations as the state licensing examination for emergency medical practitioners specified in Wis. Stat. § 256.15(6)(a)3 and Wis. Admin Code § 110.06(1)(d). This form serves as documentation that the Wisconsin emergency medical services (EMS) training center understands the responsibilities that it is accepting by hosting a State of Wisconsin NREMT psychomotor examination. Once completed and signed, a copy of this form should be scanned and uploaded into the documents tab for the NREMT psychomotor examination entry in the Wisconsin EMS E-Licensing System. Questions on the examination process may be directed to </w:t>
            </w:r>
            <w:hyperlink r:id="rId7" w:history="1">
              <w:r w:rsidRPr="008D48E9">
                <w:rPr>
                  <w:rStyle w:val="Hyperlink"/>
                  <w:rFonts w:cs="Arial"/>
                  <w:szCs w:val="18"/>
                </w:rPr>
                <w:t>timothy.weir@wtcsystem.edu</w:t>
              </w:r>
            </w:hyperlink>
            <w:r w:rsidRPr="008D48E9">
              <w:rPr>
                <w:rFonts w:cs="Arial"/>
                <w:szCs w:val="18"/>
              </w:rPr>
              <w:t>.</w:t>
            </w:r>
          </w:p>
        </w:tc>
      </w:tr>
      <w:tr w:rsidR="00134C11" w:rsidRPr="001410BF" w14:paraId="0C387563" w14:textId="77777777" w:rsidTr="00503E32">
        <w:trPr>
          <w:trHeight w:val="288"/>
          <w:jc w:val="center"/>
        </w:trPr>
        <w:tc>
          <w:tcPr>
            <w:tcW w:w="6480" w:type="dxa"/>
            <w:gridSpan w:val="2"/>
            <w:tcBorders>
              <w:top w:val="single" w:sz="4" w:space="0" w:color="auto"/>
              <w:left w:val="nil"/>
              <w:bottom w:val="nil"/>
              <w:right w:val="single" w:sz="4" w:space="0" w:color="auto"/>
            </w:tcBorders>
            <w:vAlign w:val="center"/>
          </w:tcPr>
          <w:p w14:paraId="08351FA3" w14:textId="5E8CE4B1" w:rsidR="00134C11" w:rsidRDefault="00134C11" w:rsidP="00503E32">
            <w:pPr>
              <w:spacing w:before="20" w:after="20"/>
              <w:rPr>
                <w:sz w:val="18"/>
                <w:szCs w:val="18"/>
              </w:rPr>
            </w:pPr>
            <w:r w:rsidRPr="008D48E9">
              <w:rPr>
                <w:szCs w:val="18"/>
              </w:rPr>
              <w:t>Training Center Name</w:t>
            </w:r>
          </w:p>
        </w:tc>
        <w:tc>
          <w:tcPr>
            <w:tcW w:w="4320" w:type="dxa"/>
            <w:gridSpan w:val="2"/>
            <w:tcBorders>
              <w:top w:val="single" w:sz="4" w:space="0" w:color="auto"/>
              <w:left w:val="single" w:sz="4" w:space="0" w:color="auto"/>
              <w:bottom w:val="nil"/>
              <w:right w:val="nil"/>
            </w:tcBorders>
            <w:vAlign w:val="center"/>
          </w:tcPr>
          <w:p w14:paraId="47EA8D38" w14:textId="52E6BEBC" w:rsidR="00134C11" w:rsidRDefault="00134C11" w:rsidP="00503E32">
            <w:pPr>
              <w:spacing w:before="20" w:after="20"/>
              <w:rPr>
                <w:sz w:val="18"/>
                <w:szCs w:val="18"/>
              </w:rPr>
            </w:pPr>
            <w:r w:rsidRPr="008D48E9">
              <w:rPr>
                <w:szCs w:val="18"/>
              </w:rPr>
              <w:t>Examination Number from E-Licensing</w:t>
            </w:r>
          </w:p>
        </w:tc>
      </w:tr>
      <w:tr w:rsidR="00B64DFC" w:rsidRPr="001410BF" w14:paraId="4AEDE072" w14:textId="77777777" w:rsidTr="00503E32">
        <w:trPr>
          <w:trHeight w:val="360"/>
          <w:jc w:val="center"/>
        </w:trPr>
        <w:tc>
          <w:tcPr>
            <w:tcW w:w="6480" w:type="dxa"/>
            <w:gridSpan w:val="2"/>
            <w:tcBorders>
              <w:top w:val="nil"/>
              <w:left w:val="nil"/>
              <w:bottom w:val="single" w:sz="4" w:space="0" w:color="auto"/>
              <w:right w:val="single" w:sz="4" w:space="0" w:color="auto"/>
            </w:tcBorders>
            <w:vAlign w:val="center"/>
          </w:tcPr>
          <w:p w14:paraId="4CC85273" w14:textId="646498C4" w:rsidR="00B64DFC" w:rsidRPr="008D48E9" w:rsidRDefault="00B64DFC" w:rsidP="00503E32">
            <w:pPr>
              <w:spacing w:before="20" w:after="20"/>
              <w:rPr>
                <w:szCs w:val="18"/>
              </w:rPr>
            </w:pPr>
            <w:r w:rsidRPr="00134C11">
              <w:rPr>
                <w:rFonts w:ascii="Times New Roman" w:hAnsi="Times New Roman" w:cs="Times New Roman"/>
                <w:sz w:val="22"/>
              </w:rPr>
              <w:fldChar w:fldCharType="begin">
                <w:ffData>
                  <w:name w:val="Text1"/>
                  <w:enabled/>
                  <w:calcOnExit w:val="0"/>
                  <w:textInput/>
                </w:ffData>
              </w:fldChar>
            </w:r>
            <w:r w:rsidRPr="00134C11">
              <w:rPr>
                <w:rFonts w:ascii="Times New Roman" w:hAnsi="Times New Roman" w:cs="Times New Roman"/>
                <w:sz w:val="22"/>
              </w:rPr>
              <w:instrText xml:space="preserve"> FORMTEXT </w:instrText>
            </w:r>
            <w:r w:rsidRPr="00134C11">
              <w:rPr>
                <w:rFonts w:ascii="Times New Roman" w:hAnsi="Times New Roman" w:cs="Times New Roman"/>
                <w:sz w:val="22"/>
              </w:rPr>
            </w:r>
            <w:r w:rsidRPr="00134C11">
              <w:rPr>
                <w:rFonts w:ascii="Times New Roman" w:hAnsi="Times New Roman" w:cs="Times New Roman"/>
                <w:sz w:val="22"/>
              </w:rPr>
              <w:fldChar w:fldCharType="separate"/>
            </w:r>
            <w:bookmarkStart w:id="0" w:name="_GoBack"/>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bookmarkEnd w:id="0"/>
            <w:r w:rsidRPr="00134C11">
              <w:rPr>
                <w:rFonts w:ascii="Times New Roman" w:hAnsi="Times New Roman" w:cs="Times New Roman"/>
                <w:sz w:val="22"/>
              </w:rPr>
              <w:fldChar w:fldCharType="end"/>
            </w:r>
          </w:p>
        </w:tc>
        <w:tc>
          <w:tcPr>
            <w:tcW w:w="4320" w:type="dxa"/>
            <w:gridSpan w:val="2"/>
            <w:tcBorders>
              <w:top w:val="nil"/>
              <w:left w:val="single" w:sz="4" w:space="0" w:color="auto"/>
              <w:bottom w:val="single" w:sz="4" w:space="0" w:color="auto"/>
              <w:right w:val="nil"/>
            </w:tcBorders>
            <w:vAlign w:val="center"/>
          </w:tcPr>
          <w:p w14:paraId="3C0FF319" w14:textId="2B27AD44" w:rsidR="00B64DFC" w:rsidRPr="008D48E9" w:rsidRDefault="00B64DFC" w:rsidP="00503E32">
            <w:pPr>
              <w:spacing w:before="20" w:after="20"/>
              <w:rPr>
                <w:szCs w:val="18"/>
              </w:rPr>
            </w:pPr>
            <w:r w:rsidRPr="00134C11">
              <w:rPr>
                <w:rFonts w:ascii="Times New Roman" w:hAnsi="Times New Roman" w:cs="Times New Roman"/>
                <w:sz w:val="22"/>
              </w:rPr>
              <w:fldChar w:fldCharType="begin">
                <w:ffData>
                  <w:name w:val="Text1"/>
                  <w:enabled/>
                  <w:calcOnExit w:val="0"/>
                  <w:textInput/>
                </w:ffData>
              </w:fldChar>
            </w:r>
            <w:r w:rsidRPr="00134C11">
              <w:rPr>
                <w:rFonts w:ascii="Times New Roman" w:hAnsi="Times New Roman" w:cs="Times New Roman"/>
                <w:sz w:val="22"/>
              </w:rPr>
              <w:instrText xml:space="preserve"> FORMTEXT </w:instrText>
            </w:r>
            <w:r w:rsidRPr="00134C11">
              <w:rPr>
                <w:rFonts w:ascii="Times New Roman" w:hAnsi="Times New Roman" w:cs="Times New Roman"/>
                <w:sz w:val="22"/>
              </w:rPr>
            </w:r>
            <w:r w:rsidRPr="00134C11">
              <w:rPr>
                <w:rFonts w:ascii="Times New Roman" w:hAnsi="Times New Roman" w:cs="Times New Roman"/>
                <w:sz w:val="22"/>
              </w:rPr>
              <w:fldChar w:fldCharType="separate"/>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sz w:val="22"/>
              </w:rPr>
              <w:fldChar w:fldCharType="end"/>
            </w:r>
          </w:p>
        </w:tc>
      </w:tr>
      <w:tr w:rsidR="00134C11" w:rsidRPr="001410BF" w14:paraId="3ACAF3A7" w14:textId="77777777" w:rsidTr="00503E32">
        <w:trPr>
          <w:trHeight w:val="288"/>
          <w:jc w:val="center"/>
        </w:trPr>
        <w:tc>
          <w:tcPr>
            <w:tcW w:w="6480" w:type="dxa"/>
            <w:gridSpan w:val="2"/>
            <w:tcBorders>
              <w:top w:val="single" w:sz="4" w:space="0" w:color="auto"/>
              <w:left w:val="nil"/>
              <w:bottom w:val="nil"/>
              <w:right w:val="single" w:sz="4" w:space="0" w:color="auto"/>
            </w:tcBorders>
            <w:vAlign w:val="center"/>
          </w:tcPr>
          <w:p w14:paraId="1E9EE667" w14:textId="45E66E83" w:rsidR="00134C11" w:rsidRDefault="00134C11" w:rsidP="00503E32">
            <w:pPr>
              <w:spacing w:before="20" w:after="20"/>
              <w:rPr>
                <w:sz w:val="18"/>
                <w:szCs w:val="18"/>
              </w:rPr>
            </w:pPr>
            <w:r w:rsidRPr="008D48E9">
              <w:rPr>
                <w:szCs w:val="18"/>
              </w:rPr>
              <w:t>Training Center Coordinator</w:t>
            </w:r>
          </w:p>
        </w:tc>
        <w:tc>
          <w:tcPr>
            <w:tcW w:w="4320" w:type="dxa"/>
            <w:gridSpan w:val="2"/>
            <w:tcBorders>
              <w:top w:val="single" w:sz="4" w:space="0" w:color="auto"/>
              <w:left w:val="single" w:sz="4" w:space="0" w:color="auto"/>
              <w:bottom w:val="nil"/>
              <w:right w:val="nil"/>
            </w:tcBorders>
            <w:vAlign w:val="center"/>
          </w:tcPr>
          <w:p w14:paraId="18B03416" w14:textId="2CB90C67" w:rsidR="00134C11" w:rsidRDefault="00134C11" w:rsidP="00503E32">
            <w:pPr>
              <w:spacing w:before="20" w:after="20"/>
              <w:rPr>
                <w:sz w:val="18"/>
                <w:szCs w:val="18"/>
              </w:rPr>
            </w:pPr>
            <w:r w:rsidRPr="008D48E9">
              <w:rPr>
                <w:szCs w:val="18"/>
              </w:rPr>
              <w:t>Date</w:t>
            </w:r>
            <w:r w:rsidR="00B64DFC">
              <w:rPr>
                <w:szCs w:val="18"/>
              </w:rPr>
              <w:t xml:space="preserve"> of Training</w:t>
            </w:r>
          </w:p>
        </w:tc>
      </w:tr>
      <w:tr w:rsidR="00B64DFC" w:rsidRPr="001410BF" w14:paraId="053C46B5" w14:textId="77777777" w:rsidTr="00503E32">
        <w:trPr>
          <w:trHeight w:val="360"/>
          <w:jc w:val="center"/>
        </w:trPr>
        <w:tc>
          <w:tcPr>
            <w:tcW w:w="6480" w:type="dxa"/>
            <w:gridSpan w:val="2"/>
            <w:tcBorders>
              <w:top w:val="nil"/>
              <w:left w:val="nil"/>
              <w:bottom w:val="single" w:sz="4" w:space="0" w:color="auto"/>
              <w:right w:val="single" w:sz="4" w:space="0" w:color="auto"/>
            </w:tcBorders>
            <w:vAlign w:val="center"/>
          </w:tcPr>
          <w:p w14:paraId="5A5D2CA1" w14:textId="760F07C8" w:rsidR="00B64DFC" w:rsidRPr="008D48E9" w:rsidRDefault="00B64DFC" w:rsidP="00503E32">
            <w:pPr>
              <w:spacing w:before="20" w:after="20"/>
              <w:rPr>
                <w:szCs w:val="18"/>
              </w:rPr>
            </w:pPr>
            <w:r w:rsidRPr="00134C11">
              <w:rPr>
                <w:rFonts w:ascii="Times New Roman" w:hAnsi="Times New Roman" w:cs="Times New Roman"/>
                <w:sz w:val="22"/>
              </w:rPr>
              <w:fldChar w:fldCharType="begin">
                <w:ffData>
                  <w:name w:val="Text1"/>
                  <w:enabled/>
                  <w:calcOnExit w:val="0"/>
                  <w:textInput/>
                </w:ffData>
              </w:fldChar>
            </w:r>
            <w:r w:rsidRPr="00134C11">
              <w:rPr>
                <w:rFonts w:ascii="Times New Roman" w:hAnsi="Times New Roman" w:cs="Times New Roman"/>
                <w:sz w:val="22"/>
              </w:rPr>
              <w:instrText xml:space="preserve"> FORMTEXT </w:instrText>
            </w:r>
            <w:r w:rsidRPr="00134C11">
              <w:rPr>
                <w:rFonts w:ascii="Times New Roman" w:hAnsi="Times New Roman" w:cs="Times New Roman"/>
                <w:sz w:val="22"/>
              </w:rPr>
            </w:r>
            <w:r w:rsidRPr="00134C11">
              <w:rPr>
                <w:rFonts w:ascii="Times New Roman" w:hAnsi="Times New Roman" w:cs="Times New Roman"/>
                <w:sz w:val="22"/>
              </w:rPr>
              <w:fldChar w:fldCharType="separate"/>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sz w:val="22"/>
              </w:rPr>
              <w:fldChar w:fldCharType="end"/>
            </w:r>
          </w:p>
        </w:tc>
        <w:tc>
          <w:tcPr>
            <w:tcW w:w="4320" w:type="dxa"/>
            <w:gridSpan w:val="2"/>
            <w:tcBorders>
              <w:top w:val="nil"/>
              <w:left w:val="single" w:sz="4" w:space="0" w:color="auto"/>
              <w:bottom w:val="single" w:sz="4" w:space="0" w:color="auto"/>
              <w:right w:val="nil"/>
            </w:tcBorders>
            <w:vAlign w:val="center"/>
          </w:tcPr>
          <w:p w14:paraId="4385F607" w14:textId="361B5123" w:rsidR="00B64DFC" w:rsidRPr="008D48E9" w:rsidRDefault="00B64DFC" w:rsidP="00503E32">
            <w:pPr>
              <w:spacing w:before="20" w:after="20"/>
              <w:rPr>
                <w:szCs w:val="18"/>
              </w:rPr>
            </w:pPr>
            <w:r w:rsidRPr="00134C11">
              <w:rPr>
                <w:rFonts w:ascii="Times New Roman" w:hAnsi="Times New Roman" w:cs="Times New Roman"/>
                <w:sz w:val="22"/>
              </w:rPr>
              <w:fldChar w:fldCharType="begin">
                <w:ffData>
                  <w:name w:val="Text1"/>
                  <w:enabled/>
                  <w:calcOnExit w:val="0"/>
                  <w:textInput/>
                </w:ffData>
              </w:fldChar>
            </w:r>
            <w:r w:rsidRPr="00134C11">
              <w:rPr>
                <w:rFonts w:ascii="Times New Roman" w:hAnsi="Times New Roman" w:cs="Times New Roman"/>
                <w:sz w:val="22"/>
              </w:rPr>
              <w:instrText xml:space="preserve"> FORMTEXT </w:instrText>
            </w:r>
            <w:r w:rsidRPr="00134C11">
              <w:rPr>
                <w:rFonts w:ascii="Times New Roman" w:hAnsi="Times New Roman" w:cs="Times New Roman"/>
                <w:sz w:val="22"/>
              </w:rPr>
            </w:r>
            <w:r w:rsidRPr="00134C11">
              <w:rPr>
                <w:rFonts w:ascii="Times New Roman" w:hAnsi="Times New Roman" w:cs="Times New Roman"/>
                <w:sz w:val="22"/>
              </w:rPr>
              <w:fldChar w:fldCharType="separate"/>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noProof/>
                <w:sz w:val="22"/>
              </w:rPr>
              <w:t> </w:t>
            </w:r>
            <w:r w:rsidRPr="00134C11">
              <w:rPr>
                <w:rFonts w:ascii="Times New Roman" w:hAnsi="Times New Roman" w:cs="Times New Roman"/>
                <w:sz w:val="22"/>
              </w:rPr>
              <w:fldChar w:fldCharType="end"/>
            </w:r>
          </w:p>
        </w:tc>
      </w:tr>
      <w:tr w:rsidR="004D139A" w:rsidRPr="001410BF" w14:paraId="42ADD718" w14:textId="77777777" w:rsidTr="008965D2">
        <w:trPr>
          <w:jc w:val="center"/>
        </w:trPr>
        <w:tc>
          <w:tcPr>
            <w:tcW w:w="10800" w:type="dxa"/>
            <w:gridSpan w:val="4"/>
            <w:tcBorders>
              <w:top w:val="nil"/>
              <w:left w:val="nil"/>
              <w:bottom w:val="nil"/>
              <w:right w:val="nil"/>
            </w:tcBorders>
          </w:tcPr>
          <w:p w14:paraId="16F22856" w14:textId="77777777" w:rsidR="00134C11" w:rsidRPr="008D48E9" w:rsidRDefault="00134C11" w:rsidP="00134C11">
            <w:pPr>
              <w:spacing w:before="120" w:after="60"/>
              <w:jc w:val="center"/>
              <w:rPr>
                <w:rFonts w:cs="Arial"/>
                <w:b/>
                <w:bCs/>
                <w:szCs w:val="18"/>
              </w:rPr>
            </w:pPr>
            <w:r w:rsidRPr="008D48E9">
              <w:rPr>
                <w:rFonts w:cs="Arial"/>
                <w:b/>
                <w:bCs/>
                <w:szCs w:val="18"/>
              </w:rPr>
              <w:t>A</w:t>
            </w:r>
            <w:r w:rsidR="00F5558D" w:rsidRPr="008D48E9">
              <w:rPr>
                <w:rFonts w:cs="Arial"/>
                <w:b/>
                <w:bCs/>
                <w:szCs w:val="18"/>
              </w:rPr>
              <w:t>F</w:t>
            </w:r>
            <w:r w:rsidRPr="008D48E9">
              <w:rPr>
                <w:rFonts w:cs="Arial"/>
                <w:b/>
                <w:bCs/>
                <w:szCs w:val="18"/>
              </w:rPr>
              <w:t>FIRMATION</w:t>
            </w:r>
          </w:p>
          <w:p w14:paraId="63021679" w14:textId="77777777" w:rsidR="00134C11" w:rsidRPr="008D48E9" w:rsidRDefault="00134C11" w:rsidP="00134C11">
            <w:pPr>
              <w:spacing w:after="60"/>
              <w:rPr>
                <w:rFonts w:cs="Arial"/>
                <w:szCs w:val="18"/>
              </w:rPr>
            </w:pPr>
            <w:r w:rsidRPr="008D48E9">
              <w:rPr>
                <w:rFonts w:cs="Arial"/>
                <w:szCs w:val="18"/>
              </w:rPr>
              <w:t>The NREMT psychomotor examinations is used by both the State of Wisconsin and the National Registry of Emergency Medical Technicians® as a factor to determine eligibility for certification and licensure. As the examination host site for a professional licensing examination, I understand and accept that my EMS training center must provide a fair and impartial examination process for all candidates. In requesting to host this examination, I understand and accept the following:</w:t>
            </w:r>
          </w:p>
          <w:p w14:paraId="622518BD" w14:textId="77777777" w:rsidR="00134C11" w:rsidRPr="008D48E9" w:rsidRDefault="00134C11" w:rsidP="00503E32">
            <w:pPr>
              <w:pStyle w:val="ListParagraph"/>
              <w:numPr>
                <w:ilvl w:val="0"/>
                <w:numId w:val="1"/>
              </w:numPr>
              <w:spacing w:after="0"/>
              <w:ind w:left="360"/>
              <w:rPr>
                <w:rFonts w:ascii="Arial" w:hAnsi="Arial" w:cs="Arial"/>
                <w:sz w:val="20"/>
                <w:szCs w:val="18"/>
              </w:rPr>
            </w:pPr>
            <w:r w:rsidRPr="008D48E9">
              <w:rPr>
                <w:rFonts w:ascii="Arial" w:hAnsi="Arial" w:cs="Arial"/>
                <w:sz w:val="20"/>
                <w:szCs w:val="18"/>
              </w:rPr>
              <w:t xml:space="preserve">The NREMT psychomotor examination is administered for the purposes of determining eligibility for professional certification and licensing. Candidates should not receive instruction on material being tested or remediation on their performance from examination staff. </w:t>
            </w:r>
          </w:p>
          <w:p w14:paraId="4433035F" w14:textId="77777777" w:rsidR="00134C11" w:rsidRPr="008D48E9" w:rsidRDefault="00134C11" w:rsidP="00503E32">
            <w:pPr>
              <w:pStyle w:val="ListParagraph"/>
              <w:numPr>
                <w:ilvl w:val="0"/>
                <w:numId w:val="1"/>
              </w:numPr>
              <w:spacing w:after="0"/>
              <w:ind w:left="360"/>
              <w:rPr>
                <w:rFonts w:ascii="Arial" w:hAnsi="Arial" w:cs="Arial"/>
                <w:sz w:val="20"/>
                <w:szCs w:val="18"/>
              </w:rPr>
            </w:pPr>
            <w:r w:rsidRPr="008D48E9">
              <w:rPr>
                <w:rFonts w:ascii="Arial" w:hAnsi="Arial" w:cs="Arial"/>
                <w:sz w:val="20"/>
                <w:szCs w:val="18"/>
              </w:rPr>
              <w:t>The NREMT psychomotor examination scenarios and evaluation forms are confidential and the property of the Wisconsin Technical College System and the Department of Health Services. No examination scenarios or evaluation forms shall be viewed, accessed, duplicated, or otherwise handled without written permission of the Wisconsin Technical College System except by authorized personnel to administer this examination. The host examination site shall return all scenarios to the Wisconsin Technical College System at the end of the examination.</w:t>
            </w:r>
          </w:p>
          <w:p w14:paraId="74151EE3" w14:textId="77777777" w:rsidR="00134C11" w:rsidRPr="008D48E9" w:rsidRDefault="00134C11" w:rsidP="00503E32">
            <w:pPr>
              <w:pStyle w:val="ListParagraph"/>
              <w:numPr>
                <w:ilvl w:val="0"/>
                <w:numId w:val="1"/>
              </w:numPr>
              <w:spacing w:after="0"/>
              <w:ind w:left="360"/>
              <w:rPr>
                <w:rFonts w:ascii="Arial" w:hAnsi="Arial" w:cs="Arial"/>
                <w:sz w:val="20"/>
                <w:szCs w:val="18"/>
              </w:rPr>
            </w:pPr>
            <w:r w:rsidRPr="008D48E9">
              <w:rPr>
                <w:rFonts w:ascii="Arial" w:hAnsi="Arial" w:cs="Arial"/>
                <w:sz w:val="20"/>
                <w:szCs w:val="18"/>
              </w:rPr>
              <w:t>Candidate records are confidential and shall only be viewed, accessed, duplicated, or otherwise handled as authorized by the National Registry of Emergency Medical Technicians, the Wisconsin Technical College System, and the Department of Health Services. Candidate records expressly cannot be accessed by the examination host site for remediation, coaching, or other educational purposes on or after the examination.</w:t>
            </w:r>
          </w:p>
          <w:p w14:paraId="694EE053" w14:textId="4AC03269" w:rsidR="00134C11" w:rsidRPr="008D48E9" w:rsidRDefault="00134C11" w:rsidP="00503E32">
            <w:pPr>
              <w:pStyle w:val="ListParagraph"/>
              <w:numPr>
                <w:ilvl w:val="0"/>
                <w:numId w:val="1"/>
              </w:numPr>
              <w:spacing w:after="60"/>
              <w:ind w:left="360"/>
              <w:rPr>
                <w:rFonts w:ascii="Arial" w:hAnsi="Arial" w:cs="Arial"/>
                <w:sz w:val="20"/>
                <w:szCs w:val="18"/>
              </w:rPr>
            </w:pPr>
            <w:r w:rsidRPr="008D48E9">
              <w:rPr>
                <w:rFonts w:ascii="Arial" w:hAnsi="Arial" w:cs="Arial"/>
                <w:sz w:val="20"/>
                <w:szCs w:val="18"/>
              </w:rPr>
              <w:t xml:space="preserve">The examination </w:t>
            </w:r>
            <w:r w:rsidR="00F5558D" w:rsidRPr="008D48E9">
              <w:rPr>
                <w:rFonts w:ascii="Arial" w:hAnsi="Arial" w:cs="Arial"/>
                <w:sz w:val="20"/>
                <w:szCs w:val="18"/>
              </w:rPr>
              <w:t xml:space="preserve">host </w:t>
            </w:r>
            <w:r w:rsidRPr="008D48E9">
              <w:rPr>
                <w:rFonts w:ascii="Arial" w:hAnsi="Arial" w:cs="Arial"/>
                <w:sz w:val="20"/>
                <w:szCs w:val="18"/>
              </w:rPr>
              <w:t>site is responsible for maintaining and instructing examination personnel in the confidentiality of all examination materials, examination scenarios, examination records, and candidate records.</w:t>
            </w:r>
          </w:p>
          <w:p w14:paraId="1200C5B8" w14:textId="190D9AFE" w:rsidR="004D139A" w:rsidRPr="008D48E9" w:rsidRDefault="00134C11" w:rsidP="008D48E9">
            <w:pPr>
              <w:rPr>
                <w:szCs w:val="18"/>
              </w:rPr>
            </w:pPr>
            <w:r w:rsidRPr="008D48E9">
              <w:rPr>
                <w:rFonts w:cs="Arial"/>
                <w:szCs w:val="18"/>
              </w:rPr>
              <w:t>The examination</w:t>
            </w:r>
            <w:r w:rsidR="00F5558D" w:rsidRPr="008D48E9">
              <w:rPr>
                <w:rFonts w:cs="Arial"/>
                <w:szCs w:val="18"/>
              </w:rPr>
              <w:t xml:space="preserve"> host</w:t>
            </w:r>
            <w:r w:rsidRPr="008D48E9">
              <w:rPr>
                <w:rFonts w:cs="Arial"/>
                <w:szCs w:val="18"/>
              </w:rPr>
              <w:t xml:space="preserve"> site and the examination personnel shall adhere to all applicable policies and procedures of the Wisconsin Technical College System, the Department of Health Services, and the National Registry of Emergency Medical Technicians® with respect to administering a NREMT psychomotor examination.</w:t>
            </w:r>
          </w:p>
        </w:tc>
      </w:tr>
      <w:tr w:rsidR="004D139A" w:rsidRPr="001410BF" w14:paraId="7DA4E895" w14:textId="77777777" w:rsidTr="00503E32">
        <w:trPr>
          <w:jc w:val="center"/>
        </w:trPr>
        <w:tc>
          <w:tcPr>
            <w:tcW w:w="10800" w:type="dxa"/>
            <w:gridSpan w:val="4"/>
            <w:tcBorders>
              <w:top w:val="nil"/>
              <w:left w:val="nil"/>
              <w:bottom w:val="single" w:sz="4" w:space="0" w:color="auto"/>
              <w:right w:val="nil"/>
            </w:tcBorders>
          </w:tcPr>
          <w:p w14:paraId="222196DA" w14:textId="2602A959" w:rsidR="004D139A" w:rsidRPr="008D48E9" w:rsidRDefault="00134C11" w:rsidP="00F5558D">
            <w:pPr>
              <w:rPr>
                <w:szCs w:val="18"/>
              </w:rPr>
            </w:pPr>
            <w:r w:rsidRPr="008D48E9">
              <w:rPr>
                <w:rFonts w:cs="Arial"/>
                <w:szCs w:val="18"/>
              </w:rPr>
              <w:t xml:space="preserve">I declare that I am the person authorized to complete this form and that all answers set forth are each and all strictly true in every respect. I understand that failure to provide requested information, making any materially false statement and/or giving any materially false information in connection with this form and the requested examination may result in enforcement action under Wis. Admin. Code § DHS 110.54 or such other penalties as may be provided by law. I understand that failure to comply with the statutes and/or administrative code provisions of the program authority </w:t>
            </w:r>
            <w:r w:rsidR="00F5558D" w:rsidRPr="008D48E9">
              <w:rPr>
                <w:rFonts w:cs="Arial"/>
                <w:szCs w:val="18"/>
              </w:rPr>
              <w:t>may</w:t>
            </w:r>
            <w:r w:rsidRPr="008D48E9">
              <w:rPr>
                <w:rFonts w:cs="Arial"/>
                <w:szCs w:val="18"/>
              </w:rPr>
              <w:t xml:space="preserve"> be cause f</w:t>
            </w:r>
            <w:r w:rsidR="00F5558D" w:rsidRPr="008D48E9">
              <w:rPr>
                <w:rFonts w:cs="Arial"/>
                <w:szCs w:val="18"/>
              </w:rPr>
              <w:t>or</w:t>
            </w:r>
            <w:r w:rsidRPr="008D48E9">
              <w:rPr>
                <w:rFonts w:cs="Arial"/>
                <w:szCs w:val="18"/>
              </w:rPr>
              <w:t xml:space="preserve"> disciplinary action. I further understand that failure to comply with the policies of the Wisconsin Technical System, the Department of Health Services, or the National Registry of Emergency Medical Technicians® may invalidate the examination results, result in action against my training center’s ability to host NREMT psychomotor examinations in the future, or any combination thereof.</w:t>
            </w:r>
          </w:p>
        </w:tc>
      </w:tr>
      <w:tr w:rsidR="00134C11" w:rsidRPr="001410BF" w14:paraId="64C26E90" w14:textId="77777777" w:rsidTr="00503E32">
        <w:trPr>
          <w:jc w:val="center"/>
        </w:trPr>
        <w:tc>
          <w:tcPr>
            <w:tcW w:w="7740" w:type="dxa"/>
            <w:gridSpan w:val="3"/>
            <w:tcBorders>
              <w:top w:val="single" w:sz="4" w:space="0" w:color="auto"/>
              <w:left w:val="nil"/>
              <w:bottom w:val="nil"/>
              <w:right w:val="single" w:sz="4" w:space="0" w:color="auto"/>
            </w:tcBorders>
            <w:vAlign w:val="center"/>
          </w:tcPr>
          <w:p w14:paraId="3140909D" w14:textId="18F30163" w:rsidR="00134C11" w:rsidRPr="001410BF" w:rsidRDefault="00B64DFC" w:rsidP="00503E32">
            <w:pPr>
              <w:spacing w:after="60"/>
              <w:rPr>
                <w:sz w:val="18"/>
                <w:szCs w:val="18"/>
              </w:rPr>
            </w:pPr>
            <w:r w:rsidRPr="00503E32">
              <w:rPr>
                <w:b/>
                <w:szCs w:val="18"/>
              </w:rPr>
              <w:t>SIGNATURE</w:t>
            </w:r>
            <w:r>
              <w:rPr>
                <w:szCs w:val="18"/>
              </w:rPr>
              <w:t xml:space="preserve"> </w:t>
            </w:r>
            <w:r w:rsidR="00503E32">
              <w:rPr>
                <w:szCs w:val="18"/>
              </w:rPr>
              <w:t>—</w:t>
            </w:r>
            <w:r>
              <w:rPr>
                <w:szCs w:val="18"/>
              </w:rPr>
              <w:t xml:space="preserve"> </w:t>
            </w:r>
            <w:r w:rsidR="00134C11" w:rsidRPr="008D48E9">
              <w:rPr>
                <w:szCs w:val="18"/>
              </w:rPr>
              <w:t>Training Center Coordinator</w:t>
            </w:r>
          </w:p>
        </w:tc>
        <w:tc>
          <w:tcPr>
            <w:tcW w:w="3060" w:type="dxa"/>
            <w:tcBorders>
              <w:top w:val="single" w:sz="4" w:space="0" w:color="auto"/>
              <w:left w:val="single" w:sz="4" w:space="0" w:color="auto"/>
              <w:bottom w:val="nil"/>
              <w:right w:val="nil"/>
            </w:tcBorders>
            <w:vAlign w:val="center"/>
          </w:tcPr>
          <w:p w14:paraId="2061D8AF" w14:textId="4EAB456B" w:rsidR="00134C11" w:rsidRPr="001410BF" w:rsidRDefault="00134C11" w:rsidP="00B64DFC">
            <w:pPr>
              <w:spacing w:after="60"/>
              <w:rPr>
                <w:sz w:val="18"/>
                <w:szCs w:val="18"/>
              </w:rPr>
            </w:pPr>
            <w:r w:rsidRPr="008D48E9">
              <w:rPr>
                <w:szCs w:val="18"/>
              </w:rPr>
              <w:t>Date</w:t>
            </w:r>
            <w:r w:rsidR="00525DF1">
              <w:rPr>
                <w:szCs w:val="18"/>
              </w:rPr>
              <w:t xml:space="preserve"> Signed</w:t>
            </w:r>
          </w:p>
        </w:tc>
      </w:tr>
      <w:tr w:rsidR="00B64DFC" w:rsidRPr="001410BF" w14:paraId="63A92811" w14:textId="77777777" w:rsidTr="00503E32">
        <w:trPr>
          <w:trHeight w:val="576"/>
          <w:jc w:val="center"/>
        </w:trPr>
        <w:tc>
          <w:tcPr>
            <w:tcW w:w="7740" w:type="dxa"/>
            <w:gridSpan w:val="3"/>
            <w:tcBorders>
              <w:top w:val="nil"/>
              <w:left w:val="nil"/>
              <w:bottom w:val="single" w:sz="4" w:space="0" w:color="auto"/>
              <w:right w:val="single" w:sz="4" w:space="0" w:color="auto"/>
            </w:tcBorders>
            <w:vAlign w:val="center"/>
          </w:tcPr>
          <w:p w14:paraId="48153CC9" w14:textId="77777777" w:rsidR="00B64DFC" w:rsidRPr="008D48E9" w:rsidRDefault="00B64DFC" w:rsidP="00B64DFC">
            <w:pPr>
              <w:spacing w:after="60"/>
              <w:rPr>
                <w:szCs w:val="18"/>
              </w:rPr>
            </w:pPr>
          </w:p>
        </w:tc>
        <w:tc>
          <w:tcPr>
            <w:tcW w:w="3060" w:type="dxa"/>
            <w:tcBorders>
              <w:top w:val="nil"/>
              <w:left w:val="single" w:sz="4" w:space="0" w:color="auto"/>
              <w:bottom w:val="single" w:sz="4" w:space="0" w:color="auto"/>
              <w:right w:val="nil"/>
            </w:tcBorders>
            <w:vAlign w:val="center"/>
          </w:tcPr>
          <w:p w14:paraId="71C9BEC9" w14:textId="77777777" w:rsidR="00B64DFC" w:rsidRPr="008D48E9" w:rsidRDefault="00B64DFC" w:rsidP="00B64DFC">
            <w:pPr>
              <w:spacing w:after="60"/>
              <w:rPr>
                <w:szCs w:val="18"/>
              </w:rPr>
            </w:pPr>
          </w:p>
        </w:tc>
      </w:tr>
    </w:tbl>
    <w:p w14:paraId="121884F9" w14:textId="77777777" w:rsidR="009736D2" w:rsidRDefault="009736D2" w:rsidP="00564392"/>
    <w:sectPr w:rsidR="009736D2" w:rsidSect="00525DF1">
      <w:headerReference w:type="default" r:id="rId8"/>
      <w:pgSz w:w="12240" w:h="15840"/>
      <w:pgMar w:top="720" w:right="720" w:bottom="5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10599" w14:textId="77777777" w:rsidR="00134C11" w:rsidRDefault="00134C11" w:rsidP="00564392">
      <w:pPr>
        <w:spacing w:after="0"/>
      </w:pPr>
      <w:r>
        <w:separator/>
      </w:r>
    </w:p>
  </w:endnote>
  <w:endnote w:type="continuationSeparator" w:id="0">
    <w:p w14:paraId="47D914C5" w14:textId="77777777" w:rsidR="00134C11" w:rsidRDefault="00134C11"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A47F2" w14:textId="77777777" w:rsidR="00134C11" w:rsidRDefault="00134C11" w:rsidP="00564392">
      <w:pPr>
        <w:spacing w:after="0"/>
      </w:pPr>
      <w:r>
        <w:separator/>
      </w:r>
    </w:p>
  </w:footnote>
  <w:footnote w:type="continuationSeparator" w:id="0">
    <w:p w14:paraId="1D0BE06E" w14:textId="77777777" w:rsidR="00134C11" w:rsidRDefault="00134C11"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6B860" w14:textId="1D5B84B4" w:rsidR="00564392" w:rsidRPr="00564392" w:rsidRDefault="00564392" w:rsidP="00564392">
    <w:pPr>
      <w:pStyle w:val="Header"/>
      <w:tabs>
        <w:tab w:val="clear" w:pos="4680"/>
        <w:tab w:val="clear" w:pos="9360"/>
        <w:tab w:val="right" w:pos="10800"/>
      </w:tabs>
      <w:spacing w:after="240"/>
      <w:rPr>
        <w:sz w:val="18"/>
      </w:rPr>
    </w:pPr>
    <w:r w:rsidRPr="00564392">
      <w:rPr>
        <w:sz w:val="18"/>
      </w:rPr>
      <w:t>F-02xxx</w:t>
    </w:r>
    <w:r>
      <w:rPr>
        <w:sz w:val="18"/>
      </w:rPr>
      <w:tab/>
    </w:r>
    <w:r w:rsidRPr="00564392">
      <w:rPr>
        <w:sz w:val="18"/>
      </w:rPr>
      <w:t xml:space="preserve">Page </w:t>
    </w:r>
    <w:r w:rsidRPr="00564392">
      <w:rPr>
        <w:bCs/>
        <w:sz w:val="18"/>
      </w:rPr>
      <w:fldChar w:fldCharType="begin"/>
    </w:r>
    <w:r w:rsidRPr="00564392">
      <w:rPr>
        <w:bCs/>
        <w:sz w:val="18"/>
      </w:rPr>
      <w:instrText xml:space="preserve"> PAGE  \* Arabic  \* MERGEFORMAT </w:instrText>
    </w:r>
    <w:r w:rsidRPr="00564392">
      <w:rPr>
        <w:bCs/>
        <w:sz w:val="18"/>
      </w:rPr>
      <w:fldChar w:fldCharType="separate"/>
    </w:r>
    <w:r w:rsidR="00503E32">
      <w:rPr>
        <w:bCs/>
        <w:noProof/>
        <w:sz w:val="18"/>
      </w:rPr>
      <w:t>2</w:t>
    </w:r>
    <w:r w:rsidRPr="00564392">
      <w:rPr>
        <w:bCs/>
        <w:sz w:val="18"/>
      </w:rPr>
      <w:fldChar w:fldCharType="end"/>
    </w:r>
    <w:r w:rsidRPr="00564392">
      <w:rPr>
        <w:sz w:val="18"/>
      </w:rPr>
      <w:t xml:space="preserve"> of </w:t>
    </w:r>
    <w:r w:rsidRPr="00564392">
      <w:rPr>
        <w:bCs/>
        <w:sz w:val="18"/>
      </w:rPr>
      <w:fldChar w:fldCharType="begin"/>
    </w:r>
    <w:r w:rsidRPr="00564392">
      <w:rPr>
        <w:bCs/>
        <w:sz w:val="18"/>
      </w:rPr>
      <w:instrText xml:space="preserve"> NUMPAGES  \* Arabic  \* MERGEFORMAT </w:instrText>
    </w:r>
    <w:r w:rsidRPr="00564392">
      <w:rPr>
        <w:bCs/>
        <w:sz w:val="18"/>
      </w:rPr>
      <w:fldChar w:fldCharType="separate"/>
    </w:r>
    <w:r w:rsidR="00503E32">
      <w:rPr>
        <w:bCs/>
        <w:noProof/>
        <w:sz w:val="18"/>
      </w:rPr>
      <w:t>2</w:t>
    </w:r>
    <w:r w:rsidRPr="00564392">
      <w:rPr>
        <w:bCs/>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25830"/>
    <w:multiLevelType w:val="hybridMultilevel"/>
    <w:tmpl w:val="FE3AA40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oNOiDkRxIJ5/4yRzesV7FmW8fwmTOzz941m6PcbAy8NmN6eSaHspHZSeYapaBB4MEkxPkYkWVFGopVdXup80Uw==" w:salt="CmB/rrmj/gIlaURN4DeZq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11"/>
    <w:rsid w:val="00090654"/>
    <w:rsid w:val="00134C11"/>
    <w:rsid w:val="001410BF"/>
    <w:rsid w:val="001E43CF"/>
    <w:rsid w:val="00313143"/>
    <w:rsid w:val="004D139A"/>
    <w:rsid w:val="00503E32"/>
    <w:rsid w:val="00525DF1"/>
    <w:rsid w:val="00564392"/>
    <w:rsid w:val="007529AE"/>
    <w:rsid w:val="0075332A"/>
    <w:rsid w:val="00796953"/>
    <w:rsid w:val="008965D2"/>
    <w:rsid w:val="008D48E9"/>
    <w:rsid w:val="00920F6D"/>
    <w:rsid w:val="009736D2"/>
    <w:rsid w:val="00B043A8"/>
    <w:rsid w:val="00B64DFC"/>
    <w:rsid w:val="00CF7822"/>
    <w:rsid w:val="00F5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DC3517"/>
  <w15:chartTrackingRefBased/>
  <w15:docId w15:val="{6C7A9643-3689-4330-B7BD-EB7F776B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3CF"/>
    <w:pPr>
      <w:spacing w:after="120" w:line="240" w:lineRule="auto"/>
    </w:pPr>
    <w:rPr>
      <w:rFonts w:ascii="Arial" w:hAnsi="Arial"/>
      <w:sz w:val="20"/>
    </w:rPr>
  </w:style>
  <w:style w:type="paragraph" w:styleId="Heading1">
    <w:name w:val="heading 1"/>
    <w:basedOn w:val="Normal"/>
    <w:next w:val="Normal"/>
    <w:link w:val="Heading1Char"/>
    <w:uiPriority w:val="9"/>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 w:type="character" w:styleId="Hyperlink">
    <w:name w:val="Hyperlink"/>
    <w:basedOn w:val="DefaultParagraphFont"/>
    <w:uiPriority w:val="99"/>
    <w:unhideWhenUsed/>
    <w:rsid w:val="00134C11"/>
    <w:rPr>
      <w:color w:val="0000FF"/>
      <w:u w:val="single"/>
    </w:rPr>
  </w:style>
  <w:style w:type="paragraph" w:styleId="ListParagraph">
    <w:name w:val="List Paragraph"/>
    <w:basedOn w:val="Normal"/>
    <w:uiPriority w:val="34"/>
    <w:qFormat/>
    <w:rsid w:val="00134C11"/>
    <w:pPr>
      <w:spacing w:after="160" w:line="259"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F555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58D"/>
    <w:rPr>
      <w:rFonts w:ascii="Segoe UI" w:hAnsi="Segoe UI" w:cs="Segoe UI"/>
      <w:sz w:val="18"/>
      <w:szCs w:val="18"/>
    </w:rPr>
  </w:style>
  <w:style w:type="character" w:styleId="CommentReference">
    <w:name w:val="annotation reference"/>
    <w:basedOn w:val="DefaultParagraphFont"/>
    <w:uiPriority w:val="99"/>
    <w:semiHidden/>
    <w:unhideWhenUsed/>
    <w:rsid w:val="00F5558D"/>
    <w:rPr>
      <w:sz w:val="16"/>
      <w:szCs w:val="16"/>
    </w:rPr>
  </w:style>
  <w:style w:type="paragraph" w:styleId="CommentText">
    <w:name w:val="annotation text"/>
    <w:basedOn w:val="Normal"/>
    <w:link w:val="CommentTextChar"/>
    <w:uiPriority w:val="99"/>
    <w:semiHidden/>
    <w:unhideWhenUsed/>
    <w:rsid w:val="00F5558D"/>
    <w:rPr>
      <w:szCs w:val="20"/>
    </w:rPr>
  </w:style>
  <w:style w:type="character" w:customStyle="1" w:styleId="CommentTextChar">
    <w:name w:val="Comment Text Char"/>
    <w:basedOn w:val="DefaultParagraphFont"/>
    <w:link w:val="CommentText"/>
    <w:uiPriority w:val="99"/>
    <w:semiHidden/>
    <w:rsid w:val="00F5558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558D"/>
    <w:rPr>
      <w:b/>
      <w:bCs/>
    </w:rPr>
  </w:style>
  <w:style w:type="character" w:customStyle="1" w:styleId="CommentSubjectChar">
    <w:name w:val="Comment Subject Char"/>
    <w:basedOn w:val="CommentTextChar"/>
    <w:link w:val="CommentSubject"/>
    <w:uiPriority w:val="99"/>
    <w:semiHidden/>
    <w:rsid w:val="00F5558D"/>
    <w:rPr>
      <w:rFonts w:ascii="Arial" w:hAnsi="Arial"/>
      <w:b/>
      <w:bCs/>
      <w:sz w:val="20"/>
      <w:szCs w:val="20"/>
    </w:rPr>
  </w:style>
  <w:style w:type="paragraph" w:styleId="Revision">
    <w:name w:val="Revision"/>
    <w:hidden/>
    <w:uiPriority w:val="99"/>
    <w:semiHidden/>
    <w:rsid w:val="00B64DFC"/>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mothy.weir@wtcsyste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Dishno, Karen L.</dc:creator>
  <cp:keywords/>
  <dc:description/>
  <cp:lastModifiedBy>Dishno, Karen L.</cp:lastModifiedBy>
  <cp:revision>2</cp:revision>
  <dcterms:created xsi:type="dcterms:W3CDTF">2021-07-29T14:05:00Z</dcterms:created>
  <dcterms:modified xsi:type="dcterms:W3CDTF">2021-07-29T14:05:00Z</dcterms:modified>
</cp:coreProperties>
</file>