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1"/>
        <w:tblOverlap w:val="never"/>
        <w:tblW w:w="10800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400"/>
        <w:gridCol w:w="3085"/>
        <w:gridCol w:w="552"/>
        <w:gridCol w:w="383"/>
        <w:gridCol w:w="1380"/>
      </w:tblGrid>
      <w:tr w:rsidR="00454FEC" w:rsidRPr="000244EC" w14:paraId="4E12AC9E" w14:textId="77777777" w:rsidTr="00CB64C6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14:paraId="0CC4A6B3" w14:textId="77777777" w:rsidR="00454FEC" w:rsidRDefault="00454FEC" w:rsidP="00454FEC">
            <w:pPr>
              <w:rPr>
                <w:b/>
              </w:rPr>
            </w:pPr>
            <w:r w:rsidRPr="00454FEC">
              <w:rPr>
                <w:b/>
              </w:rPr>
              <w:t>ADRC Staff Dementia Knowledge Assessment Tool</w:t>
            </w:r>
          </w:p>
          <w:p w14:paraId="4CE88143" w14:textId="685F277C" w:rsidR="00454FEC" w:rsidRPr="00DB7042" w:rsidRDefault="00454FEC" w:rsidP="00454FEC">
            <w:sdt>
              <w:sdtPr>
                <w:id w:val="99861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4F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54FEC">
              <w:t xml:space="preserve"> PRE </w:t>
            </w:r>
            <w:r w:rsidRPr="00454FEC">
              <w:tab/>
            </w:r>
            <w:sdt>
              <w:sdtPr>
                <w:id w:val="-131556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4FE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54FEC">
              <w:t xml:space="preserve"> POST</w:t>
            </w:r>
          </w:p>
        </w:tc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96C940" w14:textId="77777777" w:rsidR="00454FEC" w:rsidRDefault="00454FEC" w:rsidP="00454FEC">
            <w:pPr>
              <w:tabs>
                <w:tab w:val="left" w:pos="4665"/>
              </w:tabs>
              <w:rPr>
                <w:u w:val="single"/>
              </w:rPr>
            </w:pPr>
            <w:r w:rsidRPr="00454FEC">
              <w:rPr>
                <w:b/>
              </w:rPr>
              <w:t>NAME:</w:t>
            </w:r>
            <w:r>
              <w:t xml:space="preserve"> </w:t>
            </w:r>
            <w:r w:rsidRPr="00454FEC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54FEC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454FEC">
              <w:rPr>
                <w:rFonts w:ascii="Times New Roman" w:hAnsi="Times New Roman" w:cs="Times New Roman"/>
                <w:u w:val="single"/>
              </w:rPr>
            </w:r>
            <w:r w:rsidRPr="00454FEC">
              <w:rPr>
                <w:rFonts w:ascii="Times New Roman" w:hAnsi="Times New Roman" w:cs="Times New Roman"/>
                <w:u w:val="single"/>
              </w:rPr>
              <w:fldChar w:fldCharType="separate"/>
            </w:r>
            <w:bookmarkStart w:id="1" w:name="_GoBack"/>
            <w:r w:rsidRPr="00454FE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4FE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4FE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4FE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4FE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bookmarkEnd w:id="1"/>
            <w:r w:rsidRPr="00454FEC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0"/>
            <w:r>
              <w:rPr>
                <w:u w:val="single"/>
              </w:rPr>
              <w:tab/>
            </w:r>
          </w:p>
          <w:p w14:paraId="1A627441" w14:textId="3077C86F" w:rsidR="00454FEC" w:rsidRPr="00454FEC" w:rsidRDefault="00454FEC" w:rsidP="00454FEC">
            <w:pPr>
              <w:tabs>
                <w:tab w:val="left" w:pos="2499"/>
              </w:tabs>
              <w:spacing w:before="240"/>
              <w:rPr>
                <w:u w:val="single"/>
              </w:rPr>
            </w:pPr>
            <w:r w:rsidRPr="00454FEC">
              <w:rPr>
                <w:b/>
              </w:rPr>
              <w:t>DATE:</w:t>
            </w:r>
            <w:r>
              <w:rPr>
                <w:b/>
              </w:rPr>
              <w:t xml:space="preserve"> </w:t>
            </w:r>
            <w:r w:rsidRPr="00454FEC">
              <w:rPr>
                <w:rFonts w:ascii="Times New Roman" w:hAnsi="Times New Roman" w:cs="Times New Roman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54FEC">
              <w:rPr>
                <w:rFonts w:ascii="Times New Roman" w:hAnsi="Times New Roman" w:cs="Times New Roman"/>
                <w:u w:val="single"/>
              </w:rPr>
              <w:instrText xml:space="preserve"> FORMTEXT </w:instrText>
            </w:r>
            <w:r w:rsidRPr="00454FEC">
              <w:rPr>
                <w:rFonts w:ascii="Times New Roman" w:hAnsi="Times New Roman" w:cs="Times New Roman"/>
                <w:u w:val="single"/>
              </w:rPr>
            </w:r>
            <w:r w:rsidRPr="00454FEC">
              <w:rPr>
                <w:rFonts w:ascii="Times New Roman" w:hAnsi="Times New Roman" w:cs="Times New Roman"/>
                <w:u w:val="single"/>
              </w:rPr>
              <w:fldChar w:fldCharType="separate"/>
            </w:r>
            <w:r w:rsidRPr="00454FE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4FE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4FE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4FE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4FEC">
              <w:rPr>
                <w:rFonts w:ascii="Times New Roman" w:hAnsi="Times New Roman" w:cs="Times New Roman"/>
                <w:noProof/>
                <w:u w:val="single"/>
              </w:rPr>
              <w:t> </w:t>
            </w:r>
            <w:r w:rsidRPr="00454FEC">
              <w:rPr>
                <w:rFonts w:ascii="Times New Roman" w:hAnsi="Times New Roman" w:cs="Times New Roman"/>
                <w:u w:val="single"/>
              </w:rPr>
              <w:fldChar w:fldCharType="end"/>
            </w:r>
            <w:bookmarkEnd w:id="2"/>
            <w:r>
              <w:rPr>
                <w:b/>
                <w:u w:val="single"/>
              </w:rPr>
              <w:tab/>
            </w:r>
          </w:p>
        </w:tc>
      </w:tr>
      <w:tr w:rsidR="00C845C4" w:rsidRPr="000244EC" w14:paraId="3320AC34" w14:textId="77777777" w:rsidTr="00454FEC">
        <w:trPr>
          <w:trHeight w:val="710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</w:tcPr>
          <w:p w14:paraId="7A5BE9AE" w14:textId="7E607ED7" w:rsidR="00C845C4" w:rsidRPr="000244EC" w:rsidRDefault="00C845C4" w:rsidP="00023749">
            <w:pPr>
              <w:spacing w:line="276" w:lineRule="auto"/>
            </w:pPr>
            <w:r w:rsidRPr="00DB7042">
              <w:t xml:space="preserve">Please read each </w:t>
            </w:r>
            <w:r w:rsidR="00F41B1B" w:rsidRPr="00DB7042">
              <w:t xml:space="preserve">of the following </w:t>
            </w:r>
            <w:r w:rsidRPr="00DB7042">
              <w:t>statement</w:t>
            </w:r>
            <w:r w:rsidR="00F41B1B" w:rsidRPr="00DB7042">
              <w:t>s about dementia</w:t>
            </w:r>
            <w:r w:rsidRPr="00DB7042">
              <w:t xml:space="preserve"> carefully and place a mark in the box to show </w:t>
            </w:r>
            <w:r w:rsidR="00F41B1B" w:rsidRPr="00DB7042">
              <w:t xml:space="preserve">whether </w:t>
            </w:r>
            <w:r w:rsidR="00023749">
              <w:t>the statement is true or false</w:t>
            </w:r>
            <w:r w:rsidR="00F41B1B" w:rsidRPr="00DB7042">
              <w:t>. I</w:t>
            </w:r>
            <w:r w:rsidRPr="00DB7042">
              <w:t>f you don’t know</w:t>
            </w:r>
            <w:r w:rsidR="00F41B1B" w:rsidRPr="00DB7042">
              <w:t xml:space="preserve"> an answer, place a mark in the “Don</w:t>
            </w:r>
            <w:r w:rsidR="00F41B1B" w:rsidRPr="000244EC">
              <w:t>’t know” box</w:t>
            </w:r>
            <w:r w:rsidRPr="000244EC">
              <w:t>.</w:t>
            </w:r>
            <w:r w:rsidR="005A786A" w:rsidRPr="000244EC">
              <w:t xml:space="preserve"> </w:t>
            </w:r>
            <w:r w:rsidRPr="000244EC">
              <w:t>It is important to mark only one box (yes, no, or don’t know) for every statement.</w:t>
            </w:r>
          </w:p>
        </w:tc>
      </w:tr>
      <w:tr w:rsidR="00842B02" w:rsidRPr="000244EC" w14:paraId="5FC57C36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077B0CCD" w14:textId="77777777" w:rsidR="00C845C4" w:rsidRPr="00023749" w:rsidRDefault="00C845C4" w:rsidP="00454FEC">
            <w:pPr>
              <w:rPr>
                <w:rFonts w:cstheme="minorHAnsi"/>
              </w:rPr>
            </w:pPr>
          </w:p>
        </w:tc>
        <w:tc>
          <w:tcPr>
            <w:tcW w:w="552" w:type="dxa"/>
          </w:tcPr>
          <w:p w14:paraId="16A6DA02" w14:textId="77777777" w:rsidR="00C845C4" w:rsidRPr="00023749" w:rsidRDefault="00C845C4" w:rsidP="00454FEC">
            <w:pPr>
              <w:rPr>
                <w:rFonts w:cstheme="minorHAnsi"/>
              </w:rPr>
            </w:pPr>
            <w:r w:rsidRPr="00023749">
              <w:rPr>
                <w:rFonts w:cstheme="minorHAnsi"/>
              </w:rPr>
              <w:t>Yes</w:t>
            </w:r>
          </w:p>
        </w:tc>
        <w:tc>
          <w:tcPr>
            <w:tcW w:w="383" w:type="dxa"/>
          </w:tcPr>
          <w:p w14:paraId="1A0647C9" w14:textId="77777777" w:rsidR="00C845C4" w:rsidRPr="00023749" w:rsidRDefault="00C845C4" w:rsidP="00454FEC">
            <w:pPr>
              <w:rPr>
                <w:rFonts w:cstheme="minorHAnsi"/>
              </w:rPr>
            </w:pPr>
            <w:r w:rsidRPr="00023749">
              <w:rPr>
                <w:rFonts w:cstheme="minorHAnsi"/>
              </w:rPr>
              <w:t>No</w:t>
            </w:r>
          </w:p>
        </w:tc>
        <w:tc>
          <w:tcPr>
            <w:tcW w:w="1380" w:type="dxa"/>
            <w:tcBorders>
              <w:right w:val="nil"/>
            </w:tcBorders>
          </w:tcPr>
          <w:p w14:paraId="7DFCA150" w14:textId="4C04789A" w:rsidR="00C845C4" w:rsidRPr="00023749" w:rsidRDefault="00C845C4" w:rsidP="00454FEC">
            <w:pPr>
              <w:rPr>
                <w:rFonts w:cstheme="minorHAnsi"/>
              </w:rPr>
            </w:pPr>
            <w:r w:rsidRPr="00023749">
              <w:rPr>
                <w:rFonts w:cstheme="minorHAnsi"/>
              </w:rPr>
              <w:t>Don’t</w:t>
            </w:r>
            <w:r w:rsidR="005A786A" w:rsidRPr="00023749">
              <w:rPr>
                <w:rFonts w:cstheme="minorHAnsi"/>
              </w:rPr>
              <w:t xml:space="preserve"> </w:t>
            </w:r>
            <w:r w:rsidR="00454FEC">
              <w:rPr>
                <w:rFonts w:cstheme="minorHAnsi"/>
              </w:rPr>
              <w:t>K</w:t>
            </w:r>
            <w:r w:rsidRPr="00023749">
              <w:rPr>
                <w:rFonts w:cstheme="minorHAnsi"/>
              </w:rPr>
              <w:t>now</w:t>
            </w:r>
          </w:p>
        </w:tc>
      </w:tr>
      <w:tr w:rsidR="00842B02" w:rsidRPr="000244EC" w14:paraId="7748FFCE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130B614C" w14:textId="02C1668A" w:rsidR="000A4E6D" w:rsidRPr="00023749" w:rsidRDefault="00C845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 xml:space="preserve"> Dementia occurs because of changes in the brain.</w:t>
            </w:r>
          </w:p>
        </w:tc>
        <w:tc>
          <w:tcPr>
            <w:tcW w:w="552" w:type="dxa"/>
          </w:tcPr>
          <w:p w14:paraId="36A04E17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3EE0AC03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4C33B8E5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842B02" w:rsidRPr="000244EC" w14:paraId="71B764C0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4A890CEE" w14:textId="50876B7D" w:rsidR="000A4E6D" w:rsidRPr="00023749" w:rsidRDefault="00C845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 xml:space="preserve"> Brain changes causing dementia are often progressive.</w:t>
            </w:r>
          </w:p>
        </w:tc>
        <w:tc>
          <w:tcPr>
            <w:tcW w:w="552" w:type="dxa"/>
          </w:tcPr>
          <w:p w14:paraId="06C1F1E9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596A3D40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5BBCB6A3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842B02" w:rsidRPr="000244EC" w14:paraId="6E98C8A9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76C69373" w14:textId="76336C75" w:rsidR="000A4E6D" w:rsidRPr="00023749" w:rsidRDefault="00842B02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 xml:space="preserve"> Alzheimer’s disease is the main cause of dementia.</w:t>
            </w:r>
          </w:p>
        </w:tc>
        <w:tc>
          <w:tcPr>
            <w:tcW w:w="552" w:type="dxa"/>
          </w:tcPr>
          <w:p w14:paraId="3B13A3CE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7B7FE794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74E41F7C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842B02" w:rsidRPr="000244EC" w14:paraId="569DE925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020A6DD1" w14:textId="2DD4B160" w:rsidR="000A4E6D" w:rsidRPr="00023749" w:rsidRDefault="00842B02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 xml:space="preserve"> Blood vessel </w:t>
            </w:r>
            <w:r w:rsidR="000A4E6D" w:rsidRPr="00023749">
              <w:rPr>
                <w:rFonts w:cstheme="minorHAnsi"/>
              </w:rPr>
              <w:t>disease can also cause dementia.</w:t>
            </w:r>
          </w:p>
        </w:tc>
        <w:tc>
          <w:tcPr>
            <w:tcW w:w="552" w:type="dxa"/>
          </w:tcPr>
          <w:p w14:paraId="65239482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2105382A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6048742E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842B02" w:rsidRPr="000244EC" w14:paraId="0624C21F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1874ECF6" w14:textId="53A586DE" w:rsidR="000A4E6D" w:rsidRPr="00023749" w:rsidRDefault="00842B02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>Confusion in an older person is almost always due to dementia.</w:t>
            </w:r>
          </w:p>
        </w:tc>
        <w:tc>
          <w:tcPr>
            <w:tcW w:w="552" w:type="dxa"/>
          </w:tcPr>
          <w:p w14:paraId="58B36233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74CB1E48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2F55B59B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842B02" w:rsidRPr="000244EC" w14:paraId="18C4F199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3599E57B" w14:textId="1033C812" w:rsidR="000A4E6D" w:rsidRPr="00023749" w:rsidRDefault="00842B02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 xml:space="preserve"> Only older adults develop dementia.</w:t>
            </w:r>
          </w:p>
        </w:tc>
        <w:tc>
          <w:tcPr>
            <w:tcW w:w="552" w:type="dxa"/>
          </w:tcPr>
          <w:p w14:paraId="6C0581D6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2A52ECFF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4A5ACF06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842B02" w:rsidRPr="000244EC" w14:paraId="379190E0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6A6330E0" w14:textId="2D8F10B7" w:rsidR="000A4E6D" w:rsidRPr="00023749" w:rsidRDefault="002E29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 xml:space="preserve"> Knowing the likely cause of dementia can help to predict its progression.</w:t>
            </w:r>
          </w:p>
        </w:tc>
        <w:tc>
          <w:tcPr>
            <w:tcW w:w="552" w:type="dxa"/>
          </w:tcPr>
          <w:p w14:paraId="7A56EED8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7415BCC4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00F7A56A" w14:textId="77777777" w:rsidR="00C845C4" w:rsidRPr="00DB7042" w:rsidRDefault="00C845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3475C2B3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661239C3" w14:textId="6480FC78" w:rsidR="000A4E6D" w:rsidRPr="00023749" w:rsidRDefault="002E29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>Incontinence always occurs in the early stages of dementia.</w:t>
            </w:r>
          </w:p>
        </w:tc>
        <w:tc>
          <w:tcPr>
            <w:tcW w:w="552" w:type="dxa"/>
          </w:tcPr>
          <w:p w14:paraId="643EE580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5BF73C69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36D56AFA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3C0709DA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3B5E9DDB" w14:textId="43626614" w:rsidR="000A4E6D" w:rsidRPr="00023749" w:rsidRDefault="002E29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>Dementia is likely to limit life expectancy.</w:t>
            </w:r>
          </w:p>
        </w:tc>
        <w:tc>
          <w:tcPr>
            <w:tcW w:w="552" w:type="dxa"/>
          </w:tcPr>
          <w:p w14:paraId="37DAA5B6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5A141813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4FEC6C64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5DAF2BFA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7511BBA5" w14:textId="71E0A53F" w:rsidR="002E29C4" w:rsidRPr="00023749" w:rsidRDefault="002E29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 xml:space="preserve">When a person has </w:t>
            </w:r>
            <w:r w:rsidR="000244EC" w:rsidRPr="00023749">
              <w:rPr>
                <w:rFonts w:cstheme="minorHAnsi"/>
              </w:rPr>
              <w:t>late</w:t>
            </w:r>
            <w:r w:rsidR="000244EC">
              <w:rPr>
                <w:rFonts w:cstheme="minorHAnsi"/>
              </w:rPr>
              <w:t>-</w:t>
            </w:r>
            <w:r w:rsidRPr="00023749">
              <w:rPr>
                <w:rFonts w:cstheme="minorHAnsi"/>
              </w:rPr>
              <w:t>stage dementia, families can help others to understand that person</w:t>
            </w:r>
            <w:r w:rsidR="000244EC">
              <w:rPr>
                <w:rFonts w:cstheme="minorHAnsi"/>
              </w:rPr>
              <w:t>’</w:t>
            </w:r>
            <w:r w:rsidRPr="00023749">
              <w:rPr>
                <w:rFonts w:cstheme="minorHAnsi"/>
              </w:rPr>
              <w:t>s needs.</w:t>
            </w:r>
          </w:p>
        </w:tc>
        <w:tc>
          <w:tcPr>
            <w:tcW w:w="552" w:type="dxa"/>
          </w:tcPr>
          <w:p w14:paraId="4458A5C6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17DC6816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7D91CE95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55D008E0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24370DC8" w14:textId="77777777" w:rsidR="002E29C4" w:rsidRPr="00023749" w:rsidRDefault="002E29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>People who have dementia may develop problems with visual perception (understanding or recognizing what they see).</w:t>
            </w:r>
          </w:p>
        </w:tc>
        <w:tc>
          <w:tcPr>
            <w:tcW w:w="552" w:type="dxa"/>
          </w:tcPr>
          <w:p w14:paraId="6F188413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1A8FC59D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189CE37E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51B2738B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5098CE0B" w14:textId="52304757" w:rsidR="000A4E6D" w:rsidRPr="00023749" w:rsidRDefault="002E29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>Sudden increases in confusion are characteristic of dementia.</w:t>
            </w:r>
          </w:p>
        </w:tc>
        <w:tc>
          <w:tcPr>
            <w:tcW w:w="552" w:type="dxa"/>
          </w:tcPr>
          <w:p w14:paraId="11255FBB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61D63357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717C8976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083ECD54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4607891E" w14:textId="212DAC59" w:rsidR="002E29C4" w:rsidRPr="00023749" w:rsidRDefault="002E29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 xml:space="preserve">Uncharacteristic distressing behaviors </w:t>
            </w:r>
            <w:r w:rsidR="000244EC" w:rsidRPr="000904A5">
              <w:rPr>
                <w:rFonts w:cstheme="minorHAnsi"/>
              </w:rPr>
              <w:t>(</w:t>
            </w:r>
            <w:r w:rsidR="000244EC">
              <w:rPr>
                <w:rFonts w:cstheme="minorHAnsi"/>
              </w:rPr>
              <w:t>for example,</w:t>
            </w:r>
            <w:r w:rsidR="000244EC" w:rsidRPr="000904A5">
              <w:rPr>
                <w:rFonts w:cstheme="minorHAnsi"/>
              </w:rPr>
              <w:t xml:space="preserve"> aggressive behavior in a gentle person)</w:t>
            </w:r>
            <w:r w:rsidR="000244EC">
              <w:rPr>
                <w:rFonts w:cstheme="minorHAnsi"/>
              </w:rPr>
              <w:t xml:space="preserve"> </w:t>
            </w:r>
            <w:r w:rsidRPr="00023749">
              <w:rPr>
                <w:rFonts w:cstheme="minorHAnsi"/>
              </w:rPr>
              <w:t>may occur in people who have dementia.</w:t>
            </w:r>
          </w:p>
        </w:tc>
        <w:tc>
          <w:tcPr>
            <w:tcW w:w="552" w:type="dxa"/>
          </w:tcPr>
          <w:p w14:paraId="2A2413C6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45175E88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2C926BD0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2DA990D4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7CF7866B" w14:textId="6DD71971" w:rsidR="000A4E6D" w:rsidRPr="00023749" w:rsidRDefault="002E29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 xml:space="preserve">Difficulty swallowing occurs in </w:t>
            </w:r>
            <w:r w:rsidR="000244EC" w:rsidRPr="00023749">
              <w:rPr>
                <w:rFonts w:cstheme="minorHAnsi"/>
              </w:rPr>
              <w:t>late</w:t>
            </w:r>
            <w:r w:rsidR="000244EC">
              <w:rPr>
                <w:rFonts w:cstheme="minorHAnsi"/>
              </w:rPr>
              <w:t>-</w:t>
            </w:r>
            <w:r w:rsidRPr="00023749">
              <w:rPr>
                <w:rFonts w:cstheme="minorHAnsi"/>
              </w:rPr>
              <w:t>stage dementia.</w:t>
            </w:r>
          </w:p>
        </w:tc>
        <w:tc>
          <w:tcPr>
            <w:tcW w:w="552" w:type="dxa"/>
          </w:tcPr>
          <w:p w14:paraId="3EECAB3C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1871FA16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6793D6F0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6FB6C83D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5D25CE1C" w14:textId="7B904704" w:rsidR="002E29C4" w:rsidRPr="00023749" w:rsidRDefault="002E29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>Movement (</w:t>
            </w:r>
            <w:r w:rsidR="00DB7042">
              <w:rPr>
                <w:rFonts w:cstheme="minorHAnsi"/>
              </w:rPr>
              <w:t>for example</w:t>
            </w:r>
            <w:r w:rsidRPr="00023749">
              <w:rPr>
                <w:rFonts w:cstheme="minorHAnsi"/>
              </w:rPr>
              <w:t xml:space="preserve">, </w:t>
            </w:r>
            <w:r w:rsidR="00DB7042">
              <w:rPr>
                <w:rFonts w:cstheme="minorHAnsi"/>
              </w:rPr>
              <w:t>w</w:t>
            </w:r>
            <w:r w:rsidRPr="00023749">
              <w:rPr>
                <w:rFonts w:cstheme="minorHAnsi"/>
              </w:rPr>
              <w:t>alking</w:t>
            </w:r>
            <w:r w:rsidR="00DB7042">
              <w:rPr>
                <w:rFonts w:cstheme="minorHAnsi"/>
              </w:rPr>
              <w:t xml:space="preserve"> or</w:t>
            </w:r>
            <w:r w:rsidRPr="00023749">
              <w:rPr>
                <w:rFonts w:cstheme="minorHAnsi"/>
              </w:rPr>
              <w:t xml:space="preserve"> moving in a bed or chair) is limited to </w:t>
            </w:r>
            <w:r w:rsidR="00DB7042" w:rsidRPr="00023749">
              <w:rPr>
                <w:rFonts w:cstheme="minorHAnsi"/>
              </w:rPr>
              <w:t>late</w:t>
            </w:r>
            <w:r w:rsidR="00DB7042">
              <w:rPr>
                <w:rFonts w:cstheme="minorHAnsi"/>
              </w:rPr>
              <w:t>-</w:t>
            </w:r>
            <w:r w:rsidRPr="00023749">
              <w:rPr>
                <w:rFonts w:cstheme="minorHAnsi"/>
              </w:rPr>
              <w:t>stage dementia.</w:t>
            </w:r>
          </w:p>
        </w:tc>
        <w:tc>
          <w:tcPr>
            <w:tcW w:w="552" w:type="dxa"/>
          </w:tcPr>
          <w:p w14:paraId="0E60F1C0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3827039B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4BC21545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2737420F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522CB3A3" w14:textId="6901525F" w:rsidR="002E29C4" w:rsidRPr="00023749" w:rsidRDefault="002E29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>Changing the environment (</w:t>
            </w:r>
            <w:r w:rsidR="00DB7042">
              <w:rPr>
                <w:rFonts w:cstheme="minorHAnsi"/>
              </w:rPr>
              <w:t>for example</w:t>
            </w:r>
            <w:r w:rsidRPr="00023749">
              <w:rPr>
                <w:rFonts w:cstheme="minorHAnsi"/>
              </w:rPr>
              <w:t>, putting on a CD, opening or closing the blinds) will make no difference to a person who has dementia.</w:t>
            </w:r>
          </w:p>
        </w:tc>
        <w:tc>
          <w:tcPr>
            <w:tcW w:w="552" w:type="dxa"/>
          </w:tcPr>
          <w:p w14:paraId="17F44836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11830AD9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6B43E864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165D641B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0DEE0B80" w14:textId="77777777" w:rsidR="002E29C4" w:rsidRPr="00023749" w:rsidRDefault="002E29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>When a person who has dementia is distressed, it may help to talk to them about their feelings.</w:t>
            </w:r>
          </w:p>
        </w:tc>
        <w:tc>
          <w:tcPr>
            <w:tcW w:w="552" w:type="dxa"/>
          </w:tcPr>
          <w:p w14:paraId="003BDD02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139A4F59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21E2D6F6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47757185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17D62977" w14:textId="77777777" w:rsidR="002E29C4" w:rsidRPr="00023749" w:rsidRDefault="002E29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>It is important to always correct a person who has dementia when they are confused.</w:t>
            </w:r>
          </w:p>
        </w:tc>
        <w:tc>
          <w:tcPr>
            <w:tcW w:w="552" w:type="dxa"/>
          </w:tcPr>
          <w:p w14:paraId="0E0182EA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6B0805D3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2DD4600C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5D69CDE0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7F90C7E4" w14:textId="72C1F255" w:rsidR="002E29C4" w:rsidRPr="00023749" w:rsidRDefault="002E29C4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>A person who has dementia can often be supported to make choices</w:t>
            </w:r>
            <w:r w:rsidR="000A4E6D" w:rsidRPr="00023749">
              <w:rPr>
                <w:rFonts w:cstheme="minorHAnsi"/>
              </w:rPr>
              <w:t xml:space="preserve"> </w:t>
            </w:r>
            <w:r w:rsidRPr="00023749">
              <w:rPr>
                <w:rFonts w:cstheme="minorHAnsi"/>
              </w:rPr>
              <w:t>(</w:t>
            </w:r>
            <w:r w:rsidR="00DB7042">
              <w:rPr>
                <w:rFonts w:cstheme="minorHAnsi"/>
              </w:rPr>
              <w:t>for example</w:t>
            </w:r>
            <w:r w:rsidRPr="00023749">
              <w:rPr>
                <w:rFonts w:cstheme="minorHAnsi"/>
              </w:rPr>
              <w:t>, what clothes to wear).</w:t>
            </w:r>
          </w:p>
        </w:tc>
        <w:tc>
          <w:tcPr>
            <w:tcW w:w="552" w:type="dxa"/>
          </w:tcPr>
          <w:p w14:paraId="70516817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7E133AB4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42C01170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28B0791F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3F0C028F" w14:textId="77777777" w:rsidR="002E29C4" w:rsidRPr="00023749" w:rsidRDefault="000A4E6D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>It is impossible to tell if a person who is in the later stages of dementia is in pain.</w:t>
            </w:r>
          </w:p>
        </w:tc>
        <w:tc>
          <w:tcPr>
            <w:tcW w:w="552" w:type="dxa"/>
          </w:tcPr>
          <w:p w14:paraId="4ACB0F46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6B15DCC6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40C38ACC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  <w:tr w:rsidR="002E29C4" w:rsidRPr="000244EC" w14:paraId="531CAA09" w14:textId="77777777" w:rsidTr="00454FEC">
        <w:tc>
          <w:tcPr>
            <w:tcW w:w="8485" w:type="dxa"/>
            <w:gridSpan w:val="2"/>
            <w:tcBorders>
              <w:left w:val="nil"/>
            </w:tcBorders>
          </w:tcPr>
          <w:p w14:paraId="08166A11" w14:textId="19D96B73" w:rsidR="000A4E6D" w:rsidRPr="00023749" w:rsidRDefault="000A4E6D" w:rsidP="00023749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20"/>
              <w:rPr>
                <w:rFonts w:cstheme="minorHAnsi"/>
              </w:rPr>
            </w:pPr>
            <w:r w:rsidRPr="00023749">
              <w:rPr>
                <w:rFonts w:cstheme="minorHAnsi"/>
              </w:rPr>
              <w:t xml:space="preserve">Exercise can sometimes be </w:t>
            </w:r>
            <w:r w:rsidR="00DB7042">
              <w:rPr>
                <w:rFonts w:cstheme="minorHAnsi"/>
              </w:rPr>
              <w:t>beneficial</w:t>
            </w:r>
            <w:r w:rsidRPr="00023749">
              <w:rPr>
                <w:rFonts w:cstheme="minorHAnsi"/>
              </w:rPr>
              <w:t xml:space="preserve"> to people who have dementia.</w:t>
            </w:r>
          </w:p>
        </w:tc>
        <w:tc>
          <w:tcPr>
            <w:tcW w:w="552" w:type="dxa"/>
          </w:tcPr>
          <w:p w14:paraId="5EEFC0FA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383" w:type="dxa"/>
          </w:tcPr>
          <w:p w14:paraId="2ECB1681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80" w:type="dxa"/>
            <w:tcBorders>
              <w:right w:val="nil"/>
            </w:tcBorders>
          </w:tcPr>
          <w:p w14:paraId="402B2AFB" w14:textId="77777777" w:rsidR="002E29C4" w:rsidRPr="00DB7042" w:rsidRDefault="002E29C4" w:rsidP="00023749">
            <w:pPr>
              <w:spacing w:line="276" w:lineRule="auto"/>
              <w:rPr>
                <w:rFonts w:cstheme="minorHAnsi"/>
              </w:rPr>
            </w:pPr>
          </w:p>
        </w:tc>
      </w:tr>
    </w:tbl>
    <w:p w14:paraId="0DB406B8" w14:textId="6EE687B0" w:rsidR="006D7F91" w:rsidRDefault="00454FEC" w:rsidP="00DB7042">
      <w:pPr>
        <w:autoSpaceDE w:val="0"/>
        <w:autoSpaceDN w:val="0"/>
        <w:adjustRightInd w:val="0"/>
        <w:spacing w:after="0" w:line="240" w:lineRule="auto"/>
      </w:pPr>
      <w:r>
        <w:t>F-</w:t>
      </w:r>
      <w:proofErr w:type="gramStart"/>
      <w:r w:rsidR="00A04125">
        <w:t>02889</w:t>
      </w:r>
      <w:r>
        <w:t xml:space="preserve">  (</w:t>
      </w:r>
      <w:proofErr w:type="gramEnd"/>
      <w:r>
        <w:t>09/2021)</w:t>
      </w:r>
    </w:p>
    <w:sectPr w:rsidR="006D7F91" w:rsidSect="00454FEC">
      <w:footerReference w:type="default" r:id="rId7"/>
      <w:pgSz w:w="12240" w:h="15840"/>
      <w:pgMar w:top="432" w:right="720" w:bottom="432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8A147" w14:textId="77777777" w:rsidR="00BA68C3" w:rsidRDefault="00BA68C3" w:rsidP="00C845C4">
      <w:pPr>
        <w:spacing w:after="0" w:line="240" w:lineRule="auto"/>
      </w:pPr>
      <w:r>
        <w:separator/>
      </w:r>
    </w:p>
  </w:endnote>
  <w:endnote w:type="continuationSeparator" w:id="0">
    <w:p w14:paraId="7DE267E0" w14:textId="77777777" w:rsidR="00BA68C3" w:rsidRDefault="00BA68C3" w:rsidP="00C84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EC66D" w14:textId="2EDB9DBE" w:rsidR="00C845C4" w:rsidRPr="00454FEC" w:rsidRDefault="00454FEC" w:rsidP="00454FEC">
    <w:pPr>
      <w:pStyle w:val="Footer"/>
    </w:pPr>
    <w:r w:rsidRPr="00454FEC">
      <w:rPr>
        <w:sz w:val="16"/>
        <w:szCs w:val="16"/>
      </w:rPr>
      <w:t xml:space="preserve">The Dementia Knowledge Assessment Tool Version 2 was developed from Version 1 at Curtin University, Edith Cowan University, the Australian Catholic University, and the University of Tasmania by </w:t>
    </w:r>
    <w:proofErr w:type="spellStart"/>
    <w:r w:rsidRPr="00454FEC">
      <w:rPr>
        <w:sz w:val="16"/>
        <w:szCs w:val="16"/>
      </w:rPr>
      <w:t>Toye</w:t>
    </w:r>
    <w:proofErr w:type="spellEnd"/>
    <w:r w:rsidRPr="00454FEC">
      <w:rPr>
        <w:sz w:val="16"/>
        <w:szCs w:val="16"/>
      </w:rPr>
      <w:t xml:space="preserve">, C., Lester, L., </w:t>
    </w:r>
    <w:proofErr w:type="spellStart"/>
    <w:r w:rsidRPr="00454FEC">
      <w:rPr>
        <w:sz w:val="16"/>
        <w:szCs w:val="16"/>
      </w:rPr>
      <w:t>Popescu</w:t>
    </w:r>
    <w:proofErr w:type="spellEnd"/>
    <w:r w:rsidRPr="00454FEC">
      <w:rPr>
        <w:sz w:val="16"/>
        <w:szCs w:val="16"/>
      </w:rPr>
      <w:t xml:space="preserve">, A., </w:t>
    </w:r>
    <w:proofErr w:type="spellStart"/>
    <w:r w:rsidRPr="00454FEC">
      <w:rPr>
        <w:sz w:val="16"/>
        <w:szCs w:val="16"/>
      </w:rPr>
      <w:t>McInerney</w:t>
    </w:r>
    <w:proofErr w:type="spellEnd"/>
    <w:r w:rsidRPr="00454FEC">
      <w:rPr>
        <w:sz w:val="16"/>
        <w:szCs w:val="16"/>
      </w:rPr>
      <w:t>, F., Andrews, S., and Robinson, A. L. Version 1 was developed at Edith Cowan University with funding from the Australian Government Department of Health and Ageing and support from a dementia education consortium led by Alzheimer’s Australia WA. This document may be reproduced with this acknowledgement retained.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B5CAA" w14:textId="77777777" w:rsidR="00BA68C3" w:rsidRDefault="00BA68C3" w:rsidP="00C845C4">
      <w:pPr>
        <w:spacing w:after="0" w:line="240" w:lineRule="auto"/>
      </w:pPr>
      <w:r>
        <w:separator/>
      </w:r>
    </w:p>
  </w:footnote>
  <w:footnote w:type="continuationSeparator" w:id="0">
    <w:p w14:paraId="3472CF6E" w14:textId="77777777" w:rsidR="00BA68C3" w:rsidRDefault="00BA68C3" w:rsidP="00C84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34E3"/>
    <w:multiLevelType w:val="hybridMultilevel"/>
    <w:tmpl w:val="668A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PHh3i82IKFeYWV+5cPuWLLvyQ81Xgyb4J8HXQZlKNrZW+vdmJT0WGykQ6oRBqDX/9Qixx+ysUR1YQJA2rEfPcA==" w:salt="jruBnigenCEaYyxZaU/Et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C4"/>
    <w:rsid w:val="00023749"/>
    <w:rsid w:val="000244EC"/>
    <w:rsid w:val="000A4E6D"/>
    <w:rsid w:val="002E29C4"/>
    <w:rsid w:val="00324EF0"/>
    <w:rsid w:val="00454FEC"/>
    <w:rsid w:val="005A786A"/>
    <w:rsid w:val="005E3696"/>
    <w:rsid w:val="006D7F91"/>
    <w:rsid w:val="00730156"/>
    <w:rsid w:val="00746D31"/>
    <w:rsid w:val="00752873"/>
    <w:rsid w:val="007B277A"/>
    <w:rsid w:val="00842B02"/>
    <w:rsid w:val="009B5C77"/>
    <w:rsid w:val="00A04125"/>
    <w:rsid w:val="00BA68C3"/>
    <w:rsid w:val="00C845C4"/>
    <w:rsid w:val="00D04BC3"/>
    <w:rsid w:val="00DB7042"/>
    <w:rsid w:val="00F24B94"/>
    <w:rsid w:val="00F41B1B"/>
    <w:rsid w:val="00F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7D9897"/>
  <w15:docId w15:val="{6E94108C-AE36-40B1-8C45-B68E0D67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5C4"/>
  </w:style>
  <w:style w:type="paragraph" w:styleId="Footer">
    <w:name w:val="footer"/>
    <w:basedOn w:val="Normal"/>
    <w:link w:val="FooterChar"/>
    <w:uiPriority w:val="99"/>
    <w:unhideWhenUsed/>
    <w:rsid w:val="00C84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5C4"/>
  </w:style>
  <w:style w:type="paragraph" w:styleId="BalloonText">
    <w:name w:val="Balloon Text"/>
    <w:basedOn w:val="Normal"/>
    <w:link w:val="BalloonTextChar"/>
    <w:uiPriority w:val="99"/>
    <w:semiHidden/>
    <w:unhideWhenUsed/>
    <w:rsid w:val="00C84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5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45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7F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786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A786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41B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B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B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B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ADRC Staff Dementia Knowledge Assessment Tool</vt:lpstr>
    </vt:vector>
  </TitlesOfParts>
  <Company>WI DHS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ADRC Staff Dementia Knowledge Assessment Tool</dc:title>
  <dc:subject>ADRC Staff Dementia Knowledge Assessment Tool</dc:subject>
  <dc:creator>ORCD</dc:creator>
  <cp:lastModifiedBy>Pritchard, James B</cp:lastModifiedBy>
  <cp:revision>3</cp:revision>
  <cp:lastPrinted>2017-10-18T15:47:00Z</cp:lastPrinted>
  <dcterms:created xsi:type="dcterms:W3CDTF">2021-09-29T19:38:00Z</dcterms:created>
  <dcterms:modified xsi:type="dcterms:W3CDTF">2021-09-29T19:38:00Z</dcterms:modified>
</cp:coreProperties>
</file>