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A4784C" w:rsidRDefault="005F63BF" w:rsidP="4B8946AF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4B8946AF">
        <w:rPr>
          <w:rFonts w:cs="Tahoma"/>
          <w:b/>
          <w:bCs/>
          <w:sz w:val="20"/>
          <w:szCs w:val="20"/>
        </w:rPr>
        <w:t>Department of Health Services</w:t>
      </w:r>
      <w:r>
        <w:tab/>
      </w:r>
      <w:r w:rsidRPr="4B8946AF">
        <w:rPr>
          <w:rFonts w:cs="Tahoma"/>
          <w:b/>
          <w:bCs/>
          <w:sz w:val="20"/>
          <w:szCs w:val="20"/>
        </w:rPr>
        <w:t>State of Wisconsin</w:t>
      </w:r>
    </w:p>
    <w:p w14:paraId="4EDC7BA0" w14:textId="555C6274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A4784C">
        <w:rPr>
          <w:rFonts w:cs="Tahoma"/>
          <w:sz w:val="20"/>
          <w:szCs w:val="20"/>
        </w:rPr>
        <w:t xml:space="preserve">Division of </w:t>
      </w:r>
      <w:r w:rsidR="00440281">
        <w:rPr>
          <w:rFonts w:cs="Tahoma"/>
          <w:sz w:val="20"/>
          <w:szCs w:val="20"/>
        </w:rPr>
        <w:t>Medicaid Services</w:t>
      </w:r>
      <w:r w:rsidRPr="00A4784C">
        <w:rPr>
          <w:rFonts w:cs="Tahoma"/>
          <w:sz w:val="20"/>
          <w:szCs w:val="20"/>
        </w:rPr>
        <w:tab/>
      </w:r>
      <w:r w:rsidR="00D873F6" w:rsidRPr="00D873F6">
        <w:rPr>
          <w:rFonts w:cs="Tahoma"/>
          <w:sz w:val="20"/>
          <w:szCs w:val="20"/>
        </w:rPr>
        <w:t>Page 1 of 4</w:t>
      </w:r>
    </w:p>
    <w:p w14:paraId="1C4779A0" w14:textId="3B2250EC" w:rsidR="00A32E1C" w:rsidRPr="007B76EA" w:rsidRDefault="005F63BF" w:rsidP="004D153B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cs="Tahoma"/>
          <w:sz w:val="20"/>
          <w:szCs w:val="20"/>
        </w:rPr>
        <w:t>F-</w:t>
      </w:r>
      <w:r w:rsidR="004C67AF">
        <w:rPr>
          <w:rFonts w:cs="Tahoma"/>
          <w:sz w:val="20"/>
          <w:szCs w:val="20"/>
        </w:rPr>
        <w:t>03447</w:t>
      </w:r>
      <w:r w:rsidRPr="00A4784C">
        <w:rPr>
          <w:rFonts w:cs="Tahoma"/>
          <w:sz w:val="20"/>
          <w:szCs w:val="20"/>
        </w:rPr>
        <w:t xml:space="preserve"> (</w:t>
      </w:r>
      <w:r w:rsidR="004C67AF">
        <w:rPr>
          <w:rFonts w:cs="Tahoma"/>
          <w:sz w:val="20"/>
          <w:szCs w:val="20"/>
        </w:rPr>
        <w:t>07</w:t>
      </w:r>
      <w:r w:rsidRPr="00A4784C">
        <w:rPr>
          <w:rFonts w:cs="Tahoma"/>
          <w:sz w:val="20"/>
          <w:szCs w:val="20"/>
        </w:rPr>
        <w:t>/</w:t>
      </w:r>
      <w:r w:rsidR="00DD1EF1">
        <w:rPr>
          <w:rFonts w:cs="Tahoma"/>
          <w:sz w:val="20"/>
          <w:szCs w:val="20"/>
        </w:rPr>
        <w:t>2026</w:t>
      </w:r>
      <w:r w:rsidRPr="00A4784C">
        <w:rPr>
          <w:rFonts w:cs="Tahoma"/>
          <w:sz w:val="20"/>
          <w:szCs w:val="20"/>
        </w:rPr>
        <w:t>)</w:t>
      </w:r>
      <w:r w:rsidRPr="00A4784C">
        <w:rPr>
          <w:rFonts w:cs="Tahoma"/>
          <w:sz w:val="20"/>
          <w:szCs w:val="20"/>
        </w:rPr>
        <w:tab/>
      </w:r>
    </w:p>
    <w:p w14:paraId="20306AA9" w14:textId="77C103D3" w:rsidR="005F63BF" w:rsidRDefault="005F63BF" w:rsidP="004C67AF"/>
    <w:p w14:paraId="3B98091A" w14:textId="2D7F4C87" w:rsidR="00EE14EB" w:rsidRDefault="00A33B0C" w:rsidP="00C76A08">
      <w:pPr>
        <w:pStyle w:val="Heading1"/>
        <w:spacing w:after="120"/>
        <w:rPr>
          <w:bCs/>
        </w:rPr>
      </w:pPr>
      <w:r>
        <w:rPr>
          <w:bCs/>
        </w:rPr>
        <w:t>Provider</w:t>
      </w:r>
      <w:r w:rsidR="00A96742">
        <w:rPr>
          <w:bCs/>
        </w:rPr>
        <w:t>-</w:t>
      </w:r>
      <w:r>
        <w:rPr>
          <w:bCs/>
        </w:rPr>
        <w:t>Control</w:t>
      </w:r>
      <w:r w:rsidR="00A96742">
        <w:rPr>
          <w:bCs/>
        </w:rPr>
        <w:t>led Setting</w:t>
      </w:r>
      <w:r>
        <w:rPr>
          <w:bCs/>
        </w:rPr>
        <w:t xml:space="preserve"> </w:t>
      </w:r>
      <w:r w:rsidR="004C67AF">
        <w:rPr>
          <w:bCs/>
        </w:rPr>
        <w:t>Determination</w:t>
      </w:r>
    </w:p>
    <w:p w14:paraId="7B7D4709" w14:textId="6FF46E48" w:rsidR="00043F65" w:rsidRDefault="00043F65" w:rsidP="00043F65">
      <w:pPr>
        <w:spacing w:after="120"/>
      </w:pPr>
      <w:r>
        <w:t>Th</w:t>
      </w:r>
      <w:r w:rsidR="00BF184C">
        <w:t xml:space="preserve">e Provider-Controlled Setting </w:t>
      </w:r>
      <w:r w:rsidR="005C645C">
        <w:t>Determination form</w:t>
      </w:r>
      <w:r w:rsidR="00BF184C">
        <w:t xml:space="preserve"> is designed to</w:t>
      </w:r>
      <w:r>
        <w:t xml:space="preserve"> help managed care organizations (MCOs) and </w:t>
      </w:r>
      <w:r w:rsidRPr="00B013D9">
        <w:t xml:space="preserve">IRIS </w:t>
      </w:r>
      <w:r>
        <w:t xml:space="preserve">consultant </w:t>
      </w:r>
      <w:r w:rsidR="00B00A74">
        <w:t>a</w:t>
      </w:r>
      <w:r w:rsidRPr="00B013D9">
        <w:t>gencies</w:t>
      </w:r>
      <w:r>
        <w:t xml:space="preserve"> (ICAs) evaluate whether a setting is provider</w:t>
      </w:r>
      <w:r w:rsidR="00857065">
        <w:t>-</w:t>
      </w:r>
      <w:r>
        <w:t xml:space="preserve">controlled whenever a member or participant is receiving services above the level of room and board. </w:t>
      </w:r>
      <w:r w:rsidRPr="0011219F">
        <w:t xml:space="preserve">A provider-controlled setting </w:t>
      </w:r>
      <w:r>
        <w:t>must</w:t>
      </w:r>
      <w:r w:rsidRPr="0011219F">
        <w:t xml:space="preserve"> be certified or licensed to receive Medicaid funding.</w:t>
      </w:r>
    </w:p>
    <w:p w14:paraId="101B0D8C" w14:textId="2ED4DBA1" w:rsidR="00043F65" w:rsidDel="00613BC9" w:rsidRDefault="00043F65" w:rsidP="00043F65">
      <w:pPr>
        <w:spacing w:after="120"/>
      </w:pPr>
      <w:r w:rsidRPr="000B19B4" w:rsidDel="00613BC9">
        <w:t xml:space="preserve">If </w:t>
      </w:r>
      <w:r w:rsidRPr="00BB3DE0" w:rsidDel="00613BC9">
        <w:t xml:space="preserve">a </w:t>
      </w:r>
      <w:r w:rsidDel="00613BC9">
        <w:t xml:space="preserve">member or </w:t>
      </w:r>
      <w:r w:rsidRPr="00BB3DE0" w:rsidDel="00613BC9">
        <w:t xml:space="preserve">participant </w:t>
      </w:r>
      <w:r w:rsidRPr="000B19B4" w:rsidDel="00613BC9">
        <w:t xml:space="preserve">lives in an </w:t>
      </w:r>
      <w:r w:rsidRPr="00BB3DE0" w:rsidDel="00613BC9">
        <w:t>ap</w:t>
      </w:r>
      <w:r w:rsidRPr="000B19B4" w:rsidDel="00613BC9">
        <w:t xml:space="preserve">artment </w:t>
      </w:r>
      <w:r w:rsidRPr="00BB3DE0" w:rsidDel="00613BC9">
        <w:t xml:space="preserve">or house </w:t>
      </w:r>
      <w:r w:rsidRPr="000B19B4" w:rsidDel="00613BC9">
        <w:t xml:space="preserve">without any </w:t>
      </w:r>
      <w:r w:rsidRPr="00BB3DE0" w:rsidDel="00613BC9">
        <w:t xml:space="preserve">supportive home care </w:t>
      </w:r>
      <w:r w:rsidRPr="000B19B4" w:rsidDel="00613BC9">
        <w:t xml:space="preserve">services provided in the </w:t>
      </w:r>
      <w:r w:rsidRPr="00BB3DE0" w:rsidDel="00613BC9">
        <w:t xml:space="preserve">apartment or </w:t>
      </w:r>
      <w:r w:rsidRPr="000B19B4" w:rsidDel="00613BC9">
        <w:t>ho</w:t>
      </w:r>
      <w:r w:rsidRPr="00BB3DE0" w:rsidDel="00613BC9">
        <w:t>use by a provider agency</w:t>
      </w:r>
      <w:r w:rsidRPr="000B19B4" w:rsidDel="00613BC9">
        <w:t>, then the</w:t>
      </w:r>
      <w:r w:rsidDel="00613BC9">
        <w:t xml:space="preserve"> member or</w:t>
      </w:r>
      <w:r w:rsidRPr="000B19B4" w:rsidDel="00613BC9">
        <w:t xml:space="preserve"> </w:t>
      </w:r>
      <w:r w:rsidRPr="00BB3DE0" w:rsidDel="00613BC9">
        <w:t>participant</w:t>
      </w:r>
      <w:r w:rsidRPr="000B19B4" w:rsidDel="00613BC9">
        <w:t xml:space="preserve"> is not living in a provider-controlled setting.</w:t>
      </w:r>
    </w:p>
    <w:p w14:paraId="0F21CA4C" w14:textId="152DF6F5" w:rsidR="00043F65" w:rsidRPr="00867CFA" w:rsidRDefault="004E47C1" w:rsidP="00E15519">
      <w:pPr>
        <w:pStyle w:val="Heading2"/>
        <w:spacing w:after="120"/>
      </w:pPr>
      <w:r>
        <w:t xml:space="preserve">MCO and ICA </w:t>
      </w:r>
      <w:r w:rsidR="004C67AF">
        <w:t>i</w:t>
      </w:r>
      <w:r w:rsidR="00043F65" w:rsidRPr="00867CFA">
        <w:t>nstructions</w:t>
      </w:r>
    </w:p>
    <w:p w14:paraId="1E5A835A" w14:textId="77777777" w:rsidR="00043F65" w:rsidRDefault="00043F65" w:rsidP="00E15519">
      <w:pPr>
        <w:pStyle w:val="ListParagraph"/>
        <w:numPr>
          <w:ilvl w:val="0"/>
          <w:numId w:val="14"/>
        </w:numPr>
        <w:spacing w:after="0" w:line="278" w:lineRule="auto"/>
      </w:pPr>
      <w:r>
        <w:t>A</w:t>
      </w:r>
      <w:r w:rsidRPr="00981308">
        <w:t xml:space="preserve">sk the questions </w:t>
      </w:r>
      <w:r>
        <w:t xml:space="preserve">on the form </w:t>
      </w:r>
      <w:r w:rsidRPr="00981308">
        <w:t>t</w:t>
      </w:r>
      <w:r>
        <w:t>o:</w:t>
      </w:r>
    </w:p>
    <w:p w14:paraId="116DE0F3" w14:textId="77777777" w:rsidR="00043F65" w:rsidRDefault="00043F65" w:rsidP="00E15519">
      <w:pPr>
        <w:numPr>
          <w:ilvl w:val="1"/>
          <w:numId w:val="15"/>
        </w:numPr>
        <w:spacing w:after="0" w:line="278" w:lineRule="auto"/>
      </w:pPr>
      <w:r w:rsidRPr="00981308">
        <w:t>the provider</w:t>
      </w:r>
    </w:p>
    <w:p w14:paraId="3F5B882B" w14:textId="77777777" w:rsidR="00043F65" w:rsidRDefault="00043F65" w:rsidP="00E15519">
      <w:pPr>
        <w:numPr>
          <w:ilvl w:val="1"/>
          <w:numId w:val="15"/>
        </w:numPr>
        <w:spacing w:after="0" w:line="278" w:lineRule="auto"/>
      </w:pPr>
      <w:r w:rsidRPr="00981308">
        <w:t>the member</w:t>
      </w:r>
      <w:r>
        <w:t xml:space="preserve"> or participant</w:t>
      </w:r>
    </w:p>
    <w:p w14:paraId="3583B4CF" w14:textId="77777777" w:rsidR="00043F65" w:rsidRDefault="00043F65" w:rsidP="00E15519">
      <w:pPr>
        <w:numPr>
          <w:ilvl w:val="1"/>
          <w:numId w:val="15"/>
        </w:numPr>
        <w:spacing w:after="0" w:line="278" w:lineRule="auto"/>
      </w:pPr>
      <w:r>
        <w:t xml:space="preserve">the member or participant’s </w:t>
      </w:r>
      <w:r w:rsidRPr="00981308">
        <w:t>legal decision maker</w:t>
      </w:r>
      <w:r>
        <w:t>, if applicable</w:t>
      </w:r>
    </w:p>
    <w:p w14:paraId="303525EF" w14:textId="77777777" w:rsidR="006D34FE" w:rsidRDefault="00043F65" w:rsidP="004B4BB1">
      <w:pPr>
        <w:numPr>
          <w:ilvl w:val="0"/>
          <w:numId w:val="2"/>
        </w:numPr>
        <w:spacing w:after="0" w:line="278" w:lineRule="auto"/>
      </w:pPr>
      <w:r>
        <w:t>Answer all questions, even if an earlier answer indicates provider control.</w:t>
      </w:r>
      <w:r w:rsidR="004B4BB1" w:rsidRPr="004B4BB1">
        <w:t xml:space="preserve"> </w:t>
      </w:r>
    </w:p>
    <w:p w14:paraId="444C346C" w14:textId="0788006A" w:rsidR="004B4BB1" w:rsidRDefault="004B4BB1" w:rsidP="00DD1EF1">
      <w:pPr>
        <w:numPr>
          <w:ilvl w:val="2"/>
          <w:numId w:val="2"/>
        </w:numPr>
        <w:spacing w:after="0" w:line="278" w:lineRule="auto"/>
      </w:pPr>
      <w:r>
        <w:t xml:space="preserve">IRIS: Upload </w:t>
      </w:r>
      <w:r w:rsidR="006D34FE">
        <w:t>the</w:t>
      </w:r>
      <w:r>
        <w:t xml:space="preserve"> completed form to ECMS.</w:t>
      </w:r>
    </w:p>
    <w:p w14:paraId="18BC4537" w14:textId="3A83EE93" w:rsidR="00043F65" w:rsidRDefault="004B4BB1" w:rsidP="00BD11A2">
      <w:pPr>
        <w:numPr>
          <w:ilvl w:val="1"/>
          <w:numId w:val="2"/>
        </w:numPr>
        <w:spacing w:after="0" w:line="278" w:lineRule="auto"/>
      </w:pPr>
      <w:r>
        <w:t>Family Care, Partnership, and PACE: MCOs can use the completed form for their own reference and store them within their own system.</w:t>
      </w:r>
    </w:p>
    <w:p w14:paraId="09B8048F" w14:textId="7CD3801A" w:rsidR="00043F65" w:rsidRPr="00981308" w:rsidRDefault="00043F65" w:rsidP="00E15519">
      <w:pPr>
        <w:numPr>
          <w:ilvl w:val="0"/>
          <w:numId w:val="2"/>
        </w:numPr>
        <w:spacing w:after="0" w:line="278" w:lineRule="auto"/>
      </w:pPr>
      <w:r>
        <w:t xml:space="preserve">For each question, write in the </w:t>
      </w:r>
      <w:r w:rsidR="002953E7">
        <w:t xml:space="preserve">“comments” area </w:t>
      </w:r>
      <w:r>
        <w:t xml:space="preserve">below the question why you chose yes or no. </w:t>
      </w:r>
    </w:p>
    <w:p w14:paraId="7393908D" w14:textId="5C3ABD4E" w:rsidR="00043F65" w:rsidRDefault="006D34FE" w:rsidP="00E15519">
      <w:pPr>
        <w:numPr>
          <w:ilvl w:val="0"/>
          <w:numId w:val="2"/>
        </w:numPr>
        <w:spacing w:after="0" w:line="278" w:lineRule="auto"/>
      </w:pPr>
      <w:r>
        <w:t>A</w:t>
      </w:r>
      <w:r w:rsidR="00043F65">
        <w:t xml:space="preserve"> copy of the </w:t>
      </w:r>
      <w:r w:rsidR="004733E5">
        <w:t xml:space="preserve">IRIS </w:t>
      </w:r>
      <w:r w:rsidR="00043F65">
        <w:t xml:space="preserve">participant’s lease is </w:t>
      </w:r>
      <w:r w:rsidR="004733E5">
        <w:t xml:space="preserve">required </w:t>
      </w:r>
      <w:r>
        <w:t>to complete this form</w:t>
      </w:r>
      <w:r w:rsidR="00043F65">
        <w:t xml:space="preserve">. The lease can be obtained from the participant or their legal </w:t>
      </w:r>
      <w:r w:rsidR="00241F90">
        <w:t>decision maker</w:t>
      </w:r>
      <w:r w:rsidR="00043F65">
        <w:t>.</w:t>
      </w:r>
    </w:p>
    <w:p w14:paraId="2F6EF523" w14:textId="1415391C" w:rsidR="007300E2" w:rsidRDefault="007300E2" w:rsidP="007300E2">
      <w:pPr>
        <w:numPr>
          <w:ilvl w:val="0"/>
          <w:numId w:val="2"/>
        </w:numPr>
        <w:spacing w:after="0" w:line="278" w:lineRule="auto"/>
      </w:pPr>
      <w:r>
        <w:t xml:space="preserve">The notes include additional questions and statements to help the member/participant answer the </w:t>
      </w:r>
      <w:r w:rsidR="57A6DB3C">
        <w:t>question.</w:t>
      </w:r>
      <w:r>
        <w:t xml:space="preserve"> </w:t>
      </w:r>
    </w:p>
    <w:p w14:paraId="13ACED26" w14:textId="5CB8F18D" w:rsidR="00564DD8" w:rsidRDefault="00564DD8" w:rsidP="00564DD8">
      <w:pPr>
        <w:numPr>
          <w:ilvl w:val="0"/>
          <w:numId w:val="2"/>
        </w:numPr>
        <w:spacing w:after="0" w:line="278" w:lineRule="auto"/>
      </w:pPr>
      <w:r>
        <w:t>Use</w:t>
      </w:r>
      <w:r w:rsidRPr="00981308">
        <w:t xml:space="preserve"> </w:t>
      </w:r>
      <w:r>
        <w:t xml:space="preserve">your </w:t>
      </w:r>
      <w:r w:rsidRPr="00981308">
        <w:t>best judgment in determining whether a setting is provider</w:t>
      </w:r>
      <w:r>
        <w:t>-</w:t>
      </w:r>
      <w:r w:rsidRPr="00981308">
        <w:t>controlled.</w:t>
      </w:r>
    </w:p>
    <w:p w14:paraId="7F1D70AC" w14:textId="4160E2C1" w:rsidR="00043F65" w:rsidRDefault="00043F65" w:rsidP="00E15519">
      <w:pPr>
        <w:numPr>
          <w:ilvl w:val="0"/>
          <w:numId w:val="2"/>
        </w:numPr>
        <w:spacing w:after="0" w:line="278" w:lineRule="auto"/>
      </w:pPr>
      <w:proofErr w:type="gramStart"/>
      <w:r>
        <w:t>B</w:t>
      </w:r>
      <w:r w:rsidRPr="00981308">
        <w:t>ase</w:t>
      </w:r>
      <w:proofErr w:type="gramEnd"/>
      <w:r w:rsidRPr="00981308">
        <w:t xml:space="preserve"> </w:t>
      </w:r>
      <w:r>
        <w:t xml:space="preserve">your </w:t>
      </w:r>
      <w:r w:rsidRPr="00981308">
        <w:t xml:space="preserve">decision </w:t>
      </w:r>
      <w:r>
        <w:t xml:space="preserve">on </w:t>
      </w:r>
      <w:r w:rsidR="00D444E0">
        <w:t xml:space="preserve">whether the setting is provider-controlled by </w:t>
      </w:r>
      <w:r w:rsidRPr="00981308">
        <w:t xml:space="preserve">both </w:t>
      </w:r>
      <w:r>
        <w:t xml:space="preserve">the </w:t>
      </w:r>
      <w:r w:rsidRPr="00981308">
        <w:t>responses to the</w:t>
      </w:r>
      <w:r>
        <w:t xml:space="preserve"> form</w:t>
      </w:r>
      <w:r w:rsidRPr="00981308">
        <w:t xml:space="preserve"> and </w:t>
      </w:r>
      <w:r>
        <w:t xml:space="preserve">your </w:t>
      </w:r>
      <w:r w:rsidRPr="00981308">
        <w:t xml:space="preserve">own observations of the setting. </w:t>
      </w:r>
    </w:p>
    <w:p w14:paraId="396F1A0F" w14:textId="77777777" w:rsidR="00DD1EF1" w:rsidRPr="00981308" w:rsidRDefault="00DD1EF1" w:rsidP="00DD1EF1">
      <w:pPr>
        <w:spacing w:after="0" w:line="278" w:lineRule="auto"/>
        <w:ind w:left="720"/>
      </w:pPr>
    </w:p>
    <w:p w14:paraId="42E4CA80" w14:textId="03EA451D" w:rsidR="003848B3" w:rsidRPr="00867CFA" w:rsidRDefault="59A12775" w:rsidP="00E15519">
      <w:pPr>
        <w:pStyle w:val="Heading2"/>
        <w:spacing w:after="120"/>
      </w:pPr>
      <w:r>
        <w:t>Definitions</w:t>
      </w:r>
    </w:p>
    <w:p w14:paraId="5E397AF9" w14:textId="37D44629" w:rsidR="003848B3" w:rsidRDefault="003848B3" w:rsidP="00C76A08">
      <w:pPr>
        <w:spacing w:after="120"/>
        <w:rPr>
          <w:rFonts w:cs="Tahoma"/>
        </w:rPr>
      </w:pPr>
      <w:r w:rsidRPr="0094284B">
        <w:rPr>
          <w:rFonts w:cs="Tahoma"/>
          <w:b/>
          <w:bCs/>
        </w:rPr>
        <w:t>Caregiver</w:t>
      </w:r>
      <w:r w:rsidR="00C76A08">
        <w:rPr>
          <w:rFonts w:cs="Tahoma"/>
        </w:rPr>
        <w:t>:</w:t>
      </w:r>
      <w:r>
        <w:rPr>
          <w:rFonts w:cs="Tahoma"/>
        </w:rPr>
        <w:t xml:space="preserve"> </w:t>
      </w:r>
      <w:r w:rsidR="00857065">
        <w:rPr>
          <w:rFonts w:cs="Tahoma"/>
        </w:rPr>
        <w:t>A</w:t>
      </w:r>
      <w:r w:rsidRPr="0094284B">
        <w:rPr>
          <w:rFonts w:cs="Tahoma"/>
        </w:rPr>
        <w:t xml:space="preserve"> person who has regular, direct contact with a member or participant to provide services.</w:t>
      </w:r>
      <w:r>
        <w:rPr>
          <w:rFonts w:cs="Tahoma"/>
        </w:rPr>
        <w:t xml:space="preserve"> </w:t>
      </w:r>
      <w:r w:rsidR="00857065">
        <w:rPr>
          <w:rFonts w:cs="Tahoma"/>
        </w:rPr>
        <w:t>S</w:t>
      </w:r>
      <w:r w:rsidRPr="0094284B">
        <w:rPr>
          <w:rFonts w:cs="Tahoma"/>
        </w:rPr>
        <w:t xml:space="preserve">pecifically, a person who meets the definition of </w:t>
      </w:r>
      <w:r>
        <w:rPr>
          <w:rFonts w:cs="Tahoma"/>
        </w:rPr>
        <w:t>c</w:t>
      </w:r>
      <w:r w:rsidRPr="0094284B">
        <w:rPr>
          <w:rFonts w:cs="Tahoma"/>
        </w:rPr>
        <w:t xml:space="preserve">aregiver from Wisconsin Statute § 50.065(1)(ag)1., available at </w:t>
      </w:r>
      <w:hyperlink r:id="rId10" w:history="1">
        <w:r w:rsidR="00B013D9">
          <w:rPr>
            <w:rStyle w:val="Hyperlink"/>
            <w:rFonts w:cs="Tahoma"/>
          </w:rPr>
          <w:t>docs.legis.wisconsin.gov/document/statutes/50.065</w:t>
        </w:r>
      </w:hyperlink>
      <w:r w:rsidRPr="0094284B">
        <w:rPr>
          <w:rFonts w:cs="Tahoma"/>
        </w:rPr>
        <w:t xml:space="preserve"> </w:t>
      </w:r>
    </w:p>
    <w:p w14:paraId="62E0A488" w14:textId="6E18E2A0" w:rsidR="00241F90" w:rsidRPr="0094284B" w:rsidRDefault="00241F90" w:rsidP="00C76A08">
      <w:pPr>
        <w:spacing w:after="120"/>
        <w:rPr>
          <w:rFonts w:cs="Tahoma"/>
        </w:rPr>
      </w:pPr>
      <w:r w:rsidRPr="00857065">
        <w:rPr>
          <w:rFonts w:cs="Tahoma"/>
          <w:b/>
          <w:bCs/>
        </w:rPr>
        <w:t>Legal decision maker</w:t>
      </w:r>
      <w:r>
        <w:rPr>
          <w:rFonts w:cs="Tahoma"/>
        </w:rPr>
        <w:t xml:space="preserve">: </w:t>
      </w:r>
      <w:r w:rsidR="00857065">
        <w:rPr>
          <w:rFonts w:cs="Tahoma"/>
        </w:rPr>
        <w:t>A</w:t>
      </w:r>
      <w:r w:rsidR="00857065" w:rsidRPr="00723878">
        <w:rPr>
          <w:rFonts w:cs="Tahoma"/>
        </w:rPr>
        <w:t xml:space="preserve"> </w:t>
      </w:r>
      <w:r w:rsidR="00723878" w:rsidRPr="00723878">
        <w:rPr>
          <w:rFonts w:cs="Tahoma"/>
        </w:rPr>
        <w:t>person who has the legal authority to make certain decisions on behalf of a member</w:t>
      </w:r>
      <w:r w:rsidR="00FD2C9F">
        <w:rPr>
          <w:rFonts w:cs="Tahoma"/>
        </w:rPr>
        <w:t>/participant</w:t>
      </w:r>
      <w:r w:rsidR="00723878" w:rsidRPr="00723878">
        <w:rPr>
          <w:rFonts w:cs="Tahoma"/>
        </w:rPr>
        <w:t xml:space="preserve"> or potential member</w:t>
      </w:r>
      <w:r w:rsidR="00FD2C9F">
        <w:rPr>
          <w:rFonts w:cs="Tahoma"/>
        </w:rPr>
        <w:t>/participant</w:t>
      </w:r>
      <w:r w:rsidR="00723878" w:rsidRPr="00723878">
        <w:rPr>
          <w:rFonts w:cs="Tahoma"/>
        </w:rPr>
        <w:t xml:space="preserve">. </w:t>
      </w:r>
    </w:p>
    <w:p w14:paraId="5E2F8091" w14:textId="2DF7E6F6" w:rsidR="003848B3" w:rsidRPr="0094284B" w:rsidRDefault="003848B3" w:rsidP="00C76A08">
      <w:pPr>
        <w:spacing w:after="120"/>
        <w:rPr>
          <w:rFonts w:cs="Tahoma"/>
        </w:rPr>
      </w:pPr>
      <w:r w:rsidRPr="0094284B">
        <w:rPr>
          <w:rFonts w:cs="Tahoma"/>
          <w:b/>
          <w:bCs/>
        </w:rPr>
        <w:t>Lease</w:t>
      </w:r>
      <w:r w:rsidR="00C76A08">
        <w:rPr>
          <w:rFonts w:cs="Tahoma"/>
        </w:rPr>
        <w:t xml:space="preserve">: </w:t>
      </w:r>
      <w:r w:rsidRPr="0094284B">
        <w:rPr>
          <w:rFonts w:cs="Tahoma"/>
        </w:rPr>
        <w:t>An agreement</w:t>
      </w:r>
      <w:r w:rsidR="00067895">
        <w:rPr>
          <w:rFonts w:cs="Tahoma"/>
        </w:rPr>
        <w:t xml:space="preserve"> </w:t>
      </w:r>
      <w:r w:rsidRPr="0094284B">
        <w:rPr>
          <w:rFonts w:cs="Tahoma"/>
        </w:rPr>
        <w:t xml:space="preserve">for transfer of possession of real property, or both real and personal property, for a definite </w:t>
      </w:r>
      <w:proofErr w:type="gramStart"/>
      <w:r w:rsidRPr="0094284B">
        <w:rPr>
          <w:rFonts w:cs="Tahoma"/>
        </w:rPr>
        <w:t>period of time</w:t>
      </w:r>
      <w:proofErr w:type="gramEnd"/>
      <w:r w:rsidRPr="0094284B">
        <w:rPr>
          <w:rFonts w:cs="Tahoma"/>
        </w:rPr>
        <w:t>.</w:t>
      </w:r>
    </w:p>
    <w:p w14:paraId="5F6419E8" w14:textId="44AFBE8D" w:rsidR="003848B3" w:rsidRPr="0094284B" w:rsidRDefault="003848B3" w:rsidP="00C76A08">
      <w:pPr>
        <w:spacing w:after="120"/>
        <w:rPr>
          <w:rFonts w:cs="Tahoma"/>
        </w:rPr>
      </w:pPr>
      <w:r w:rsidRPr="0094284B">
        <w:rPr>
          <w:rFonts w:cs="Tahoma"/>
          <w:b/>
          <w:bCs/>
        </w:rPr>
        <w:t>Provider</w:t>
      </w:r>
      <w:r w:rsidR="00C76A08">
        <w:rPr>
          <w:rFonts w:cs="Tahoma"/>
        </w:rPr>
        <w:t xml:space="preserve">: </w:t>
      </w:r>
      <w:r w:rsidRPr="0094284B">
        <w:rPr>
          <w:rFonts w:cs="Tahoma"/>
        </w:rPr>
        <w:t>Any individual or entity that has a provider agreement with DHS or a subcontractor and receives Medicaid funding directly or indirectly to order, refer, or render covered services.</w:t>
      </w:r>
    </w:p>
    <w:p w14:paraId="04C5694D" w14:textId="6926FB53" w:rsidR="00857065" w:rsidRPr="0094284B" w:rsidRDefault="00857065" w:rsidP="00857065">
      <w:pPr>
        <w:spacing w:after="0"/>
        <w:rPr>
          <w:rFonts w:cs="Tahoma"/>
        </w:rPr>
      </w:pPr>
      <w:r w:rsidRPr="0094284B">
        <w:rPr>
          <w:rFonts w:cs="Tahoma"/>
          <w:b/>
          <w:bCs/>
        </w:rPr>
        <w:t>Provider-</w:t>
      </w:r>
      <w:r>
        <w:rPr>
          <w:rFonts w:cs="Tahoma"/>
          <w:b/>
          <w:bCs/>
        </w:rPr>
        <w:t>c</w:t>
      </w:r>
      <w:r w:rsidRPr="0094284B">
        <w:rPr>
          <w:rFonts w:cs="Tahoma"/>
          <w:b/>
          <w:bCs/>
        </w:rPr>
        <w:t xml:space="preserve">ontrolled </w:t>
      </w:r>
      <w:r>
        <w:rPr>
          <w:rFonts w:cs="Tahoma"/>
          <w:b/>
          <w:bCs/>
        </w:rPr>
        <w:t>s</w:t>
      </w:r>
      <w:r w:rsidRPr="0094284B">
        <w:rPr>
          <w:rFonts w:cs="Tahoma"/>
          <w:b/>
          <w:bCs/>
        </w:rPr>
        <w:t>etting</w:t>
      </w:r>
      <w:r>
        <w:rPr>
          <w:rFonts w:cs="Tahoma"/>
        </w:rPr>
        <w:t xml:space="preserve">: </w:t>
      </w:r>
      <w:r w:rsidRPr="0094284B">
        <w:rPr>
          <w:rFonts w:cs="Tahoma"/>
        </w:rPr>
        <w:t>A</w:t>
      </w:r>
      <w:r w:rsidRPr="0094284B">
        <w:rPr>
          <w:rStyle w:val="cf01"/>
          <w:rFonts w:ascii="Tahoma" w:eastAsiaTheme="majorEastAsia" w:hAnsi="Tahoma" w:cs="Tahoma"/>
          <w:sz w:val="22"/>
          <w:szCs w:val="22"/>
        </w:rPr>
        <w:t xml:space="preserve"> setting in which </w:t>
      </w:r>
      <w:proofErr w:type="gramStart"/>
      <w:r>
        <w:rPr>
          <w:rStyle w:val="cf01"/>
          <w:rFonts w:ascii="Tahoma" w:eastAsiaTheme="majorEastAsia" w:hAnsi="Tahoma" w:cs="Tahoma"/>
          <w:sz w:val="22"/>
          <w:szCs w:val="22"/>
        </w:rPr>
        <w:t>member</w:t>
      </w:r>
      <w:proofErr w:type="gramEnd"/>
      <w:r>
        <w:rPr>
          <w:rStyle w:val="cf01"/>
          <w:rFonts w:ascii="Tahoma" w:eastAsiaTheme="majorEastAsia" w:hAnsi="Tahoma" w:cs="Tahoma"/>
          <w:sz w:val="22"/>
          <w:szCs w:val="22"/>
        </w:rPr>
        <w:t>/participant(s)</w:t>
      </w:r>
      <w:r w:rsidRPr="0094284B">
        <w:rPr>
          <w:rStyle w:val="cf01"/>
          <w:rFonts w:ascii="Tahoma" w:eastAsiaTheme="majorEastAsia" w:hAnsi="Tahoma" w:cs="Tahoma"/>
          <w:sz w:val="22"/>
          <w:szCs w:val="22"/>
        </w:rPr>
        <w:t xml:space="preserve">, who are not related to the provider or setting owner, reside and receive support and services above the level of room and board, and one of the following applies: </w:t>
      </w:r>
    </w:p>
    <w:p w14:paraId="2465527E" w14:textId="5A7FACF3" w:rsidR="00857065" w:rsidRPr="0094284B" w:rsidRDefault="00857065" w:rsidP="00857065">
      <w:pPr>
        <w:pStyle w:val="ListParagraph"/>
        <w:numPr>
          <w:ilvl w:val="0"/>
          <w:numId w:val="7"/>
        </w:numPr>
        <w:spacing w:after="120"/>
        <w:rPr>
          <w:rFonts w:cs="Tahoma"/>
        </w:rPr>
      </w:pPr>
      <w:r w:rsidRPr="0094284B">
        <w:rPr>
          <w:rStyle w:val="cf01"/>
          <w:rFonts w:ascii="Tahoma" w:eastAsiaTheme="majorEastAsia" w:hAnsi="Tahoma" w:cs="Tahoma"/>
          <w:sz w:val="22"/>
          <w:szCs w:val="22"/>
        </w:rPr>
        <w:t xml:space="preserve">The provider has a direct or indirect financial relationship with the setting owner, but does not lease or own the setting </w:t>
      </w:r>
    </w:p>
    <w:p w14:paraId="5E1A62FE" w14:textId="15278C1E" w:rsidR="00857065" w:rsidRPr="0094284B" w:rsidRDefault="00857065" w:rsidP="00857065">
      <w:pPr>
        <w:pStyle w:val="ListParagraph"/>
        <w:numPr>
          <w:ilvl w:val="0"/>
          <w:numId w:val="7"/>
        </w:numPr>
        <w:spacing w:after="120"/>
        <w:rPr>
          <w:rFonts w:eastAsiaTheme="majorEastAsia" w:cs="Tahoma"/>
        </w:rPr>
      </w:pPr>
      <w:r w:rsidRPr="0094284B">
        <w:rPr>
          <w:rStyle w:val="cf01"/>
          <w:rFonts w:ascii="Tahoma" w:eastAsiaTheme="majorEastAsia" w:hAnsi="Tahoma" w:cs="Tahoma"/>
          <w:sz w:val="22"/>
          <w:szCs w:val="22"/>
        </w:rPr>
        <w:lastRenderedPageBreak/>
        <w:t xml:space="preserve">The setting owner has influence over which service providers the </w:t>
      </w:r>
      <w:r>
        <w:rPr>
          <w:rStyle w:val="cf01"/>
          <w:rFonts w:ascii="Tahoma" w:eastAsiaTheme="majorEastAsia" w:hAnsi="Tahoma" w:cs="Tahoma"/>
          <w:sz w:val="22"/>
          <w:szCs w:val="22"/>
        </w:rPr>
        <w:t>member/participant</w:t>
      </w:r>
      <w:r w:rsidRPr="0094284B">
        <w:rPr>
          <w:rStyle w:val="cf01"/>
          <w:rFonts w:ascii="Tahoma" w:eastAsiaTheme="majorEastAsia" w:hAnsi="Tahoma" w:cs="Tahoma"/>
          <w:sz w:val="22"/>
          <w:szCs w:val="22"/>
        </w:rPr>
        <w:t xml:space="preserve"> uses</w:t>
      </w:r>
    </w:p>
    <w:p w14:paraId="3554A575" w14:textId="3A4CA569" w:rsidR="00857065" w:rsidRDefault="00857065" w:rsidP="00857065">
      <w:pPr>
        <w:pStyle w:val="ListParagraph"/>
        <w:numPr>
          <w:ilvl w:val="0"/>
          <w:numId w:val="7"/>
        </w:numPr>
        <w:spacing w:after="120"/>
        <w:rPr>
          <w:rStyle w:val="cf01"/>
          <w:rFonts w:ascii="Tahoma" w:eastAsiaTheme="majorEastAsia" w:hAnsi="Tahoma" w:cs="Tahoma"/>
          <w:sz w:val="22"/>
          <w:szCs w:val="22"/>
        </w:rPr>
      </w:pPr>
      <w:r w:rsidRPr="0094284B">
        <w:rPr>
          <w:rStyle w:val="cf01"/>
          <w:rFonts w:ascii="Tahoma" w:eastAsiaTheme="majorEastAsia" w:hAnsi="Tahoma" w:cs="Tahoma"/>
          <w:sz w:val="22"/>
          <w:szCs w:val="22"/>
        </w:rPr>
        <w:t>The provider holds the lease or title to the home</w:t>
      </w:r>
    </w:p>
    <w:p w14:paraId="508FA0CD" w14:textId="77777777" w:rsidR="00857065" w:rsidRPr="00857065" w:rsidRDefault="00857065" w:rsidP="00857065">
      <w:pPr>
        <w:spacing w:after="120"/>
        <w:rPr>
          <w:rFonts w:cs="Tahoma"/>
        </w:rPr>
      </w:pPr>
      <w:r w:rsidRPr="00857065">
        <w:rPr>
          <w:rFonts w:cs="Tahoma"/>
          <w:b/>
          <w:bCs/>
        </w:rPr>
        <w:t>Setting</w:t>
      </w:r>
      <w:r w:rsidRPr="00857065">
        <w:rPr>
          <w:rFonts w:cs="Tahoma"/>
        </w:rPr>
        <w:t>: The location in which the member/participant receives services.</w:t>
      </w:r>
    </w:p>
    <w:p w14:paraId="1E42D451" w14:textId="252DFD04" w:rsidR="003848B3" w:rsidRPr="0094284B" w:rsidRDefault="003848B3" w:rsidP="00C76A08">
      <w:pPr>
        <w:spacing w:after="120"/>
        <w:rPr>
          <w:rFonts w:cs="Tahoma"/>
        </w:rPr>
      </w:pPr>
      <w:r w:rsidRPr="0094284B">
        <w:rPr>
          <w:rFonts w:cs="Tahoma"/>
          <w:b/>
          <w:bCs/>
        </w:rPr>
        <w:t>Setting owner</w:t>
      </w:r>
      <w:r w:rsidR="00C76A08">
        <w:rPr>
          <w:rFonts w:cs="Tahoma"/>
        </w:rPr>
        <w:t xml:space="preserve">: </w:t>
      </w:r>
      <w:r w:rsidRPr="0094284B">
        <w:rPr>
          <w:rFonts w:cs="Tahoma"/>
        </w:rPr>
        <w:t>The person or agency who owns the setting.</w:t>
      </w:r>
    </w:p>
    <w:p w14:paraId="7D05EFFE" w14:textId="77777777" w:rsidR="000A40EC" w:rsidRDefault="000A40EC" w:rsidP="000A40EC">
      <w:pPr>
        <w:spacing w:after="120"/>
        <w:rPr>
          <w:rStyle w:val="cf01"/>
          <w:rFonts w:ascii="Tahoma" w:eastAsiaTheme="majorEastAsia" w:hAnsi="Tahoma" w:cs="Tahoma"/>
          <w:sz w:val="22"/>
          <w:szCs w:val="22"/>
        </w:rPr>
      </w:pPr>
    </w:p>
    <w:p w14:paraId="05CDF1D1" w14:textId="5C45D6A7" w:rsidR="000A40EC" w:rsidRDefault="00A33B0C" w:rsidP="000A40EC">
      <w:pPr>
        <w:tabs>
          <w:tab w:val="left" w:pos="648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Reviewer </w:t>
      </w:r>
      <w:r w:rsidR="00CF0A5F">
        <w:rPr>
          <w:rFonts w:eastAsia="Calibri" w:cs="Tahoma"/>
          <w:bCs/>
          <w:kern w:val="0"/>
          <w14:ligatures w14:val="none"/>
        </w:rPr>
        <w:t>n</w:t>
      </w:r>
      <w:r w:rsidR="00CF0A5F" w:rsidRPr="000522CF">
        <w:rPr>
          <w:rFonts w:eastAsia="Calibri" w:cs="Tahoma"/>
          <w:bCs/>
          <w:kern w:val="0"/>
          <w14:ligatures w14:val="none"/>
        </w:rPr>
        <w:t>ame</w:t>
      </w:r>
      <w:r w:rsidR="000A40EC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4C67A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Reviewer name"/>
            <w:textInput/>
          </w:ffData>
        </w:fldChar>
      </w:r>
      <w:r w:rsidR="004C67A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4C67AF">
        <w:rPr>
          <w:rFonts w:ascii="Verdana" w:eastAsia="Calibri" w:hAnsi="Verdana" w:cs="Tahoma"/>
          <w:kern w:val="0"/>
          <w:u w:val="single"/>
          <w14:ligatures w14:val="none"/>
        </w:rPr>
      </w:r>
      <w:r w:rsidR="004C67A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4C67A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C67A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C67A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C67A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C67A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C67A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CF0A5F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="00CF0A5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="00CF0A5F">
        <w:rPr>
          <w:rFonts w:eastAsia="Calibri" w:cs="Tahoma"/>
          <w:bCs/>
          <w:kern w:val="0"/>
          <w14:ligatures w14:val="none"/>
        </w:rPr>
        <w:t xml:space="preserve"> D</w:t>
      </w:r>
      <w:r w:rsidR="000A40EC">
        <w:rPr>
          <w:rFonts w:eastAsia="Calibri" w:cs="Tahoma"/>
          <w:bCs/>
          <w:kern w:val="0"/>
          <w14:ligatures w14:val="none"/>
        </w:rPr>
        <w:t xml:space="preserve">ate: </w:t>
      </w:r>
      <w:sdt>
        <w:sdtPr>
          <w:rPr>
            <w:rFonts w:eastAsia="Calibri" w:cs="Tahoma"/>
            <w:bCs/>
            <w:kern w:val="0"/>
            <w14:ligatures w14:val="none"/>
          </w:rPr>
          <w:id w:val="-110743242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A40EC" w:rsidRPr="000A40EC">
            <w:rPr>
              <w:rStyle w:val="PlaceholderText"/>
              <w:u w:val="single"/>
            </w:rPr>
            <w:t>Click or tap to enter a date.</w:t>
          </w:r>
        </w:sdtContent>
      </w:sdt>
    </w:p>
    <w:p w14:paraId="4F6CE117" w14:textId="77777777" w:rsidR="00CF0A5F" w:rsidRPr="000A40EC" w:rsidRDefault="00CF0A5F" w:rsidP="000A40EC">
      <w:pPr>
        <w:tabs>
          <w:tab w:val="left" w:pos="6480"/>
        </w:tabs>
        <w:spacing w:after="0" w:line="240" w:lineRule="auto"/>
        <w:contextualSpacing/>
        <w:rPr>
          <w:rStyle w:val="cf01"/>
          <w:rFonts w:ascii="Tahoma" w:eastAsia="Calibri" w:hAnsi="Tahoma" w:cs="Tahoma"/>
          <w:bCs/>
          <w:kern w:val="0"/>
          <w:sz w:val="22"/>
          <w:szCs w:val="22"/>
          <w14:ligatures w14:val="none"/>
        </w:rPr>
      </w:pPr>
    </w:p>
    <w:p w14:paraId="0B1EE236" w14:textId="702C3C31" w:rsidR="00CF0A5F" w:rsidRPr="000522CF" w:rsidRDefault="00CF0A5F" w:rsidP="00CF0A5F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Provider n</w:t>
      </w:r>
      <w:r w:rsidRPr="000522CF">
        <w:rPr>
          <w:rFonts w:eastAsia="Calibri" w:cs="Tahoma"/>
          <w:bCs/>
          <w:kern w:val="0"/>
          <w14:ligatures w14:val="none"/>
        </w:rPr>
        <w:t xml:space="preserve">ame: </w:t>
      </w:r>
      <w:r w:rsidR="004C67A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statusText w:type="text" w:val="Provider name"/>
            <w:textInput/>
          </w:ffData>
        </w:fldChar>
      </w:r>
      <w:r w:rsidR="004C67A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4C67AF">
        <w:rPr>
          <w:rFonts w:ascii="Verdana" w:eastAsia="Calibri" w:hAnsi="Verdana" w:cs="Tahoma"/>
          <w:kern w:val="0"/>
          <w:u w:val="single"/>
          <w14:ligatures w14:val="none"/>
        </w:rPr>
      </w:r>
      <w:r w:rsidR="004C67A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4C67A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C67A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C67A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C67A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C67A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4C67A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3AD8EA1D" w14:textId="77777777" w:rsidR="00CF0A5F" w:rsidRPr="000522CF" w:rsidRDefault="00CF0A5F" w:rsidP="00CF0A5F">
      <w:pPr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2E9A32BA" w14:textId="4DA9DBC8" w:rsidR="00CF0A5F" w:rsidRDefault="00CF0A5F" w:rsidP="00857065">
      <w:pPr>
        <w:tabs>
          <w:tab w:val="left" w:pos="10620"/>
        </w:tabs>
        <w:spacing w:after="120" w:line="240" w:lineRule="auto"/>
        <w:contextualSpacing/>
        <w:rPr>
          <w:rFonts w:ascii="Verdana" w:eastAsia="Calibri" w:hAnsi="Verdana" w:cs="Tahoma"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Provider a</w:t>
      </w:r>
      <w:r w:rsidRPr="000522CF">
        <w:rPr>
          <w:rFonts w:eastAsia="Calibri" w:cs="Tahoma"/>
          <w:bCs/>
          <w:kern w:val="0"/>
          <w14:ligatures w14:val="none"/>
        </w:rPr>
        <w:t xml:space="preserve">ddress: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bookmarkStart w:id="0" w:name="_Hlk226708744"/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bookmarkEnd w:id="0"/>
    </w:p>
    <w:p w14:paraId="2573F753" w14:textId="77777777" w:rsidR="00DD1EF1" w:rsidRPr="000522CF" w:rsidRDefault="00DD1EF1" w:rsidP="00857065">
      <w:pPr>
        <w:tabs>
          <w:tab w:val="left" w:pos="10620"/>
        </w:tabs>
        <w:spacing w:after="12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3F2572A8" w14:textId="79F1D884" w:rsidR="00CF0A5F" w:rsidRPr="000522CF" w:rsidRDefault="00CF0A5F" w:rsidP="00857065">
      <w:pPr>
        <w:tabs>
          <w:tab w:val="left" w:pos="5850"/>
          <w:tab w:val="left" w:pos="8280"/>
        </w:tabs>
        <w:spacing w:before="120"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City: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State: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ZIP </w:t>
      </w:r>
      <w:r>
        <w:rPr>
          <w:rFonts w:eastAsia="Calibri" w:cs="Tahoma"/>
          <w:bCs/>
          <w:kern w:val="0"/>
          <w14:ligatures w14:val="none"/>
        </w:rPr>
        <w:t>c</w:t>
      </w:r>
      <w:r w:rsidRPr="000522CF">
        <w:rPr>
          <w:rFonts w:eastAsia="Calibri" w:cs="Tahoma"/>
          <w:bCs/>
          <w:kern w:val="0"/>
          <w14:ligatures w14:val="none"/>
        </w:rPr>
        <w:t xml:space="preserve">ode: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279F4BC7" w14:textId="53EECC42" w:rsidR="00A33B0C" w:rsidRPr="00CF0A5F" w:rsidRDefault="00A33B0C" w:rsidP="00CF0A5F"/>
    <w:p w14:paraId="1A0B1877" w14:textId="6CB586D9" w:rsidR="005F6D70" w:rsidRPr="006D7C99" w:rsidRDefault="00EE14EB" w:rsidP="005F6D70">
      <w:pPr>
        <w:numPr>
          <w:ilvl w:val="0"/>
          <w:numId w:val="3"/>
        </w:numPr>
        <w:spacing w:after="120" w:line="278" w:lineRule="auto"/>
        <w:rPr>
          <w:rFonts w:eastAsia="Calibri" w:cs="Tahoma"/>
          <w:bCs/>
          <w:kern w:val="0"/>
          <w14:ligatures w14:val="none"/>
        </w:rPr>
      </w:pPr>
      <w:r>
        <w:t xml:space="preserve">Does the provider lease or own the setting? </w:t>
      </w:r>
      <w:r w:rsidR="004C67A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statusText w:type="text" w:val="Does the provider lease or own the setting: Yes"/>
            <w:checkBox>
              <w:sizeAuto/>
              <w:default w:val="0"/>
            </w:checkBox>
          </w:ffData>
        </w:fldChar>
      </w:r>
      <w:bookmarkStart w:id="1" w:name="Check1"/>
      <w:r w:rsidR="004C67A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4C67AF">
        <w:rPr>
          <w:rFonts w:eastAsia="Calibri" w:cs="Tahoma"/>
          <w:bCs/>
          <w:kern w:val="0"/>
          <w14:ligatures w14:val="none"/>
        </w:rPr>
      </w:r>
      <w:r w:rsidR="004C67AF">
        <w:rPr>
          <w:rFonts w:eastAsia="Calibri" w:cs="Tahoma"/>
          <w:bCs/>
          <w:kern w:val="0"/>
          <w14:ligatures w14:val="none"/>
        </w:rPr>
        <w:fldChar w:fldCharType="separate"/>
      </w:r>
      <w:r w:rsidR="004C67AF">
        <w:rPr>
          <w:rFonts w:eastAsia="Calibri" w:cs="Tahoma"/>
          <w:bCs/>
          <w:kern w:val="0"/>
          <w14:ligatures w14:val="none"/>
        </w:rPr>
        <w:fldChar w:fldCharType="end"/>
      </w:r>
      <w:bookmarkEnd w:id="1"/>
      <w:r w:rsidR="002612F1" w:rsidRPr="006D7C99">
        <w:rPr>
          <w:rFonts w:eastAsia="Calibri" w:cs="Tahoma"/>
          <w:bCs/>
          <w:kern w:val="0"/>
          <w14:ligatures w14:val="none"/>
        </w:rPr>
        <w:t xml:space="preserve"> Yes   </w:t>
      </w:r>
      <w:r w:rsidR="004C67A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statusText w:type="text" w:val="Does the provider lease or own the setting: No"/>
            <w:checkBox>
              <w:sizeAuto/>
              <w:default w:val="0"/>
            </w:checkBox>
          </w:ffData>
        </w:fldChar>
      </w:r>
      <w:bookmarkStart w:id="2" w:name="Check2"/>
      <w:r w:rsidR="004C67A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4C67AF">
        <w:rPr>
          <w:rFonts w:eastAsia="Calibri" w:cs="Tahoma"/>
          <w:bCs/>
          <w:kern w:val="0"/>
          <w14:ligatures w14:val="none"/>
        </w:rPr>
      </w:r>
      <w:r w:rsidR="004C67AF">
        <w:rPr>
          <w:rFonts w:eastAsia="Calibri" w:cs="Tahoma"/>
          <w:bCs/>
          <w:kern w:val="0"/>
          <w14:ligatures w14:val="none"/>
        </w:rPr>
        <w:fldChar w:fldCharType="separate"/>
      </w:r>
      <w:r w:rsidR="004C67AF">
        <w:rPr>
          <w:rFonts w:eastAsia="Calibri" w:cs="Tahoma"/>
          <w:bCs/>
          <w:kern w:val="0"/>
          <w14:ligatures w14:val="none"/>
        </w:rPr>
        <w:fldChar w:fldCharType="end"/>
      </w:r>
      <w:bookmarkEnd w:id="2"/>
      <w:r w:rsidR="002612F1" w:rsidRPr="006D7C99">
        <w:rPr>
          <w:rFonts w:eastAsia="Calibri" w:cs="Tahoma"/>
          <w:bCs/>
          <w:kern w:val="0"/>
          <w14:ligatures w14:val="none"/>
        </w:rPr>
        <w:t xml:space="preserve"> No   </w:t>
      </w:r>
    </w:p>
    <w:p w14:paraId="3A56F0F2" w14:textId="29CA5FC0" w:rsidR="00EE14EB" w:rsidRDefault="00F0222C" w:rsidP="00CF0A5F">
      <w:pPr>
        <w:spacing w:after="120"/>
        <w:ind w:left="720"/>
      </w:pPr>
      <w:r w:rsidRPr="4B8946AF">
        <w:rPr>
          <w:b/>
          <w:bCs/>
        </w:rPr>
        <w:t>Note:</w:t>
      </w:r>
      <w:r>
        <w:t xml:space="preserve"> </w:t>
      </w:r>
      <w:r w:rsidR="00710CD0">
        <w:t>Th</w:t>
      </w:r>
      <w:r w:rsidR="009A272B">
        <w:t xml:space="preserve">e ownership </w:t>
      </w:r>
      <w:r w:rsidR="00710CD0">
        <w:t>can be v</w:t>
      </w:r>
      <w:r w:rsidR="00EE14EB">
        <w:t>erif</w:t>
      </w:r>
      <w:r w:rsidR="009A272B">
        <w:t xml:space="preserve">ied </w:t>
      </w:r>
      <w:r w:rsidR="00EE14EB">
        <w:t xml:space="preserve">by checking the local county tax registry. This can be done by checking the local county website to check for property (setting) ownership. </w:t>
      </w:r>
    </w:p>
    <w:p w14:paraId="75B06147" w14:textId="1D24A588" w:rsidR="00CF0A5F" w:rsidRPr="00ED0FB2" w:rsidRDefault="004C67AF" w:rsidP="00CF0A5F">
      <w:pPr>
        <w:spacing w:after="120" w:line="240" w:lineRule="auto"/>
        <w:ind w:firstLine="720"/>
        <w:rPr>
          <w:rFonts w:ascii="Verdana" w:eastAsia="Calibri" w:hAnsi="Verdana" w:cs="Tahoma"/>
          <w:bCs/>
          <w:kern w:val="0"/>
          <w14:ligatures w14:val="none"/>
        </w:rPr>
      </w:pPr>
      <w:r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Comments"/>
            <w:textInput>
              <w:default w:val="Comments"/>
            </w:textInput>
          </w:ffData>
        </w:fldChar>
      </w:r>
      <w:r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14:ligatures w14:val="none"/>
        </w:rPr>
      </w:r>
      <w:r>
        <w:rPr>
          <w:rFonts w:ascii="Verdana" w:eastAsia="Calibri" w:hAnsi="Verdana" w:cs="Tahoma"/>
          <w:kern w:val="0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14:ligatures w14:val="none"/>
        </w:rPr>
        <w:t>Comments</w:t>
      </w:r>
      <w:r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34665279" w14:textId="77777777" w:rsidR="00EE14EB" w:rsidRDefault="00EE14EB" w:rsidP="00EE14EB">
      <w:pPr>
        <w:spacing w:after="0"/>
        <w:ind w:left="720"/>
      </w:pPr>
    </w:p>
    <w:p w14:paraId="5476CEA3" w14:textId="0F657AB9" w:rsidR="00EE14EB" w:rsidRPr="00981308" w:rsidRDefault="00EE14EB" w:rsidP="00E15519">
      <w:pPr>
        <w:pStyle w:val="ListParagraph"/>
        <w:numPr>
          <w:ilvl w:val="0"/>
          <w:numId w:val="3"/>
        </w:numPr>
        <w:spacing w:after="0" w:line="278" w:lineRule="auto"/>
      </w:pPr>
      <w:r w:rsidRPr="00981308">
        <w:t xml:space="preserve">Does the provider have a direct or indirect financial relationship with the </w:t>
      </w:r>
      <w:r w:rsidR="00BF18DD">
        <w:t xml:space="preserve">setting </w:t>
      </w:r>
      <w:r>
        <w:t>owner</w:t>
      </w:r>
      <w:r w:rsidRPr="00981308">
        <w:t>?</w:t>
      </w:r>
    </w:p>
    <w:bookmarkStart w:id="3" w:name="_Hlk226380209"/>
    <w:p w14:paraId="470E61DA" w14:textId="4F3249E1" w:rsidR="005F6D70" w:rsidRDefault="004C67AF" w:rsidP="00E15519">
      <w:pPr>
        <w:spacing w:after="120"/>
        <w:ind w:left="720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Does the provider have a direct or indirect financial relationship with the setting owner: Yes"/>
            <w:checkBox>
              <w:sizeAuto/>
              <w:default w:val="0"/>
            </w:checkBox>
          </w:ffData>
        </w:fldChar>
      </w:r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r w:rsidR="005F6D70" w:rsidRPr="000522CF">
        <w:rPr>
          <w:rFonts w:eastAsia="Calibri" w:cs="Tahoma"/>
          <w:bCs/>
          <w:kern w:val="0"/>
          <w14:ligatures w14:val="none"/>
        </w:rPr>
        <w:t xml:space="preserve"> Yes</w:t>
      </w:r>
      <w:r w:rsidR="005F6D70">
        <w:rPr>
          <w:rFonts w:eastAsia="Calibri" w:cs="Tahoma"/>
          <w:bCs/>
          <w:kern w:val="0"/>
          <w14:ligatures w14:val="none"/>
        </w:rPr>
        <w:t xml:space="preserve">   </w:t>
      </w:r>
      <w:r>
        <w:rPr>
          <w:rFonts w:eastAsia="Calibri" w:cs="Tahoma"/>
          <w:bCs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Does the provider have a direct or indirect financial relationship with the setting owner: No"/>
            <w:checkBox>
              <w:sizeAuto/>
              <w:default w:val="0"/>
            </w:checkBox>
          </w:ffData>
        </w:fldChar>
      </w:r>
      <w:r>
        <w:rPr>
          <w:rFonts w:eastAsia="Calibri" w:cs="Tahoma"/>
          <w:bCs/>
          <w:kern w:val="0"/>
          <w14:ligatures w14:val="none"/>
        </w:rPr>
        <w:instrText xml:space="preserve"> FORMCHECKBOX </w:instrText>
      </w:r>
      <w:r>
        <w:rPr>
          <w:rFonts w:eastAsia="Calibri" w:cs="Tahoma"/>
          <w:bCs/>
          <w:kern w:val="0"/>
          <w14:ligatures w14:val="none"/>
        </w:rPr>
      </w:r>
      <w:r>
        <w:rPr>
          <w:rFonts w:eastAsia="Calibri" w:cs="Tahoma"/>
          <w:bCs/>
          <w:kern w:val="0"/>
          <w14:ligatures w14:val="none"/>
        </w:rPr>
        <w:fldChar w:fldCharType="separate"/>
      </w:r>
      <w:r>
        <w:rPr>
          <w:rFonts w:eastAsia="Calibri" w:cs="Tahoma"/>
          <w:bCs/>
          <w:kern w:val="0"/>
          <w14:ligatures w14:val="none"/>
        </w:rPr>
        <w:fldChar w:fldCharType="end"/>
      </w:r>
      <w:r w:rsidR="005F6D70" w:rsidRPr="000522CF">
        <w:rPr>
          <w:rFonts w:eastAsia="Calibri" w:cs="Tahoma"/>
          <w:bCs/>
          <w:kern w:val="0"/>
          <w14:ligatures w14:val="none"/>
        </w:rPr>
        <w:t xml:space="preserve"> No</w:t>
      </w:r>
      <w:r w:rsidR="005F6D70">
        <w:rPr>
          <w:rFonts w:eastAsia="Calibri" w:cs="Tahoma"/>
          <w:bCs/>
          <w:kern w:val="0"/>
          <w14:ligatures w14:val="none"/>
        </w:rPr>
        <w:t xml:space="preserve">   </w:t>
      </w:r>
    </w:p>
    <w:bookmarkEnd w:id="3"/>
    <w:p w14:paraId="63577096" w14:textId="74F9F434" w:rsidR="00EE14EB" w:rsidRDefault="00F0222C" w:rsidP="00EE14EB">
      <w:pPr>
        <w:ind w:left="720"/>
      </w:pPr>
      <w:r w:rsidRPr="00F0222C">
        <w:rPr>
          <w:b/>
          <w:bCs/>
        </w:rPr>
        <w:t>Note:</w:t>
      </w:r>
      <w:r>
        <w:t xml:space="preserve"> </w:t>
      </w:r>
      <w:r w:rsidR="00EE14EB">
        <w:t xml:space="preserve">A direct financial relationship could be when the owner and the provider have a formal agreement, possibly documented in the lease, that the provider is the only provider allowed to provide services in the setting to </w:t>
      </w:r>
      <w:r w:rsidR="00506B06">
        <w:rPr>
          <w:rStyle w:val="cf01"/>
          <w:rFonts w:ascii="Tahoma" w:eastAsiaTheme="majorEastAsia" w:hAnsi="Tahoma" w:cs="Tahoma"/>
          <w:sz w:val="22"/>
          <w:szCs w:val="22"/>
        </w:rPr>
        <w:t>members/participants</w:t>
      </w:r>
      <w:r w:rsidR="00EE14EB">
        <w:t xml:space="preserve">. </w:t>
      </w:r>
    </w:p>
    <w:p w14:paraId="2C8703A9" w14:textId="12AB33D0" w:rsidR="00EE14EB" w:rsidRDefault="00EE14EB" w:rsidP="00EE14EB">
      <w:pPr>
        <w:ind w:left="720"/>
      </w:pPr>
      <w:r>
        <w:t xml:space="preserve">An indirect financial relationship could be when the owner and the provider have an informal understanding that the provider is the only provider allowed to provide services in the setting to </w:t>
      </w:r>
      <w:r w:rsidR="00506B06">
        <w:rPr>
          <w:rStyle w:val="cf01"/>
          <w:rFonts w:ascii="Tahoma" w:eastAsiaTheme="majorEastAsia" w:hAnsi="Tahoma" w:cs="Tahoma"/>
          <w:sz w:val="22"/>
          <w:szCs w:val="22"/>
        </w:rPr>
        <w:t>members/participants</w:t>
      </w:r>
      <w:r>
        <w:t xml:space="preserve">. An informal financial relationship is likely not documented. </w:t>
      </w:r>
    </w:p>
    <w:p w14:paraId="52A423B7" w14:textId="7ECD91FA" w:rsidR="00EE14EB" w:rsidRDefault="00EE14EB" w:rsidP="00EE14EB">
      <w:pPr>
        <w:ind w:left="720"/>
      </w:pPr>
      <w:r>
        <w:t xml:space="preserve">If you have a hard time getting an answer for this question, ask </w:t>
      </w:r>
      <w:r w:rsidR="00142C47">
        <w:t xml:space="preserve">the </w:t>
      </w:r>
      <w:r>
        <w:t xml:space="preserve">follow-up questions </w:t>
      </w:r>
      <w:r w:rsidR="00142C47">
        <w:t xml:space="preserve">below </w:t>
      </w:r>
      <w:r>
        <w:t>and document those responses in the comment</w:t>
      </w:r>
      <w:r w:rsidR="00CE56CF">
        <w:t>s</w:t>
      </w:r>
      <w:r>
        <w:t xml:space="preserve"> box. Responses of yes to these questions may not indicate a financial </w:t>
      </w:r>
      <w:r w:rsidR="00DD1EF1">
        <w:t>relationship but</w:t>
      </w:r>
      <w:r>
        <w:t xml:space="preserve"> can help you gather additional information toward determining whether a financial relationship exists.</w:t>
      </w:r>
    </w:p>
    <w:p w14:paraId="578D8B71" w14:textId="34E17F30" w:rsidR="005F6D70" w:rsidRPr="00A64A58" w:rsidRDefault="00EE14EB" w:rsidP="00B0383A">
      <w:pPr>
        <w:spacing w:after="120"/>
        <w:ind w:left="720" w:firstLine="720"/>
      </w:pPr>
      <w:r w:rsidRPr="00A64A58">
        <w:t xml:space="preserve">To the </w:t>
      </w:r>
      <w:r w:rsidR="00272600">
        <w:t xml:space="preserve">setting </w:t>
      </w:r>
      <w:r w:rsidRPr="00A64A58">
        <w:t>owner</w:t>
      </w:r>
      <w:r w:rsidR="00734642" w:rsidRPr="00A64A58">
        <w:t>:</w:t>
      </w:r>
    </w:p>
    <w:p w14:paraId="1B7E7151" w14:textId="436F0E10" w:rsidR="005F6D70" w:rsidRPr="005F6D70" w:rsidRDefault="00EE14EB" w:rsidP="00B0383A">
      <w:pPr>
        <w:pStyle w:val="ListParagraph"/>
        <w:numPr>
          <w:ilvl w:val="0"/>
          <w:numId w:val="12"/>
        </w:numPr>
        <w:spacing w:after="120"/>
        <w:ind w:left="2250"/>
        <w:rPr>
          <w:bCs/>
        </w:rPr>
      </w:pPr>
      <w:r>
        <w:t xml:space="preserve">Do you work with many providers, or only one? </w:t>
      </w:r>
    </w:p>
    <w:p w14:paraId="2092E770" w14:textId="0D5CE894" w:rsidR="00EE14EB" w:rsidRDefault="005F6D70" w:rsidP="00B0383A">
      <w:pPr>
        <w:pStyle w:val="ListParagraph"/>
        <w:numPr>
          <w:ilvl w:val="0"/>
          <w:numId w:val="12"/>
        </w:numPr>
        <w:spacing w:after="120"/>
        <w:ind w:left="2250"/>
        <w:rPr>
          <w:bCs/>
        </w:rPr>
      </w:pPr>
      <w:r>
        <w:t>D</w:t>
      </w:r>
      <w:r w:rsidR="00EE14EB">
        <w:t xml:space="preserve">o </w:t>
      </w:r>
      <w:r w:rsidR="00506B06">
        <w:rPr>
          <w:rStyle w:val="cf01"/>
          <w:rFonts w:ascii="Tahoma" w:eastAsiaTheme="majorEastAsia" w:hAnsi="Tahoma" w:cs="Tahoma"/>
          <w:sz w:val="22"/>
          <w:szCs w:val="22"/>
        </w:rPr>
        <w:t>members/participants</w:t>
      </w:r>
      <w:r w:rsidR="00EE14EB">
        <w:t xml:space="preserve"> get to bring in any provider they want to get services in their home?</w:t>
      </w:r>
    </w:p>
    <w:p w14:paraId="4F289860" w14:textId="06A55398" w:rsidR="005F6D70" w:rsidRPr="00ED0FB2" w:rsidRDefault="004C67AF" w:rsidP="00B0383A">
      <w:pPr>
        <w:spacing w:after="120" w:line="240" w:lineRule="auto"/>
        <w:ind w:left="1530"/>
        <w:rPr>
          <w:rFonts w:ascii="Verdana" w:eastAsia="Calibri" w:hAnsi="Verdana" w:cs="Tahoma"/>
          <w:bCs/>
          <w:kern w:val="0"/>
          <w14:ligatures w14:val="none"/>
        </w:rPr>
      </w:pPr>
      <w:r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Comments"/>
            <w:textInput>
              <w:default w:val="Comments"/>
            </w:textInput>
          </w:ffData>
        </w:fldChar>
      </w:r>
      <w:r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14:ligatures w14:val="none"/>
        </w:rPr>
      </w:r>
      <w:r>
        <w:rPr>
          <w:rFonts w:ascii="Verdana" w:eastAsia="Calibri" w:hAnsi="Verdana" w:cs="Tahoma"/>
          <w:kern w:val="0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14:ligatures w14:val="none"/>
        </w:rPr>
        <w:t>Comments</w:t>
      </w:r>
      <w:r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58BE7B6D" w14:textId="68763A7A" w:rsidR="005F6D70" w:rsidRPr="00A64A58" w:rsidRDefault="00EE14EB" w:rsidP="00B0383A">
      <w:pPr>
        <w:spacing w:after="120"/>
        <w:ind w:left="1440"/>
      </w:pPr>
      <w:r w:rsidRPr="00A64A58">
        <w:t>To the provider</w:t>
      </w:r>
      <w:r w:rsidR="00734642" w:rsidRPr="00A64A58">
        <w:t>:</w:t>
      </w:r>
    </w:p>
    <w:p w14:paraId="3EC578D9" w14:textId="3588E9D8" w:rsidR="00EE14EB" w:rsidRDefault="00EE14EB" w:rsidP="00B0383A">
      <w:pPr>
        <w:pStyle w:val="ListParagraph"/>
        <w:numPr>
          <w:ilvl w:val="0"/>
          <w:numId w:val="11"/>
        </w:numPr>
        <w:spacing w:after="120"/>
        <w:ind w:left="2160"/>
      </w:pPr>
      <w:r>
        <w:t>Do you know the owner of the building?</w:t>
      </w:r>
      <w:r w:rsidR="005F6D70">
        <w:t xml:space="preserve"> </w:t>
      </w:r>
    </w:p>
    <w:p w14:paraId="38B9E969" w14:textId="43E0E2AD" w:rsidR="00EE14EB" w:rsidRDefault="00EE14EB" w:rsidP="00B0383A">
      <w:pPr>
        <w:pStyle w:val="ListParagraph"/>
        <w:numPr>
          <w:ilvl w:val="0"/>
          <w:numId w:val="11"/>
        </w:numPr>
        <w:spacing w:after="120"/>
        <w:ind w:left="2160"/>
      </w:pPr>
      <w:r>
        <w:t xml:space="preserve">Do you ever work directly with the owner to set up services for a </w:t>
      </w:r>
      <w:r w:rsidR="75CA1BBB">
        <w:t>member/</w:t>
      </w:r>
      <w:r>
        <w:t>participant?</w:t>
      </w:r>
      <w:r w:rsidR="005F6D70">
        <w:t xml:space="preserve"> </w:t>
      </w:r>
    </w:p>
    <w:p w14:paraId="69B8F491" w14:textId="1AFEBD23" w:rsidR="00ED0FB2" w:rsidRPr="00ED0FB2" w:rsidRDefault="004C67AF" w:rsidP="00773B27">
      <w:pPr>
        <w:spacing w:after="120" w:line="240" w:lineRule="auto"/>
        <w:ind w:left="1440"/>
        <w:rPr>
          <w:rFonts w:ascii="Verdana" w:eastAsia="Calibri" w:hAnsi="Verdana" w:cs="Tahoma"/>
          <w:bCs/>
          <w:kern w:val="0"/>
          <w14:ligatures w14:val="none"/>
        </w:rPr>
      </w:pPr>
      <w:r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Comments"/>
            <w:textInput>
              <w:default w:val="Comments"/>
            </w:textInput>
          </w:ffData>
        </w:fldChar>
      </w:r>
      <w:r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14:ligatures w14:val="none"/>
        </w:rPr>
      </w:r>
      <w:r>
        <w:rPr>
          <w:rFonts w:ascii="Verdana" w:eastAsia="Calibri" w:hAnsi="Verdana" w:cs="Tahoma"/>
          <w:kern w:val="0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14:ligatures w14:val="none"/>
        </w:rPr>
        <w:t>Comments</w:t>
      </w:r>
      <w:r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15F594A8" w14:textId="1AAE3A4E" w:rsidR="005F6D70" w:rsidRPr="00A64A58" w:rsidRDefault="00EE14EB" w:rsidP="00773B27">
      <w:pPr>
        <w:spacing w:after="120"/>
        <w:ind w:left="1440"/>
      </w:pPr>
      <w:r>
        <w:t>To the member/participant</w:t>
      </w:r>
      <w:r w:rsidR="00734642">
        <w:t>:</w:t>
      </w:r>
    </w:p>
    <w:p w14:paraId="4F3C2D0C" w14:textId="265B764D" w:rsidR="00EE14EB" w:rsidRDefault="00EE14EB" w:rsidP="00773B27">
      <w:pPr>
        <w:pStyle w:val="ListParagraph"/>
        <w:numPr>
          <w:ilvl w:val="0"/>
          <w:numId w:val="13"/>
        </w:numPr>
        <w:spacing w:after="120"/>
        <w:ind w:left="2160"/>
      </w:pPr>
      <w:r>
        <w:t>Do you have to use a specific provider to receive services at home?</w:t>
      </w:r>
      <w:r w:rsidR="005F6D70">
        <w:t xml:space="preserve"> </w:t>
      </w:r>
    </w:p>
    <w:p w14:paraId="5298FF46" w14:textId="01DBE1E7" w:rsidR="00EE14EB" w:rsidRDefault="00EE14EB" w:rsidP="00773B27">
      <w:pPr>
        <w:pStyle w:val="ListParagraph"/>
        <w:numPr>
          <w:ilvl w:val="0"/>
          <w:numId w:val="13"/>
        </w:numPr>
        <w:spacing w:after="120"/>
        <w:ind w:left="2160"/>
      </w:pPr>
      <w:r>
        <w:lastRenderedPageBreak/>
        <w:t>Did you get to pick which provider comes to your home and provides services?</w:t>
      </w:r>
    </w:p>
    <w:p w14:paraId="2C7AF3FC" w14:textId="6C8FD8B6" w:rsidR="00ED0FB2" w:rsidRDefault="004C67AF" w:rsidP="00773B27">
      <w:pPr>
        <w:spacing w:after="0" w:line="240" w:lineRule="auto"/>
        <w:ind w:left="1440"/>
        <w:rPr>
          <w:rFonts w:ascii="Verdana" w:eastAsia="Calibri" w:hAnsi="Verdana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Comments"/>
            <w:textInput>
              <w:default w:val="Comments"/>
            </w:textInput>
          </w:ffData>
        </w:fldChar>
      </w:r>
      <w:r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14:ligatures w14:val="none"/>
        </w:rPr>
      </w:r>
      <w:r>
        <w:rPr>
          <w:rFonts w:ascii="Verdana" w:eastAsia="Calibri" w:hAnsi="Verdana" w:cs="Tahoma"/>
          <w:kern w:val="0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14:ligatures w14:val="none"/>
        </w:rPr>
        <w:t>Comments</w:t>
      </w:r>
      <w:r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4B9E4A02" w14:textId="77777777" w:rsidR="00D873F6" w:rsidRPr="00ED0FB2" w:rsidRDefault="00D873F6" w:rsidP="00D873F6">
      <w:pPr>
        <w:spacing w:after="0" w:line="240" w:lineRule="auto"/>
        <w:ind w:left="720"/>
        <w:rPr>
          <w:rFonts w:ascii="Verdana" w:eastAsia="Calibri" w:hAnsi="Verdana" w:cs="Tahoma"/>
          <w:bCs/>
          <w:kern w:val="0"/>
          <w14:ligatures w14:val="none"/>
        </w:rPr>
      </w:pPr>
    </w:p>
    <w:p w14:paraId="79D9215C" w14:textId="7B6D232B" w:rsidR="00734642" w:rsidRPr="00734642" w:rsidRDefault="00EE14EB" w:rsidP="00734642">
      <w:pPr>
        <w:numPr>
          <w:ilvl w:val="0"/>
          <w:numId w:val="3"/>
        </w:numPr>
        <w:spacing w:after="120" w:line="240" w:lineRule="auto"/>
        <w:rPr>
          <w:bCs/>
        </w:rPr>
      </w:pPr>
      <w:r w:rsidRPr="00981308">
        <w:t xml:space="preserve">Does the </w:t>
      </w:r>
      <w:r w:rsidR="00A11CA0">
        <w:t>setting</w:t>
      </w:r>
      <w:r w:rsidR="00A11CA0" w:rsidRPr="00981308">
        <w:t xml:space="preserve"> </w:t>
      </w:r>
      <w:r w:rsidRPr="00981308">
        <w:t xml:space="preserve">owner or provider have influence over which provider the </w:t>
      </w:r>
      <w:r>
        <w:t>member/</w:t>
      </w:r>
      <w:r w:rsidRPr="00981308">
        <w:t>participant uses</w:t>
      </w:r>
      <w:r>
        <w:t xml:space="preserve"> to receive services in the setting</w:t>
      </w:r>
      <w:r w:rsidRPr="00981308">
        <w:t>?</w:t>
      </w:r>
      <w:r w:rsidR="00734642">
        <w:t xml:space="preserve"> </w:t>
      </w:r>
      <w:r w:rsidR="004C67AF">
        <w:rPr>
          <w:bCs/>
        </w:rPr>
        <w:fldChar w:fldCharType="begin">
          <w:ffData>
            <w:name w:val=""/>
            <w:enabled/>
            <w:calcOnExit w:val="0"/>
            <w:statusText w:type="text" w:val="Does the setting owner or provider have influence over which provider the member/participant uses to receive services in the setting: Yes"/>
            <w:checkBox>
              <w:sizeAuto/>
              <w:default w:val="0"/>
            </w:checkBox>
          </w:ffData>
        </w:fldChar>
      </w:r>
      <w:r w:rsidR="004C67AF">
        <w:rPr>
          <w:bCs/>
        </w:rPr>
        <w:instrText xml:space="preserve"> FORMCHECKBOX </w:instrText>
      </w:r>
      <w:r w:rsidR="004C67AF">
        <w:rPr>
          <w:bCs/>
        </w:rPr>
      </w:r>
      <w:r w:rsidR="004C67AF">
        <w:rPr>
          <w:bCs/>
        </w:rPr>
        <w:fldChar w:fldCharType="separate"/>
      </w:r>
      <w:r w:rsidR="004C67AF">
        <w:rPr>
          <w:bCs/>
        </w:rPr>
        <w:fldChar w:fldCharType="end"/>
      </w:r>
      <w:r w:rsidR="00ED0FB2" w:rsidRPr="00734642">
        <w:rPr>
          <w:bCs/>
        </w:rPr>
        <w:t xml:space="preserve"> Yes   </w:t>
      </w:r>
      <w:r w:rsidR="00ED0FB2" w:rsidRPr="005F6D70"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D0FB2" w:rsidRPr="00734642">
        <w:rPr>
          <w:bCs/>
        </w:rPr>
        <w:instrText xml:space="preserve"> FORMCHECKBOX </w:instrText>
      </w:r>
      <w:r w:rsidR="00ED0FB2" w:rsidRPr="005F6D70">
        <w:rPr>
          <w:bCs/>
        </w:rPr>
      </w:r>
      <w:r w:rsidR="00ED0FB2" w:rsidRPr="005F6D70">
        <w:rPr>
          <w:bCs/>
        </w:rPr>
        <w:fldChar w:fldCharType="separate"/>
      </w:r>
      <w:r w:rsidR="00ED0FB2" w:rsidRPr="005F6D70">
        <w:fldChar w:fldCharType="end"/>
      </w:r>
      <w:r w:rsidR="00ED0FB2" w:rsidRPr="00734642">
        <w:rPr>
          <w:bCs/>
        </w:rPr>
        <w:t xml:space="preserve"> No  </w:t>
      </w:r>
    </w:p>
    <w:p w14:paraId="153178EB" w14:textId="190672A4" w:rsidR="00EE14EB" w:rsidRDefault="00F0222C" w:rsidP="00942239">
      <w:pPr>
        <w:spacing w:after="0"/>
        <w:ind w:left="720"/>
      </w:pPr>
      <w:r w:rsidRPr="00F0222C">
        <w:rPr>
          <w:b/>
          <w:bCs/>
        </w:rPr>
        <w:t>Note:</w:t>
      </w:r>
      <w:r>
        <w:t xml:space="preserve"> </w:t>
      </w:r>
      <w:r w:rsidR="00EE14EB">
        <w:t xml:space="preserve">Is the member/participant required to use a specific provider to live in this setting? A </w:t>
      </w:r>
      <w:r w:rsidR="00272600">
        <w:t xml:space="preserve">setting </w:t>
      </w:r>
      <w:r w:rsidR="00EE14EB">
        <w:t xml:space="preserve">owner or provider may have influence when the provider is recruiting members/participants and working with the </w:t>
      </w:r>
      <w:r w:rsidR="00272600">
        <w:t xml:space="preserve">setting </w:t>
      </w:r>
      <w:r w:rsidR="00EE14EB">
        <w:t>owner to get them leases for the setting.</w:t>
      </w:r>
      <w:r w:rsidR="00734642">
        <w:t xml:space="preserve"> </w:t>
      </w:r>
      <w:r w:rsidR="00EE14EB">
        <w:t xml:space="preserve">The </w:t>
      </w:r>
      <w:r w:rsidR="00272600">
        <w:t xml:space="preserve">setting </w:t>
      </w:r>
      <w:r w:rsidR="00EE14EB">
        <w:t xml:space="preserve">owner or provider may also have influence when the provider and the </w:t>
      </w:r>
      <w:r w:rsidR="00272600">
        <w:t xml:space="preserve">setting </w:t>
      </w:r>
      <w:r w:rsidR="00EE14EB">
        <w:t>owner are the same entity.</w:t>
      </w:r>
    </w:p>
    <w:p w14:paraId="573624DE" w14:textId="5D8EE8D3" w:rsidR="00734642" w:rsidRDefault="004C67AF" w:rsidP="00D873F6">
      <w:pPr>
        <w:spacing w:after="0" w:line="240" w:lineRule="auto"/>
        <w:ind w:left="720"/>
        <w:rPr>
          <w:rFonts w:ascii="Verdana" w:eastAsia="Calibri" w:hAnsi="Verdana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Comments"/>
            <w:textInput>
              <w:default w:val="Comments"/>
            </w:textInput>
          </w:ffData>
        </w:fldChar>
      </w:r>
      <w:r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14:ligatures w14:val="none"/>
        </w:rPr>
      </w:r>
      <w:r>
        <w:rPr>
          <w:rFonts w:ascii="Verdana" w:eastAsia="Calibri" w:hAnsi="Verdana" w:cs="Tahoma"/>
          <w:kern w:val="0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14:ligatures w14:val="none"/>
        </w:rPr>
        <w:t>Comments</w:t>
      </w:r>
      <w:r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5443B6AD" w14:textId="77777777" w:rsidR="00D873F6" w:rsidRPr="00ED0FB2" w:rsidRDefault="00D873F6" w:rsidP="00D873F6">
      <w:pPr>
        <w:spacing w:after="0" w:line="240" w:lineRule="auto"/>
        <w:ind w:left="720"/>
        <w:rPr>
          <w:rFonts w:ascii="Verdana" w:eastAsia="Calibri" w:hAnsi="Verdana" w:cs="Tahoma"/>
          <w:bCs/>
          <w:kern w:val="0"/>
          <w14:ligatures w14:val="none"/>
        </w:rPr>
      </w:pPr>
    </w:p>
    <w:p w14:paraId="4B477EEA" w14:textId="098E8EDA" w:rsidR="00EE14EB" w:rsidRPr="00981308" w:rsidRDefault="00EE14EB" w:rsidP="00734642">
      <w:pPr>
        <w:numPr>
          <w:ilvl w:val="0"/>
          <w:numId w:val="3"/>
        </w:numPr>
        <w:spacing w:after="120" w:line="278" w:lineRule="auto"/>
      </w:pPr>
      <w:r w:rsidRPr="00981308">
        <w:t xml:space="preserve">Does the provider have influence over whether a </w:t>
      </w:r>
      <w:r>
        <w:t>member/</w:t>
      </w:r>
      <w:r w:rsidRPr="00981308">
        <w:t xml:space="preserve">participant is accepted </w:t>
      </w:r>
      <w:r>
        <w:t xml:space="preserve">to live in the setting? </w:t>
      </w:r>
      <w:r w:rsidR="004C67AF">
        <w:rPr>
          <w:bCs/>
        </w:rPr>
        <w:fldChar w:fldCharType="begin">
          <w:ffData>
            <w:name w:val=""/>
            <w:enabled/>
            <w:calcOnExit w:val="0"/>
            <w:statusText w:type="text" w:val="Does the provider have influence over whether a member/participant is accepted to live in the setting: Yes"/>
            <w:checkBox>
              <w:sizeAuto/>
              <w:default w:val="0"/>
            </w:checkBox>
          </w:ffData>
        </w:fldChar>
      </w:r>
      <w:r w:rsidR="004C67AF">
        <w:rPr>
          <w:bCs/>
        </w:rPr>
        <w:instrText xml:space="preserve"> FORMCHECKBOX </w:instrText>
      </w:r>
      <w:r w:rsidR="004C67AF">
        <w:rPr>
          <w:bCs/>
        </w:rPr>
      </w:r>
      <w:r w:rsidR="004C67AF">
        <w:rPr>
          <w:bCs/>
        </w:rPr>
        <w:fldChar w:fldCharType="separate"/>
      </w:r>
      <w:r w:rsidR="004C67AF">
        <w:rPr>
          <w:bCs/>
        </w:rPr>
        <w:fldChar w:fldCharType="end"/>
      </w:r>
      <w:r w:rsidR="00ED0FB2" w:rsidRPr="005F6D70">
        <w:rPr>
          <w:bCs/>
        </w:rPr>
        <w:t xml:space="preserve"> Yes   </w:t>
      </w:r>
      <w:r w:rsidR="004C67AF">
        <w:rPr>
          <w:bCs/>
        </w:rPr>
        <w:fldChar w:fldCharType="begin">
          <w:ffData>
            <w:name w:val=""/>
            <w:enabled/>
            <w:calcOnExit w:val="0"/>
            <w:statusText w:type="text" w:val="Does the setting owner or provider have influence over which provider the member/participant uses to receive services in the setting: No"/>
            <w:checkBox>
              <w:sizeAuto/>
              <w:default w:val="0"/>
            </w:checkBox>
          </w:ffData>
        </w:fldChar>
      </w:r>
      <w:r w:rsidR="004C67AF">
        <w:rPr>
          <w:bCs/>
        </w:rPr>
        <w:instrText xml:space="preserve"> FORMCHECKBOX </w:instrText>
      </w:r>
      <w:r w:rsidR="004C67AF">
        <w:rPr>
          <w:bCs/>
        </w:rPr>
      </w:r>
      <w:r w:rsidR="004C67AF">
        <w:rPr>
          <w:bCs/>
        </w:rPr>
        <w:fldChar w:fldCharType="separate"/>
      </w:r>
      <w:r w:rsidR="004C67AF">
        <w:rPr>
          <w:bCs/>
        </w:rPr>
        <w:fldChar w:fldCharType="end"/>
      </w:r>
      <w:r w:rsidR="00ED0FB2" w:rsidRPr="005F6D70">
        <w:rPr>
          <w:bCs/>
        </w:rPr>
        <w:t xml:space="preserve"> No   </w:t>
      </w:r>
    </w:p>
    <w:p w14:paraId="41EEDB0B" w14:textId="77777777" w:rsidR="00EE14EB" w:rsidRPr="00644B84" w:rsidRDefault="00EE14EB" w:rsidP="00734642">
      <w:pPr>
        <w:pStyle w:val="ListParagraph"/>
        <w:spacing w:after="120"/>
      </w:pPr>
      <w:r>
        <w:rPr>
          <w:b/>
          <w:bCs/>
        </w:rPr>
        <w:t xml:space="preserve">Note: </w:t>
      </w:r>
      <w:r>
        <w:t xml:space="preserve">A provider might have influence when the provider is recruiting members/participants to live in the setting. Are members/participants allowed to live in the residence even if they don’t use the specific provider? Can the provider force a member/participant to move out of the setting, such as by initiating a 30-day notice? Check the lease for language about terminating the tenancy. </w:t>
      </w:r>
    </w:p>
    <w:p w14:paraId="4AA5C483" w14:textId="0DDF824B" w:rsidR="00734642" w:rsidRDefault="004C67AF" w:rsidP="00D873F6">
      <w:pPr>
        <w:spacing w:after="0" w:line="240" w:lineRule="auto"/>
        <w:ind w:left="720"/>
        <w:rPr>
          <w:rFonts w:ascii="Verdana" w:eastAsia="Calibri" w:hAnsi="Verdana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Comments"/>
            <w:textInput>
              <w:default w:val="Comments"/>
            </w:textInput>
          </w:ffData>
        </w:fldChar>
      </w:r>
      <w:r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14:ligatures w14:val="none"/>
        </w:rPr>
      </w:r>
      <w:r>
        <w:rPr>
          <w:rFonts w:ascii="Verdana" w:eastAsia="Calibri" w:hAnsi="Verdana" w:cs="Tahoma"/>
          <w:kern w:val="0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14:ligatures w14:val="none"/>
        </w:rPr>
        <w:t>Comments</w:t>
      </w:r>
      <w:r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29B60AC9" w14:textId="77777777" w:rsidR="00D873F6" w:rsidRPr="00ED0FB2" w:rsidRDefault="00D873F6" w:rsidP="00D873F6">
      <w:pPr>
        <w:spacing w:after="0" w:line="240" w:lineRule="auto"/>
        <w:ind w:left="720"/>
        <w:rPr>
          <w:rFonts w:ascii="Verdana" w:eastAsia="Calibri" w:hAnsi="Verdana" w:cs="Tahoma"/>
          <w:bCs/>
          <w:kern w:val="0"/>
          <w14:ligatures w14:val="none"/>
        </w:rPr>
      </w:pPr>
    </w:p>
    <w:p w14:paraId="152E1451" w14:textId="68581A17" w:rsidR="00EE14EB" w:rsidRDefault="00EE14EB" w:rsidP="00734642">
      <w:pPr>
        <w:numPr>
          <w:ilvl w:val="0"/>
          <w:numId w:val="3"/>
        </w:numPr>
        <w:spacing w:after="120" w:line="278" w:lineRule="auto"/>
      </w:pPr>
      <w:r>
        <w:t>Does the provider have a care plan for members/participants in the setting</w:t>
      </w:r>
      <w:r w:rsidRPr="00981308">
        <w:t>?</w:t>
      </w:r>
      <w:r w:rsidR="00ED0FB2">
        <w:t xml:space="preserve"> </w:t>
      </w:r>
      <w:r w:rsidR="004C67AF">
        <w:rPr>
          <w:bCs/>
        </w:rPr>
        <w:fldChar w:fldCharType="begin">
          <w:ffData>
            <w:name w:val=""/>
            <w:enabled/>
            <w:calcOnExit w:val="0"/>
            <w:statusText w:type="text" w:val="Does the provider have a care plan for members/participants in the setting: Yes"/>
            <w:checkBox>
              <w:sizeAuto/>
              <w:default w:val="0"/>
            </w:checkBox>
          </w:ffData>
        </w:fldChar>
      </w:r>
      <w:r w:rsidR="004C67AF">
        <w:rPr>
          <w:bCs/>
        </w:rPr>
        <w:instrText xml:space="preserve"> FORMCHECKBOX </w:instrText>
      </w:r>
      <w:r w:rsidR="004C67AF">
        <w:rPr>
          <w:bCs/>
        </w:rPr>
      </w:r>
      <w:r w:rsidR="004C67AF">
        <w:rPr>
          <w:bCs/>
        </w:rPr>
        <w:fldChar w:fldCharType="separate"/>
      </w:r>
      <w:r w:rsidR="004C67AF">
        <w:rPr>
          <w:bCs/>
        </w:rPr>
        <w:fldChar w:fldCharType="end"/>
      </w:r>
      <w:r w:rsidR="00ED0FB2" w:rsidRPr="005F6D70">
        <w:rPr>
          <w:bCs/>
        </w:rPr>
        <w:t xml:space="preserve"> Yes   </w:t>
      </w:r>
      <w:r w:rsidR="004C67AF">
        <w:rPr>
          <w:bCs/>
        </w:rPr>
        <w:fldChar w:fldCharType="begin">
          <w:ffData>
            <w:name w:val=""/>
            <w:enabled/>
            <w:calcOnExit w:val="0"/>
            <w:statusText w:type="text" w:val="Does the provider have a care plan for members/participants in the setting: No"/>
            <w:checkBox>
              <w:sizeAuto/>
              <w:default w:val="0"/>
            </w:checkBox>
          </w:ffData>
        </w:fldChar>
      </w:r>
      <w:r w:rsidR="004C67AF">
        <w:rPr>
          <w:bCs/>
        </w:rPr>
        <w:instrText xml:space="preserve"> FORMCHECKBOX </w:instrText>
      </w:r>
      <w:r w:rsidR="004C67AF">
        <w:rPr>
          <w:bCs/>
        </w:rPr>
      </w:r>
      <w:r w:rsidR="004C67AF">
        <w:rPr>
          <w:bCs/>
        </w:rPr>
        <w:fldChar w:fldCharType="separate"/>
      </w:r>
      <w:r w:rsidR="004C67AF">
        <w:rPr>
          <w:bCs/>
        </w:rPr>
        <w:fldChar w:fldCharType="end"/>
      </w:r>
      <w:r w:rsidR="00ED0FB2" w:rsidRPr="005F6D70">
        <w:rPr>
          <w:bCs/>
        </w:rPr>
        <w:t xml:space="preserve"> No   </w:t>
      </w:r>
    </w:p>
    <w:p w14:paraId="6C9F88A8" w14:textId="77777777" w:rsidR="00EE14EB" w:rsidRPr="002E11E7" w:rsidRDefault="00EE14EB" w:rsidP="00AA14B3">
      <w:pPr>
        <w:spacing w:after="120"/>
        <w:ind w:left="720"/>
      </w:pPr>
      <w:r>
        <w:rPr>
          <w:b/>
          <w:bCs/>
        </w:rPr>
        <w:t xml:space="preserve">Note: </w:t>
      </w:r>
      <w:r>
        <w:t>Are the services offered by the provider implemented according to the member/participant’s individual service plan? The type of care plan that might suggest a provider-controlled setting is drafted with the provider and is separate from the care plan that the member or participant has with their MCO or ICA.</w:t>
      </w:r>
    </w:p>
    <w:p w14:paraId="031AD439" w14:textId="2CAB01DD" w:rsidR="00734642" w:rsidRDefault="004C67AF" w:rsidP="00D873F6">
      <w:pPr>
        <w:spacing w:after="0" w:line="240" w:lineRule="auto"/>
        <w:ind w:left="720"/>
        <w:rPr>
          <w:rFonts w:ascii="Verdana" w:eastAsia="Calibri" w:hAnsi="Verdana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Comments"/>
            <w:textInput>
              <w:default w:val="Comments"/>
            </w:textInput>
          </w:ffData>
        </w:fldChar>
      </w:r>
      <w:r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14:ligatures w14:val="none"/>
        </w:rPr>
      </w:r>
      <w:r>
        <w:rPr>
          <w:rFonts w:ascii="Verdana" w:eastAsia="Calibri" w:hAnsi="Verdana" w:cs="Tahoma"/>
          <w:kern w:val="0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14:ligatures w14:val="none"/>
        </w:rPr>
        <w:t>Comments</w:t>
      </w:r>
      <w:r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71CDAAED" w14:textId="77777777" w:rsidR="00D873F6" w:rsidRPr="00ED0FB2" w:rsidRDefault="00D873F6" w:rsidP="00D873F6">
      <w:pPr>
        <w:spacing w:after="0" w:line="240" w:lineRule="auto"/>
        <w:ind w:left="720"/>
        <w:rPr>
          <w:rFonts w:ascii="Verdana" w:eastAsia="Calibri" w:hAnsi="Verdana" w:cs="Tahoma"/>
          <w:bCs/>
          <w:kern w:val="0"/>
          <w14:ligatures w14:val="none"/>
        </w:rPr>
      </w:pPr>
    </w:p>
    <w:p w14:paraId="679DE012" w14:textId="4473A31B" w:rsidR="00EE14EB" w:rsidRPr="00981308" w:rsidRDefault="00EE14EB" w:rsidP="00E15519">
      <w:pPr>
        <w:numPr>
          <w:ilvl w:val="0"/>
          <w:numId w:val="3"/>
        </w:numPr>
        <w:spacing w:after="120" w:line="278" w:lineRule="auto"/>
      </w:pPr>
      <w:bookmarkStart w:id="4" w:name="_Hlk233904626"/>
      <w:r>
        <w:t xml:space="preserve">Are the </w:t>
      </w:r>
      <w:r w:rsidRPr="00981308">
        <w:t xml:space="preserve">care </w:t>
      </w:r>
      <w:r>
        <w:t>and services provided in the setting shared by members/participants in the setting</w:t>
      </w:r>
      <w:bookmarkEnd w:id="4"/>
      <w:r>
        <w:t>?</w:t>
      </w:r>
      <w:r w:rsidR="006D7C99">
        <w:br/>
      </w:r>
      <w:r w:rsidR="004C67AF">
        <w:rPr>
          <w:bCs/>
        </w:rPr>
        <w:fldChar w:fldCharType="begin">
          <w:ffData>
            <w:name w:val=""/>
            <w:enabled/>
            <w:calcOnExit w:val="0"/>
            <w:statusText w:type="text" w:val="Are the care and services provided in the setting shared by members/participants in the setting: Yes"/>
            <w:checkBox>
              <w:sizeAuto/>
              <w:default w:val="0"/>
            </w:checkBox>
          </w:ffData>
        </w:fldChar>
      </w:r>
      <w:r w:rsidR="004C67AF">
        <w:rPr>
          <w:bCs/>
        </w:rPr>
        <w:instrText xml:space="preserve"> FORMCHECKBOX </w:instrText>
      </w:r>
      <w:r w:rsidR="004C67AF">
        <w:rPr>
          <w:bCs/>
        </w:rPr>
      </w:r>
      <w:r w:rsidR="004C67AF">
        <w:rPr>
          <w:bCs/>
        </w:rPr>
        <w:fldChar w:fldCharType="separate"/>
      </w:r>
      <w:r w:rsidR="004C67AF">
        <w:rPr>
          <w:bCs/>
        </w:rPr>
        <w:fldChar w:fldCharType="end"/>
      </w:r>
      <w:r w:rsidR="00ED0FB2" w:rsidRPr="005F6D70">
        <w:rPr>
          <w:bCs/>
        </w:rPr>
        <w:t xml:space="preserve"> Yes   </w:t>
      </w:r>
      <w:r w:rsidR="004C67AF">
        <w:rPr>
          <w:bCs/>
        </w:rPr>
        <w:fldChar w:fldCharType="begin">
          <w:ffData>
            <w:name w:val=""/>
            <w:enabled/>
            <w:calcOnExit w:val="0"/>
            <w:statusText w:type="text" w:val="Are the care and services provided in the setting shared by members/participants in the setting: No"/>
            <w:checkBox>
              <w:sizeAuto/>
              <w:default w:val="0"/>
            </w:checkBox>
          </w:ffData>
        </w:fldChar>
      </w:r>
      <w:r w:rsidR="004C67AF">
        <w:rPr>
          <w:bCs/>
        </w:rPr>
        <w:instrText xml:space="preserve"> FORMCHECKBOX </w:instrText>
      </w:r>
      <w:r w:rsidR="004C67AF">
        <w:rPr>
          <w:bCs/>
        </w:rPr>
      </w:r>
      <w:r w:rsidR="004C67AF">
        <w:rPr>
          <w:bCs/>
        </w:rPr>
        <w:fldChar w:fldCharType="separate"/>
      </w:r>
      <w:r w:rsidR="004C67AF">
        <w:rPr>
          <w:bCs/>
        </w:rPr>
        <w:fldChar w:fldCharType="end"/>
      </w:r>
      <w:r w:rsidR="00ED0FB2" w:rsidRPr="005F6D70">
        <w:rPr>
          <w:bCs/>
        </w:rPr>
        <w:t xml:space="preserve"> No   </w:t>
      </w:r>
    </w:p>
    <w:p w14:paraId="2BF8D629" w14:textId="646A9628" w:rsidR="00EE14EB" w:rsidRDefault="00EE14EB" w:rsidP="006D7C99">
      <w:pPr>
        <w:spacing w:after="0"/>
        <w:ind w:left="720"/>
      </w:pPr>
      <w:r w:rsidRPr="00BB3DE0">
        <w:rPr>
          <w:b/>
          <w:bCs/>
        </w:rPr>
        <w:t>Note:</w:t>
      </w:r>
      <w:r>
        <w:t xml:space="preserve"> Follow-up questions that may help you select an answer to this question</w:t>
      </w:r>
      <w:r w:rsidR="006D7C99">
        <w:t>:</w:t>
      </w:r>
      <w:r w:rsidDel="009F137D">
        <w:t xml:space="preserve"> </w:t>
      </w:r>
    </w:p>
    <w:p w14:paraId="043CAA61" w14:textId="77777777" w:rsidR="00EE14EB" w:rsidRDefault="00EE14EB" w:rsidP="00EE14EB">
      <w:pPr>
        <w:pStyle w:val="ListParagraph"/>
        <w:numPr>
          <w:ilvl w:val="0"/>
          <w:numId w:val="4"/>
        </w:numPr>
        <w:spacing w:line="278" w:lineRule="auto"/>
      </w:pPr>
      <w:r>
        <w:t xml:space="preserve">Are members/participants sharing a single meal in one place? </w:t>
      </w:r>
    </w:p>
    <w:p w14:paraId="266109A8" w14:textId="77777777" w:rsidR="00EE14EB" w:rsidRDefault="00EE14EB" w:rsidP="00EE14EB">
      <w:pPr>
        <w:pStyle w:val="ListParagraph"/>
        <w:numPr>
          <w:ilvl w:val="0"/>
          <w:numId w:val="4"/>
        </w:numPr>
        <w:spacing w:line="278" w:lineRule="auto"/>
      </w:pPr>
      <w:r>
        <w:t xml:space="preserve">Is the same caregiver providing care to every member/participant? </w:t>
      </w:r>
    </w:p>
    <w:p w14:paraId="73BC3145" w14:textId="77777777" w:rsidR="00EE14EB" w:rsidRDefault="00EE14EB" w:rsidP="003A5AE0">
      <w:pPr>
        <w:pStyle w:val="ListParagraph"/>
        <w:numPr>
          <w:ilvl w:val="0"/>
          <w:numId w:val="4"/>
        </w:numPr>
        <w:spacing w:after="120" w:line="278" w:lineRule="auto"/>
      </w:pPr>
      <w:r>
        <w:t xml:space="preserve">Are members/participants required to use the same provider for other services? </w:t>
      </w:r>
    </w:p>
    <w:p w14:paraId="15BB0999" w14:textId="77777777" w:rsidR="00EE14EB" w:rsidRDefault="00EE14EB" w:rsidP="006D7C99">
      <w:pPr>
        <w:pStyle w:val="ListParagraph"/>
        <w:numPr>
          <w:ilvl w:val="0"/>
          <w:numId w:val="4"/>
        </w:numPr>
        <w:spacing w:after="120" w:line="278" w:lineRule="auto"/>
      </w:pPr>
      <w:r>
        <w:t>For example, transportation, day services, community integration, daily living skills, or supported employment?</w:t>
      </w:r>
    </w:p>
    <w:p w14:paraId="374C35BF" w14:textId="050625AA" w:rsidR="00734642" w:rsidRDefault="004C67AF" w:rsidP="00D873F6">
      <w:pPr>
        <w:spacing w:after="0" w:line="240" w:lineRule="auto"/>
        <w:ind w:left="720"/>
        <w:rPr>
          <w:rFonts w:ascii="Verdana" w:eastAsia="Calibri" w:hAnsi="Verdana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Comments"/>
            <w:textInput>
              <w:default w:val="Comments"/>
            </w:textInput>
          </w:ffData>
        </w:fldChar>
      </w:r>
      <w:r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14:ligatures w14:val="none"/>
        </w:rPr>
      </w:r>
      <w:r>
        <w:rPr>
          <w:rFonts w:ascii="Verdana" w:eastAsia="Calibri" w:hAnsi="Verdana" w:cs="Tahoma"/>
          <w:kern w:val="0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14:ligatures w14:val="none"/>
        </w:rPr>
        <w:t>Comments</w:t>
      </w:r>
      <w:r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324D77C3" w14:textId="77777777" w:rsidR="00D873F6" w:rsidRPr="006D7C99" w:rsidRDefault="00D873F6" w:rsidP="00D873F6">
      <w:pPr>
        <w:spacing w:after="0" w:line="240" w:lineRule="auto"/>
        <w:ind w:left="720"/>
        <w:rPr>
          <w:rFonts w:ascii="Verdana" w:eastAsia="Calibri" w:hAnsi="Verdana" w:cs="Tahoma"/>
          <w:bCs/>
          <w:kern w:val="0"/>
          <w14:ligatures w14:val="none"/>
        </w:rPr>
      </w:pPr>
    </w:p>
    <w:p w14:paraId="1E1D96D9" w14:textId="6907DF76" w:rsidR="00EE14EB" w:rsidRPr="00981308" w:rsidRDefault="00EE14EB" w:rsidP="00E15519">
      <w:pPr>
        <w:numPr>
          <w:ilvl w:val="0"/>
          <w:numId w:val="3"/>
        </w:numPr>
        <w:spacing w:after="120" w:line="278" w:lineRule="auto"/>
      </w:pPr>
      <w:r w:rsidRPr="00B075B3">
        <w:t xml:space="preserve">Is there an individual </w:t>
      </w:r>
      <w:r>
        <w:t>other than the caregiver</w:t>
      </w:r>
      <w:r w:rsidRPr="00B075B3">
        <w:t xml:space="preserve"> who coordinates staff or other professionals for </w:t>
      </w:r>
      <w:r>
        <w:t>members/participants</w:t>
      </w:r>
      <w:r w:rsidRPr="00981308">
        <w:t>?</w:t>
      </w:r>
      <w:r w:rsidR="00ED0FB2">
        <w:t xml:space="preserve"> </w:t>
      </w:r>
      <w:r w:rsidR="004C67AF">
        <w:rPr>
          <w:bCs/>
        </w:rPr>
        <w:fldChar w:fldCharType="begin">
          <w:ffData>
            <w:name w:val=""/>
            <w:enabled/>
            <w:calcOnExit w:val="0"/>
            <w:statusText w:type="text" w:val="Is there an individual other than the caregiver who coordinates staff or other professionals for members/participants: Yes"/>
            <w:checkBox>
              <w:sizeAuto/>
              <w:default w:val="0"/>
            </w:checkBox>
          </w:ffData>
        </w:fldChar>
      </w:r>
      <w:r w:rsidR="004C67AF">
        <w:rPr>
          <w:bCs/>
        </w:rPr>
        <w:instrText xml:space="preserve"> FORMCHECKBOX </w:instrText>
      </w:r>
      <w:r w:rsidR="004C67AF">
        <w:rPr>
          <w:bCs/>
        </w:rPr>
      </w:r>
      <w:r w:rsidR="004C67AF">
        <w:rPr>
          <w:bCs/>
        </w:rPr>
        <w:fldChar w:fldCharType="separate"/>
      </w:r>
      <w:r w:rsidR="004C67AF">
        <w:rPr>
          <w:bCs/>
        </w:rPr>
        <w:fldChar w:fldCharType="end"/>
      </w:r>
      <w:r w:rsidR="00ED0FB2" w:rsidRPr="005F6D70">
        <w:rPr>
          <w:bCs/>
        </w:rPr>
        <w:t xml:space="preserve"> Yes   </w:t>
      </w:r>
      <w:r w:rsidR="004C67AF">
        <w:rPr>
          <w:bCs/>
        </w:rPr>
        <w:fldChar w:fldCharType="begin">
          <w:ffData>
            <w:name w:val=""/>
            <w:enabled/>
            <w:calcOnExit w:val="0"/>
            <w:statusText w:type="text" w:val="Is there an individual other than the caregiver who coordinates staff or other professionals for members/participants: No"/>
            <w:checkBox>
              <w:sizeAuto/>
              <w:default w:val="0"/>
            </w:checkBox>
          </w:ffData>
        </w:fldChar>
      </w:r>
      <w:r w:rsidR="004C67AF">
        <w:rPr>
          <w:bCs/>
        </w:rPr>
        <w:instrText xml:space="preserve"> FORMCHECKBOX </w:instrText>
      </w:r>
      <w:r w:rsidR="004C67AF">
        <w:rPr>
          <w:bCs/>
        </w:rPr>
      </w:r>
      <w:r w:rsidR="004C67AF">
        <w:rPr>
          <w:bCs/>
        </w:rPr>
        <w:fldChar w:fldCharType="separate"/>
      </w:r>
      <w:r w:rsidR="004C67AF">
        <w:rPr>
          <w:bCs/>
        </w:rPr>
        <w:fldChar w:fldCharType="end"/>
      </w:r>
      <w:r w:rsidR="00ED0FB2" w:rsidRPr="005F6D70">
        <w:rPr>
          <w:bCs/>
        </w:rPr>
        <w:t xml:space="preserve"> No   </w:t>
      </w:r>
    </w:p>
    <w:p w14:paraId="6E91018F" w14:textId="77777777" w:rsidR="00EE14EB" w:rsidRDefault="00EE14EB" w:rsidP="00CF0A5F">
      <w:pPr>
        <w:spacing w:after="120"/>
        <w:ind w:left="720"/>
      </w:pPr>
      <w:r w:rsidRPr="00BB3DE0">
        <w:rPr>
          <w:b/>
          <w:bCs/>
        </w:rPr>
        <w:t>Note:</w:t>
      </w:r>
      <w:r>
        <w:t xml:space="preserve"> This individual might have titles like house manager, operator, supervisor, manager, administrator, or director. Consider whether the setting has an individual that </w:t>
      </w:r>
      <w:proofErr w:type="gramStart"/>
      <w:r>
        <w:t>is in charge of</w:t>
      </w:r>
      <w:proofErr w:type="gramEnd"/>
      <w:r>
        <w:t xml:space="preserve"> coordinating daily operations.</w:t>
      </w:r>
    </w:p>
    <w:p w14:paraId="66E77E5D" w14:textId="28DF7A3A" w:rsidR="00734642" w:rsidRDefault="004C67AF" w:rsidP="00D873F6">
      <w:pPr>
        <w:spacing w:after="0" w:line="240" w:lineRule="auto"/>
        <w:ind w:left="720"/>
        <w:rPr>
          <w:rFonts w:ascii="Verdana" w:eastAsia="Calibri" w:hAnsi="Verdana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Comments"/>
            <w:textInput>
              <w:default w:val="Comments"/>
            </w:textInput>
          </w:ffData>
        </w:fldChar>
      </w:r>
      <w:r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14:ligatures w14:val="none"/>
        </w:rPr>
      </w:r>
      <w:r>
        <w:rPr>
          <w:rFonts w:ascii="Verdana" w:eastAsia="Calibri" w:hAnsi="Verdana" w:cs="Tahoma"/>
          <w:kern w:val="0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14:ligatures w14:val="none"/>
        </w:rPr>
        <w:t>Comments</w:t>
      </w:r>
      <w:r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2D6A84AF" w14:textId="77777777" w:rsidR="00D873F6" w:rsidRPr="00ED0FB2" w:rsidRDefault="00D873F6" w:rsidP="00D873F6">
      <w:pPr>
        <w:spacing w:after="0" w:line="240" w:lineRule="auto"/>
        <w:ind w:left="720"/>
        <w:rPr>
          <w:rFonts w:ascii="Verdana" w:eastAsia="Calibri" w:hAnsi="Verdana" w:cs="Tahoma"/>
          <w:bCs/>
          <w:kern w:val="0"/>
          <w14:ligatures w14:val="none"/>
        </w:rPr>
      </w:pPr>
    </w:p>
    <w:p w14:paraId="2B43B9BF" w14:textId="19040C9B" w:rsidR="00EE14EB" w:rsidRPr="00981308" w:rsidRDefault="00EE14EB" w:rsidP="00E15519">
      <w:pPr>
        <w:numPr>
          <w:ilvl w:val="0"/>
          <w:numId w:val="3"/>
        </w:numPr>
        <w:spacing w:after="120" w:line="278" w:lineRule="auto"/>
      </w:pPr>
      <w:r w:rsidRPr="00981308">
        <w:lastRenderedPageBreak/>
        <w:t>I</w:t>
      </w:r>
      <w:r>
        <w:t>n a setting with multiple units or members/participants, are caregivers</w:t>
      </w:r>
      <w:r w:rsidRPr="00981308">
        <w:t xml:space="preserve"> available </w:t>
      </w:r>
      <w:r>
        <w:t xml:space="preserve">onsite or in the unit </w:t>
      </w:r>
      <w:r w:rsidRPr="00981308">
        <w:t>24/7?</w:t>
      </w:r>
      <w:r w:rsidR="00ED0FB2">
        <w:t xml:space="preserve"> </w:t>
      </w:r>
      <w:r w:rsidR="004C67AF">
        <w:rPr>
          <w:bCs/>
        </w:rPr>
        <w:fldChar w:fldCharType="begin">
          <w:ffData>
            <w:name w:val=""/>
            <w:enabled/>
            <w:calcOnExit w:val="0"/>
            <w:statusText w:type="text" w:val="In a setting with multiple units or members/participants, are caregivers available onsite or in the unit 24/7: Yes"/>
            <w:checkBox>
              <w:sizeAuto/>
              <w:default w:val="0"/>
            </w:checkBox>
          </w:ffData>
        </w:fldChar>
      </w:r>
      <w:r w:rsidR="004C67AF">
        <w:rPr>
          <w:bCs/>
        </w:rPr>
        <w:instrText xml:space="preserve"> FORMCHECKBOX </w:instrText>
      </w:r>
      <w:r w:rsidR="004C67AF">
        <w:rPr>
          <w:bCs/>
        </w:rPr>
      </w:r>
      <w:r w:rsidR="004C67AF">
        <w:rPr>
          <w:bCs/>
        </w:rPr>
        <w:fldChar w:fldCharType="separate"/>
      </w:r>
      <w:r w:rsidR="004C67AF">
        <w:rPr>
          <w:bCs/>
        </w:rPr>
        <w:fldChar w:fldCharType="end"/>
      </w:r>
      <w:r w:rsidR="00ED0FB2" w:rsidRPr="005F6D70">
        <w:rPr>
          <w:bCs/>
        </w:rPr>
        <w:t xml:space="preserve"> Yes   </w:t>
      </w:r>
      <w:r w:rsidR="004C67AF">
        <w:rPr>
          <w:bCs/>
        </w:rPr>
        <w:fldChar w:fldCharType="begin">
          <w:ffData>
            <w:name w:val=""/>
            <w:enabled/>
            <w:calcOnExit w:val="0"/>
            <w:statusText w:type="text" w:val="In a setting with multiple units or members/participants, are caregivers available onsite or in the unit 24/7: No"/>
            <w:checkBox>
              <w:sizeAuto/>
              <w:default w:val="0"/>
            </w:checkBox>
          </w:ffData>
        </w:fldChar>
      </w:r>
      <w:r w:rsidR="004C67AF">
        <w:rPr>
          <w:bCs/>
        </w:rPr>
        <w:instrText xml:space="preserve"> FORMCHECKBOX </w:instrText>
      </w:r>
      <w:r w:rsidR="004C67AF">
        <w:rPr>
          <w:bCs/>
        </w:rPr>
      </w:r>
      <w:r w:rsidR="004C67AF">
        <w:rPr>
          <w:bCs/>
        </w:rPr>
        <w:fldChar w:fldCharType="separate"/>
      </w:r>
      <w:r w:rsidR="004C67AF">
        <w:rPr>
          <w:bCs/>
        </w:rPr>
        <w:fldChar w:fldCharType="end"/>
      </w:r>
      <w:r w:rsidR="00ED0FB2" w:rsidRPr="005F6D70">
        <w:rPr>
          <w:bCs/>
        </w:rPr>
        <w:t xml:space="preserve"> No   </w:t>
      </w:r>
    </w:p>
    <w:p w14:paraId="1B44D31F" w14:textId="3877BBC0" w:rsidR="00EE14EB" w:rsidRDefault="00EE14EB" w:rsidP="003A5AE0">
      <w:pPr>
        <w:spacing w:after="120"/>
        <w:ind w:left="720"/>
      </w:pPr>
      <w:r>
        <w:rPr>
          <w:b/>
          <w:bCs/>
        </w:rPr>
        <w:t xml:space="preserve">Note: </w:t>
      </w:r>
      <w:r>
        <w:t>Follow-up questions that may help you select an answer to this question:</w:t>
      </w:r>
    </w:p>
    <w:p w14:paraId="3A641AB6" w14:textId="77777777" w:rsidR="00EE14EB" w:rsidRDefault="00EE14EB" w:rsidP="00EE14EB">
      <w:pPr>
        <w:pStyle w:val="ListParagraph"/>
        <w:numPr>
          <w:ilvl w:val="0"/>
          <w:numId w:val="5"/>
        </w:numPr>
        <w:spacing w:line="278" w:lineRule="auto"/>
      </w:pPr>
      <w:r>
        <w:t xml:space="preserve">Is there an office in the building? </w:t>
      </w:r>
    </w:p>
    <w:p w14:paraId="2D6198C7" w14:textId="77777777" w:rsidR="00EE14EB" w:rsidRDefault="00EE14EB" w:rsidP="00EE14EB">
      <w:pPr>
        <w:pStyle w:val="ListParagraph"/>
        <w:numPr>
          <w:ilvl w:val="0"/>
          <w:numId w:val="5"/>
        </w:numPr>
        <w:spacing w:line="278" w:lineRule="auto"/>
      </w:pPr>
      <w:r>
        <w:t xml:space="preserve">When you ask a question </w:t>
      </w:r>
      <w:proofErr w:type="gramStart"/>
      <w:r>
        <w:t>to</w:t>
      </w:r>
      <w:proofErr w:type="gramEnd"/>
      <w:r>
        <w:t xml:space="preserve"> the caregiver, do they refer you to some other authority? </w:t>
      </w:r>
    </w:p>
    <w:p w14:paraId="142EC9E9" w14:textId="77777777" w:rsidR="00EE14EB" w:rsidRDefault="00EE14EB" w:rsidP="00CF0A5F">
      <w:pPr>
        <w:pStyle w:val="ListParagraph"/>
        <w:numPr>
          <w:ilvl w:val="0"/>
          <w:numId w:val="5"/>
        </w:numPr>
        <w:spacing w:after="120" w:line="278" w:lineRule="auto"/>
      </w:pPr>
      <w:r>
        <w:t>Who do caregivers go to when they have a question?</w:t>
      </w:r>
    </w:p>
    <w:p w14:paraId="4124498D" w14:textId="24FD200F" w:rsidR="00734642" w:rsidRDefault="004C67AF" w:rsidP="00D873F6">
      <w:pPr>
        <w:spacing w:after="120" w:line="240" w:lineRule="auto"/>
        <w:ind w:left="720"/>
        <w:rPr>
          <w:rFonts w:ascii="Verdana" w:eastAsia="Calibri" w:hAnsi="Verdana" w:cs="Tahoma"/>
          <w:kern w:val="0"/>
          <w14:ligatures w14:val="none"/>
        </w:rPr>
      </w:pPr>
      <w:r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"/>
            <w:enabled/>
            <w:calcOnExit w:val="0"/>
            <w:statusText w:type="text" w:val="Comments"/>
            <w:textInput>
              <w:default w:val="Comments"/>
            </w:textInput>
          </w:ffData>
        </w:fldChar>
      </w:r>
      <w:r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>
        <w:rPr>
          <w:rFonts w:ascii="Verdana" w:eastAsia="Calibri" w:hAnsi="Verdana" w:cs="Tahoma"/>
          <w:kern w:val="0"/>
          <w14:ligatures w14:val="none"/>
        </w:rPr>
      </w:r>
      <w:r>
        <w:rPr>
          <w:rFonts w:ascii="Verdana" w:eastAsia="Calibri" w:hAnsi="Verdana" w:cs="Tahoma"/>
          <w:kern w:val="0"/>
          <w14:ligatures w14:val="none"/>
        </w:rPr>
        <w:fldChar w:fldCharType="separate"/>
      </w:r>
      <w:r>
        <w:rPr>
          <w:rFonts w:ascii="Verdana" w:eastAsia="Calibri" w:hAnsi="Verdana" w:cs="Tahoma"/>
          <w:noProof/>
          <w:kern w:val="0"/>
          <w14:ligatures w14:val="none"/>
        </w:rPr>
        <w:t>Comments</w:t>
      </w:r>
      <w:r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701A5CE5" w14:textId="77777777" w:rsidR="003A5AE0" w:rsidRPr="00734642" w:rsidRDefault="003A5AE0" w:rsidP="00D873F6">
      <w:pPr>
        <w:spacing w:after="120" w:line="240" w:lineRule="auto"/>
        <w:ind w:left="720"/>
        <w:rPr>
          <w:rFonts w:ascii="Verdana" w:eastAsia="Calibri" w:hAnsi="Verdana" w:cs="Tahoma"/>
          <w:bCs/>
          <w:kern w:val="0"/>
          <w14:ligatures w14:val="none"/>
        </w:rPr>
      </w:pPr>
    </w:p>
    <w:p w14:paraId="7B02994B" w14:textId="462DC27E" w:rsidR="00EE14EB" w:rsidRDefault="00EE14EB" w:rsidP="00996757">
      <w:pPr>
        <w:pStyle w:val="Heading2"/>
        <w:spacing w:after="120"/>
      </w:pPr>
      <w:r>
        <w:t>Determination</w:t>
      </w:r>
    </w:p>
    <w:p w14:paraId="2897B5CD" w14:textId="014F7C08" w:rsidR="008C70E8" w:rsidRDefault="00401958" w:rsidP="008C70E8">
      <w:r w:rsidRPr="00401958">
        <w:t xml:space="preserve">Did you answer </w:t>
      </w:r>
      <w:r w:rsidR="00CF0A5F">
        <w:t>y</w:t>
      </w:r>
      <w:r w:rsidRPr="00401958">
        <w:t>es to any of the questions 1-8?</w:t>
      </w:r>
    </w:p>
    <w:p w14:paraId="2DBFC94F" w14:textId="1F4F3B6C" w:rsidR="00EE14EB" w:rsidRDefault="004C67AF" w:rsidP="00EE14EB">
      <w:r>
        <w:rPr>
          <w:bCs/>
        </w:rPr>
        <w:fldChar w:fldCharType="begin">
          <w:ffData>
            <w:name w:val=""/>
            <w:enabled/>
            <w:calcOnExit w:val="0"/>
            <w:statusText w:type="text" w:val="Determination  Did you answer yes to any of the questions 1-8: Yes. Setting is provider-controlled.  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 w:rsidR="008C70E8" w:rsidRPr="005F6D70">
        <w:rPr>
          <w:bCs/>
        </w:rPr>
        <w:t xml:space="preserve"> Yes</w:t>
      </w:r>
      <w:r w:rsidR="00CF0A5F">
        <w:rPr>
          <w:bCs/>
        </w:rPr>
        <w:t xml:space="preserve">. </w:t>
      </w:r>
      <w:r w:rsidR="00EE14EB">
        <w:t>Setting is provider</w:t>
      </w:r>
      <w:r w:rsidR="00857065">
        <w:t>-</w:t>
      </w:r>
      <w:r w:rsidR="00EE14EB">
        <w:t>controlled</w:t>
      </w:r>
      <w:r w:rsidR="00CF0A5F">
        <w:t>.</w:t>
      </w:r>
    </w:p>
    <w:p w14:paraId="319AA74E" w14:textId="1F751E1A" w:rsidR="00EE14EB" w:rsidRDefault="004C67AF" w:rsidP="00EE14EB">
      <w:r>
        <w:rPr>
          <w:bCs/>
        </w:rPr>
        <w:fldChar w:fldCharType="begin">
          <w:ffData>
            <w:name w:val=""/>
            <w:enabled/>
            <w:calcOnExit w:val="0"/>
            <w:statusText w:type="text" w:val="Determination  Did you answer yes to any of the questions 1-8: No. Setting is not provider-controlled.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 w:rsidR="008C70E8" w:rsidRPr="005F6D70">
        <w:rPr>
          <w:bCs/>
        </w:rPr>
        <w:t xml:space="preserve"> No</w:t>
      </w:r>
      <w:r w:rsidR="00CF0A5F">
        <w:rPr>
          <w:bCs/>
        </w:rPr>
        <w:t>.</w:t>
      </w:r>
      <w:r w:rsidR="008C70E8" w:rsidRPr="005F6D70">
        <w:rPr>
          <w:bCs/>
        </w:rPr>
        <w:t xml:space="preserve"> </w:t>
      </w:r>
      <w:r w:rsidR="00EE14EB">
        <w:t>Setting is not provider</w:t>
      </w:r>
      <w:r w:rsidR="00857065">
        <w:t>-</w:t>
      </w:r>
      <w:r w:rsidR="00EE14EB">
        <w:t>controlled</w:t>
      </w:r>
      <w:r w:rsidR="00CF0A5F">
        <w:t>.</w:t>
      </w:r>
    </w:p>
    <w:p w14:paraId="38C52B86" w14:textId="77777777" w:rsidR="008805AD" w:rsidRDefault="008805AD" w:rsidP="00996757">
      <w:pPr>
        <w:pStyle w:val="Heading2"/>
        <w:spacing w:after="120"/>
      </w:pPr>
    </w:p>
    <w:p w14:paraId="0CE9FBF0" w14:textId="6ACC4021" w:rsidR="008C70E8" w:rsidRDefault="008C70E8" w:rsidP="00996757">
      <w:pPr>
        <w:pStyle w:val="Heading2"/>
        <w:spacing w:after="120"/>
      </w:pPr>
      <w:r>
        <w:t>Submit completed form</w:t>
      </w:r>
    </w:p>
    <w:p w14:paraId="4C076100" w14:textId="664D061D" w:rsidR="00EE14EB" w:rsidRDefault="00EE14EB" w:rsidP="00EE14EB">
      <w:r w:rsidRPr="008C70E8">
        <w:rPr>
          <w:b/>
          <w:bCs/>
        </w:rPr>
        <w:t>IRIS:</w:t>
      </w:r>
      <w:r>
        <w:t xml:space="preserve"> Upload </w:t>
      </w:r>
      <w:r w:rsidR="001000BF">
        <w:t xml:space="preserve">the </w:t>
      </w:r>
      <w:r>
        <w:t>completed form to ECMS.</w:t>
      </w:r>
    </w:p>
    <w:p w14:paraId="522110C5" w14:textId="7F861E96" w:rsidR="00EE14EB" w:rsidRPr="00981308" w:rsidRDefault="00EE14EB" w:rsidP="00EE14EB">
      <w:r w:rsidRPr="532F90A5">
        <w:rPr>
          <w:b/>
          <w:bCs/>
        </w:rPr>
        <w:t>Family Care</w:t>
      </w:r>
      <w:r w:rsidR="39DF5DF5" w:rsidRPr="532F90A5">
        <w:rPr>
          <w:b/>
          <w:bCs/>
        </w:rPr>
        <w:t>, Partnership</w:t>
      </w:r>
      <w:r w:rsidR="4FAB10B6" w:rsidRPr="532F90A5">
        <w:rPr>
          <w:b/>
          <w:bCs/>
        </w:rPr>
        <w:t>,</w:t>
      </w:r>
      <w:r w:rsidR="39DF5DF5" w:rsidRPr="532F90A5">
        <w:rPr>
          <w:b/>
          <w:bCs/>
        </w:rPr>
        <w:t xml:space="preserve"> and PACE</w:t>
      </w:r>
      <w:r w:rsidRPr="532F90A5">
        <w:rPr>
          <w:b/>
          <w:bCs/>
        </w:rPr>
        <w:t>:</w:t>
      </w:r>
      <w:r>
        <w:t xml:space="preserve"> MCOs can use the completed form for their own reference and store them within their own system.</w:t>
      </w:r>
    </w:p>
    <w:sectPr w:rsidR="00EE14EB" w:rsidRPr="00981308" w:rsidSect="00D873F6">
      <w:headerReference w:type="default" r:id="rId11"/>
      <w:pgSz w:w="12240" w:h="15840"/>
      <w:pgMar w:top="720" w:right="720" w:bottom="5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025C" w14:textId="77777777" w:rsidR="00996BDA" w:rsidRDefault="00996BDA" w:rsidP="00ED4FFC">
      <w:pPr>
        <w:spacing w:after="0" w:line="240" w:lineRule="auto"/>
      </w:pPr>
      <w:r>
        <w:separator/>
      </w:r>
    </w:p>
  </w:endnote>
  <w:endnote w:type="continuationSeparator" w:id="0">
    <w:p w14:paraId="0223F5E2" w14:textId="77777777" w:rsidR="00996BDA" w:rsidRDefault="00996BDA" w:rsidP="00ED4FFC">
      <w:pPr>
        <w:spacing w:after="0" w:line="240" w:lineRule="auto"/>
      </w:pPr>
      <w:r>
        <w:continuationSeparator/>
      </w:r>
    </w:p>
  </w:endnote>
  <w:endnote w:type="continuationNotice" w:id="1">
    <w:p w14:paraId="6C1A1C01" w14:textId="77777777" w:rsidR="00996BDA" w:rsidRDefault="00996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9A4D" w14:textId="77777777" w:rsidR="00996BDA" w:rsidRDefault="00996BDA" w:rsidP="00ED4FFC">
      <w:pPr>
        <w:spacing w:after="0" w:line="240" w:lineRule="auto"/>
      </w:pPr>
      <w:r>
        <w:separator/>
      </w:r>
    </w:p>
  </w:footnote>
  <w:footnote w:type="continuationSeparator" w:id="0">
    <w:p w14:paraId="6CD1E04D" w14:textId="77777777" w:rsidR="00996BDA" w:rsidRDefault="00996BDA" w:rsidP="00ED4FFC">
      <w:pPr>
        <w:spacing w:after="0" w:line="240" w:lineRule="auto"/>
      </w:pPr>
      <w:r>
        <w:continuationSeparator/>
      </w:r>
    </w:p>
  </w:footnote>
  <w:footnote w:type="continuationNotice" w:id="1">
    <w:p w14:paraId="18F9253D" w14:textId="77777777" w:rsidR="00996BDA" w:rsidRDefault="00996B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1F8A6D7D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</w:rPr>
      <w:t>F-</w:t>
    </w:r>
    <w:r w:rsidR="004C67AF">
      <w:rPr>
        <w:rFonts w:cs="Tahoma"/>
        <w:sz w:val="20"/>
        <w:szCs w:val="20"/>
      </w:rPr>
      <w:t>03447</w:t>
    </w:r>
    <w:r>
      <w:rPr>
        <w:rFonts w:cs="Tahoma"/>
        <w:sz w:val="20"/>
        <w:szCs w:val="20"/>
      </w:rPr>
      <w:tab/>
    </w:r>
    <w:r w:rsidRPr="00414CAE">
      <w:rPr>
        <w:rFonts w:cs="Tahoma"/>
        <w:sz w:val="20"/>
        <w:szCs w:val="20"/>
      </w:rPr>
      <w:t xml:space="preserve">Page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PAGE  \* Arabic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sz w:val="20"/>
        <w:szCs w:val="20"/>
      </w:rPr>
      <w:fldChar w:fldCharType="end"/>
    </w:r>
    <w:r w:rsidRPr="00414CAE">
      <w:rPr>
        <w:rFonts w:cs="Tahoma"/>
        <w:sz w:val="20"/>
        <w:szCs w:val="20"/>
      </w:rPr>
      <w:t xml:space="preserve"> of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NUMPAGES 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4B3"/>
    <w:multiLevelType w:val="multilevel"/>
    <w:tmpl w:val="FDBC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1F6883"/>
    <w:multiLevelType w:val="hybridMultilevel"/>
    <w:tmpl w:val="5FA4A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732FB7"/>
    <w:multiLevelType w:val="hybridMultilevel"/>
    <w:tmpl w:val="9550831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0F5E42"/>
    <w:multiLevelType w:val="hybridMultilevel"/>
    <w:tmpl w:val="9E92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16A96"/>
    <w:multiLevelType w:val="hybridMultilevel"/>
    <w:tmpl w:val="A2F882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D0810"/>
    <w:multiLevelType w:val="hybridMultilevel"/>
    <w:tmpl w:val="067059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D0186"/>
    <w:multiLevelType w:val="hybridMultilevel"/>
    <w:tmpl w:val="30E2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24360"/>
    <w:multiLevelType w:val="multilevel"/>
    <w:tmpl w:val="F0AE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BE5061"/>
    <w:multiLevelType w:val="hybridMultilevel"/>
    <w:tmpl w:val="C4F44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9F0DAB"/>
    <w:multiLevelType w:val="hybridMultilevel"/>
    <w:tmpl w:val="30D84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1C2FF4"/>
    <w:multiLevelType w:val="hybridMultilevel"/>
    <w:tmpl w:val="C6BA4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4E3D26"/>
    <w:multiLevelType w:val="hybridMultilevel"/>
    <w:tmpl w:val="1E16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8248C"/>
    <w:multiLevelType w:val="hybridMultilevel"/>
    <w:tmpl w:val="86F2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06A40"/>
    <w:multiLevelType w:val="hybridMultilevel"/>
    <w:tmpl w:val="6CB8315E"/>
    <w:lvl w:ilvl="0" w:tplc="423082B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4"/>
  </w:num>
  <w:num w:numId="2" w16cid:durableId="895434048">
    <w:abstractNumId w:val="0"/>
  </w:num>
  <w:num w:numId="3" w16cid:durableId="387731707">
    <w:abstractNumId w:val="13"/>
  </w:num>
  <w:num w:numId="4" w16cid:durableId="1688216985">
    <w:abstractNumId w:val="1"/>
  </w:num>
  <w:num w:numId="5" w16cid:durableId="494613889">
    <w:abstractNumId w:val="9"/>
  </w:num>
  <w:num w:numId="6" w16cid:durableId="395708167">
    <w:abstractNumId w:val="6"/>
  </w:num>
  <w:num w:numId="7" w16cid:durableId="1107508853">
    <w:abstractNumId w:val="11"/>
  </w:num>
  <w:num w:numId="8" w16cid:durableId="1627199236">
    <w:abstractNumId w:val="3"/>
  </w:num>
  <w:num w:numId="9" w16cid:durableId="1146817992">
    <w:abstractNumId w:val="4"/>
  </w:num>
  <w:num w:numId="10" w16cid:durableId="1881892426">
    <w:abstractNumId w:val="5"/>
  </w:num>
  <w:num w:numId="11" w16cid:durableId="1573468822">
    <w:abstractNumId w:val="10"/>
  </w:num>
  <w:num w:numId="12" w16cid:durableId="1077895288">
    <w:abstractNumId w:val="2"/>
  </w:num>
  <w:num w:numId="13" w16cid:durableId="1274247554">
    <w:abstractNumId w:val="8"/>
  </w:num>
  <w:num w:numId="14" w16cid:durableId="1397972957">
    <w:abstractNumId w:val="12"/>
  </w:num>
  <w:num w:numId="15" w16cid:durableId="1926110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H8nWsBdiKP6HO1BfBSc4ZPBc1inXmATioi2FWM1jw35cPxxfjId88U40QkZW6L/rttwoZfY3FZ08Wp+SE4AqA==" w:salt="+IsSMkTW/hEKwceinDDAP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1F1E"/>
    <w:rsid w:val="00022694"/>
    <w:rsid w:val="00031360"/>
    <w:rsid w:val="0003161E"/>
    <w:rsid w:val="00033269"/>
    <w:rsid w:val="00042E2E"/>
    <w:rsid w:val="00043F65"/>
    <w:rsid w:val="000470E5"/>
    <w:rsid w:val="000522CF"/>
    <w:rsid w:val="00056C7F"/>
    <w:rsid w:val="000630E4"/>
    <w:rsid w:val="00063699"/>
    <w:rsid w:val="00067895"/>
    <w:rsid w:val="00074578"/>
    <w:rsid w:val="000764E9"/>
    <w:rsid w:val="000915EC"/>
    <w:rsid w:val="000A40EC"/>
    <w:rsid w:val="000B0005"/>
    <w:rsid w:val="000B0F5D"/>
    <w:rsid w:val="000B171F"/>
    <w:rsid w:val="000B645F"/>
    <w:rsid w:val="000C753C"/>
    <w:rsid w:val="000D2D90"/>
    <w:rsid w:val="000D44D8"/>
    <w:rsid w:val="000E18D9"/>
    <w:rsid w:val="000E2A4C"/>
    <w:rsid w:val="000F46E0"/>
    <w:rsid w:val="001000BF"/>
    <w:rsid w:val="001305B3"/>
    <w:rsid w:val="00132019"/>
    <w:rsid w:val="00134705"/>
    <w:rsid w:val="00142C47"/>
    <w:rsid w:val="0015061A"/>
    <w:rsid w:val="00150620"/>
    <w:rsid w:val="0015282B"/>
    <w:rsid w:val="001575C0"/>
    <w:rsid w:val="00161C8F"/>
    <w:rsid w:val="00165653"/>
    <w:rsid w:val="00171BBB"/>
    <w:rsid w:val="00191E82"/>
    <w:rsid w:val="001B1B99"/>
    <w:rsid w:val="001B4A40"/>
    <w:rsid w:val="001F26B9"/>
    <w:rsid w:val="00223CF8"/>
    <w:rsid w:val="00224607"/>
    <w:rsid w:val="0023394A"/>
    <w:rsid w:val="002361BC"/>
    <w:rsid w:val="00241032"/>
    <w:rsid w:val="00241F90"/>
    <w:rsid w:val="00242CF8"/>
    <w:rsid w:val="00244A3D"/>
    <w:rsid w:val="00251168"/>
    <w:rsid w:val="00254120"/>
    <w:rsid w:val="002612F1"/>
    <w:rsid w:val="00261DB4"/>
    <w:rsid w:val="00272128"/>
    <w:rsid w:val="00272600"/>
    <w:rsid w:val="002830B5"/>
    <w:rsid w:val="002953E7"/>
    <w:rsid w:val="002A0F0F"/>
    <w:rsid w:val="002A1061"/>
    <w:rsid w:val="002B23E3"/>
    <w:rsid w:val="002B2784"/>
    <w:rsid w:val="002B7A59"/>
    <w:rsid w:val="002C08D6"/>
    <w:rsid w:val="002C140D"/>
    <w:rsid w:val="002E144C"/>
    <w:rsid w:val="002E2996"/>
    <w:rsid w:val="002F2BFF"/>
    <w:rsid w:val="002F4ED9"/>
    <w:rsid w:val="0031122E"/>
    <w:rsid w:val="00316899"/>
    <w:rsid w:val="003212BE"/>
    <w:rsid w:val="003354DF"/>
    <w:rsid w:val="00337F7F"/>
    <w:rsid w:val="003511CF"/>
    <w:rsid w:val="00357C8C"/>
    <w:rsid w:val="00383B01"/>
    <w:rsid w:val="003848B3"/>
    <w:rsid w:val="0038789E"/>
    <w:rsid w:val="003A5AE0"/>
    <w:rsid w:val="003A5D4E"/>
    <w:rsid w:val="003B5542"/>
    <w:rsid w:val="003B7667"/>
    <w:rsid w:val="003D4672"/>
    <w:rsid w:val="003E6F85"/>
    <w:rsid w:val="003F6E33"/>
    <w:rsid w:val="003F7A57"/>
    <w:rsid w:val="004018AB"/>
    <w:rsid w:val="00401958"/>
    <w:rsid w:val="00414CAE"/>
    <w:rsid w:val="00425DB2"/>
    <w:rsid w:val="004365D0"/>
    <w:rsid w:val="00437BE6"/>
    <w:rsid w:val="00440281"/>
    <w:rsid w:val="00463C5F"/>
    <w:rsid w:val="004703B8"/>
    <w:rsid w:val="004733E5"/>
    <w:rsid w:val="00475685"/>
    <w:rsid w:val="004859D7"/>
    <w:rsid w:val="00496819"/>
    <w:rsid w:val="004A0B54"/>
    <w:rsid w:val="004A2B85"/>
    <w:rsid w:val="004B4BB1"/>
    <w:rsid w:val="004C337E"/>
    <w:rsid w:val="004C3747"/>
    <w:rsid w:val="004C67AF"/>
    <w:rsid w:val="004D153B"/>
    <w:rsid w:val="004D2BDB"/>
    <w:rsid w:val="004E3BED"/>
    <w:rsid w:val="004E47C1"/>
    <w:rsid w:val="005066F6"/>
    <w:rsid w:val="00506B06"/>
    <w:rsid w:val="005139E1"/>
    <w:rsid w:val="00521009"/>
    <w:rsid w:val="00522A3D"/>
    <w:rsid w:val="00553FEE"/>
    <w:rsid w:val="00554ED8"/>
    <w:rsid w:val="0056218B"/>
    <w:rsid w:val="00564DD8"/>
    <w:rsid w:val="00565ABD"/>
    <w:rsid w:val="00581D50"/>
    <w:rsid w:val="00582D7F"/>
    <w:rsid w:val="00583DFE"/>
    <w:rsid w:val="00583EBC"/>
    <w:rsid w:val="00585F73"/>
    <w:rsid w:val="0059153F"/>
    <w:rsid w:val="00594263"/>
    <w:rsid w:val="00595E8B"/>
    <w:rsid w:val="00596B78"/>
    <w:rsid w:val="005A3C72"/>
    <w:rsid w:val="005A5EFE"/>
    <w:rsid w:val="005B0B31"/>
    <w:rsid w:val="005C645C"/>
    <w:rsid w:val="005F095B"/>
    <w:rsid w:val="005F5446"/>
    <w:rsid w:val="005F63BF"/>
    <w:rsid w:val="005F6D70"/>
    <w:rsid w:val="00600583"/>
    <w:rsid w:val="006075E3"/>
    <w:rsid w:val="00613289"/>
    <w:rsid w:val="00613BC9"/>
    <w:rsid w:val="0061613D"/>
    <w:rsid w:val="006174D8"/>
    <w:rsid w:val="00631887"/>
    <w:rsid w:val="00652F42"/>
    <w:rsid w:val="006754A7"/>
    <w:rsid w:val="0068478B"/>
    <w:rsid w:val="00684B13"/>
    <w:rsid w:val="006A3C3D"/>
    <w:rsid w:val="006A5E7A"/>
    <w:rsid w:val="006B3333"/>
    <w:rsid w:val="006C648B"/>
    <w:rsid w:val="006D150B"/>
    <w:rsid w:val="006D2BA2"/>
    <w:rsid w:val="006D34FE"/>
    <w:rsid w:val="006D5281"/>
    <w:rsid w:val="006D7C99"/>
    <w:rsid w:val="006E2635"/>
    <w:rsid w:val="0070041F"/>
    <w:rsid w:val="00710CD0"/>
    <w:rsid w:val="00721711"/>
    <w:rsid w:val="00723878"/>
    <w:rsid w:val="00727844"/>
    <w:rsid w:val="007300E2"/>
    <w:rsid w:val="007328AA"/>
    <w:rsid w:val="00734642"/>
    <w:rsid w:val="00744F7D"/>
    <w:rsid w:val="007556A9"/>
    <w:rsid w:val="00761551"/>
    <w:rsid w:val="00772B1D"/>
    <w:rsid w:val="00773B27"/>
    <w:rsid w:val="00777842"/>
    <w:rsid w:val="007805FC"/>
    <w:rsid w:val="00783324"/>
    <w:rsid w:val="00791417"/>
    <w:rsid w:val="00791E58"/>
    <w:rsid w:val="007A320B"/>
    <w:rsid w:val="007A372E"/>
    <w:rsid w:val="007A771E"/>
    <w:rsid w:val="007B76EA"/>
    <w:rsid w:val="007D4861"/>
    <w:rsid w:val="007D62FD"/>
    <w:rsid w:val="007E26FF"/>
    <w:rsid w:val="007E514C"/>
    <w:rsid w:val="007E693C"/>
    <w:rsid w:val="008017F1"/>
    <w:rsid w:val="0081562E"/>
    <w:rsid w:val="008164FE"/>
    <w:rsid w:val="0082243C"/>
    <w:rsid w:val="00827356"/>
    <w:rsid w:val="008276E4"/>
    <w:rsid w:val="00830DC3"/>
    <w:rsid w:val="008433A6"/>
    <w:rsid w:val="00857065"/>
    <w:rsid w:val="00866E45"/>
    <w:rsid w:val="00867CFA"/>
    <w:rsid w:val="008708B1"/>
    <w:rsid w:val="00871257"/>
    <w:rsid w:val="00875D87"/>
    <w:rsid w:val="008805AD"/>
    <w:rsid w:val="00881A15"/>
    <w:rsid w:val="008851CD"/>
    <w:rsid w:val="00885B94"/>
    <w:rsid w:val="00891295"/>
    <w:rsid w:val="00897EBA"/>
    <w:rsid w:val="008A0DB0"/>
    <w:rsid w:val="008B5BD3"/>
    <w:rsid w:val="008C70E8"/>
    <w:rsid w:val="008D1664"/>
    <w:rsid w:val="008D1D2C"/>
    <w:rsid w:val="008D533D"/>
    <w:rsid w:val="00914E98"/>
    <w:rsid w:val="009168A1"/>
    <w:rsid w:val="00921F96"/>
    <w:rsid w:val="009237BC"/>
    <w:rsid w:val="0092580A"/>
    <w:rsid w:val="00942239"/>
    <w:rsid w:val="0094284B"/>
    <w:rsid w:val="00962533"/>
    <w:rsid w:val="00963853"/>
    <w:rsid w:val="00964827"/>
    <w:rsid w:val="0098280E"/>
    <w:rsid w:val="00996757"/>
    <w:rsid w:val="00996BDA"/>
    <w:rsid w:val="009A272B"/>
    <w:rsid w:val="009A655C"/>
    <w:rsid w:val="009B1036"/>
    <w:rsid w:val="009C002D"/>
    <w:rsid w:val="009C2CDD"/>
    <w:rsid w:val="009C7EEC"/>
    <w:rsid w:val="009D7847"/>
    <w:rsid w:val="009F2B76"/>
    <w:rsid w:val="009F3924"/>
    <w:rsid w:val="00A0046F"/>
    <w:rsid w:val="00A01656"/>
    <w:rsid w:val="00A01CB6"/>
    <w:rsid w:val="00A03CF5"/>
    <w:rsid w:val="00A04431"/>
    <w:rsid w:val="00A11CA0"/>
    <w:rsid w:val="00A130BA"/>
    <w:rsid w:val="00A32E1C"/>
    <w:rsid w:val="00A33B0C"/>
    <w:rsid w:val="00A36FB3"/>
    <w:rsid w:val="00A433C5"/>
    <w:rsid w:val="00A4784C"/>
    <w:rsid w:val="00A53139"/>
    <w:rsid w:val="00A55202"/>
    <w:rsid w:val="00A64A58"/>
    <w:rsid w:val="00A81039"/>
    <w:rsid w:val="00A841AC"/>
    <w:rsid w:val="00A93A5C"/>
    <w:rsid w:val="00A96742"/>
    <w:rsid w:val="00AA14B3"/>
    <w:rsid w:val="00AB7009"/>
    <w:rsid w:val="00AC29E7"/>
    <w:rsid w:val="00AD130E"/>
    <w:rsid w:val="00AD593F"/>
    <w:rsid w:val="00AD7930"/>
    <w:rsid w:val="00AE0ECD"/>
    <w:rsid w:val="00AF2CDA"/>
    <w:rsid w:val="00AF5CF9"/>
    <w:rsid w:val="00B00A74"/>
    <w:rsid w:val="00B013D9"/>
    <w:rsid w:val="00B0383A"/>
    <w:rsid w:val="00B0698C"/>
    <w:rsid w:val="00B1334A"/>
    <w:rsid w:val="00B30DAC"/>
    <w:rsid w:val="00B3157A"/>
    <w:rsid w:val="00B563D8"/>
    <w:rsid w:val="00B648AD"/>
    <w:rsid w:val="00B653F4"/>
    <w:rsid w:val="00B7456B"/>
    <w:rsid w:val="00B87132"/>
    <w:rsid w:val="00B93EB7"/>
    <w:rsid w:val="00BB5F58"/>
    <w:rsid w:val="00BC66AB"/>
    <w:rsid w:val="00BD0E24"/>
    <w:rsid w:val="00BD11A2"/>
    <w:rsid w:val="00BD3AEB"/>
    <w:rsid w:val="00BD51F6"/>
    <w:rsid w:val="00BE20B7"/>
    <w:rsid w:val="00BE7271"/>
    <w:rsid w:val="00BF184C"/>
    <w:rsid w:val="00BF18DD"/>
    <w:rsid w:val="00BF1C2D"/>
    <w:rsid w:val="00BF5898"/>
    <w:rsid w:val="00BF66F2"/>
    <w:rsid w:val="00C0706D"/>
    <w:rsid w:val="00C160D5"/>
    <w:rsid w:val="00C24119"/>
    <w:rsid w:val="00C33D96"/>
    <w:rsid w:val="00C3580F"/>
    <w:rsid w:val="00C420E9"/>
    <w:rsid w:val="00C461A3"/>
    <w:rsid w:val="00C515C8"/>
    <w:rsid w:val="00C53CB9"/>
    <w:rsid w:val="00C544E6"/>
    <w:rsid w:val="00C55993"/>
    <w:rsid w:val="00C76A08"/>
    <w:rsid w:val="00C801B7"/>
    <w:rsid w:val="00C86A98"/>
    <w:rsid w:val="00CA093D"/>
    <w:rsid w:val="00CB4516"/>
    <w:rsid w:val="00CC088F"/>
    <w:rsid w:val="00CE17D0"/>
    <w:rsid w:val="00CE4DE8"/>
    <w:rsid w:val="00CE56CF"/>
    <w:rsid w:val="00CF0A5F"/>
    <w:rsid w:val="00D0034B"/>
    <w:rsid w:val="00D012EF"/>
    <w:rsid w:val="00D05C21"/>
    <w:rsid w:val="00D35574"/>
    <w:rsid w:val="00D41B09"/>
    <w:rsid w:val="00D444E0"/>
    <w:rsid w:val="00D448D1"/>
    <w:rsid w:val="00D47C4C"/>
    <w:rsid w:val="00D8136B"/>
    <w:rsid w:val="00D873F6"/>
    <w:rsid w:val="00D976DC"/>
    <w:rsid w:val="00DA5D5D"/>
    <w:rsid w:val="00DA5D9D"/>
    <w:rsid w:val="00DB2B57"/>
    <w:rsid w:val="00DB4CC9"/>
    <w:rsid w:val="00DC23D8"/>
    <w:rsid w:val="00DC5F6A"/>
    <w:rsid w:val="00DD1416"/>
    <w:rsid w:val="00DD1EF1"/>
    <w:rsid w:val="00DD208E"/>
    <w:rsid w:val="00DE1AF2"/>
    <w:rsid w:val="00DE693C"/>
    <w:rsid w:val="00DF585E"/>
    <w:rsid w:val="00DF5B8D"/>
    <w:rsid w:val="00E00F8E"/>
    <w:rsid w:val="00E12E25"/>
    <w:rsid w:val="00E15519"/>
    <w:rsid w:val="00E256AF"/>
    <w:rsid w:val="00E30E2D"/>
    <w:rsid w:val="00E350BE"/>
    <w:rsid w:val="00E44C99"/>
    <w:rsid w:val="00E45C9C"/>
    <w:rsid w:val="00E550CC"/>
    <w:rsid w:val="00E62B24"/>
    <w:rsid w:val="00E76389"/>
    <w:rsid w:val="00E81BD2"/>
    <w:rsid w:val="00E83217"/>
    <w:rsid w:val="00E920F6"/>
    <w:rsid w:val="00EC7553"/>
    <w:rsid w:val="00EC7BF9"/>
    <w:rsid w:val="00ED0600"/>
    <w:rsid w:val="00ED0FB2"/>
    <w:rsid w:val="00ED111D"/>
    <w:rsid w:val="00ED3457"/>
    <w:rsid w:val="00ED4FFC"/>
    <w:rsid w:val="00ED61A8"/>
    <w:rsid w:val="00ED69BC"/>
    <w:rsid w:val="00EE105E"/>
    <w:rsid w:val="00EE14EB"/>
    <w:rsid w:val="00EE48A1"/>
    <w:rsid w:val="00EE684F"/>
    <w:rsid w:val="00EE747D"/>
    <w:rsid w:val="00EF2C4B"/>
    <w:rsid w:val="00F0222C"/>
    <w:rsid w:val="00F118C2"/>
    <w:rsid w:val="00F16742"/>
    <w:rsid w:val="00F175B5"/>
    <w:rsid w:val="00F21C87"/>
    <w:rsid w:val="00F30ECE"/>
    <w:rsid w:val="00F34D21"/>
    <w:rsid w:val="00F3502E"/>
    <w:rsid w:val="00F4256C"/>
    <w:rsid w:val="00F441EB"/>
    <w:rsid w:val="00F51170"/>
    <w:rsid w:val="00F63A05"/>
    <w:rsid w:val="00F671C1"/>
    <w:rsid w:val="00F7014F"/>
    <w:rsid w:val="00F9711F"/>
    <w:rsid w:val="00FA293D"/>
    <w:rsid w:val="00FA3088"/>
    <w:rsid w:val="00FA51F1"/>
    <w:rsid w:val="00FA6448"/>
    <w:rsid w:val="00FA6BFB"/>
    <w:rsid w:val="00FB7F1F"/>
    <w:rsid w:val="00FC5CEC"/>
    <w:rsid w:val="00FD2C9F"/>
    <w:rsid w:val="00FD56E6"/>
    <w:rsid w:val="00FE680A"/>
    <w:rsid w:val="0D9A369D"/>
    <w:rsid w:val="0E0DEA7C"/>
    <w:rsid w:val="0EB906E7"/>
    <w:rsid w:val="0F6C5449"/>
    <w:rsid w:val="1303B46E"/>
    <w:rsid w:val="1A6F076B"/>
    <w:rsid w:val="1B2F36CB"/>
    <w:rsid w:val="1CDF0FAE"/>
    <w:rsid w:val="23850A78"/>
    <w:rsid w:val="25F4684F"/>
    <w:rsid w:val="2D2B489D"/>
    <w:rsid w:val="39DF5DF5"/>
    <w:rsid w:val="3C9B61D4"/>
    <w:rsid w:val="3DD90B74"/>
    <w:rsid w:val="3F768425"/>
    <w:rsid w:val="44E5A679"/>
    <w:rsid w:val="4567A3CE"/>
    <w:rsid w:val="499D8194"/>
    <w:rsid w:val="4B240A99"/>
    <w:rsid w:val="4B8946AF"/>
    <w:rsid w:val="4FAB10B6"/>
    <w:rsid w:val="502913DC"/>
    <w:rsid w:val="50CE8FD6"/>
    <w:rsid w:val="532F90A5"/>
    <w:rsid w:val="57A6DB3C"/>
    <w:rsid w:val="59A12775"/>
    <w:rsid w:val="6DDE1C95"/>
    <w:rsid w:val="702E777D"/>
    <w:rsid w:val="716B6897"/>
    <w:rsid w:val="74D550B3"/>
    <w:rsid w:val="75CA1BBB"/>
    <w:rsid w:val="78B73053"/>
    <w:rsid w:val="7928C114"/>
    <w:rsid w:val="7C4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979ED6C9-86B1-4123-B78B-EE3BD7A9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70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customStyle="1" w:styleId="pf0">
    <w:name w:val="pf0"/>
    <w:basedOn w:val="Normal"/>
    <w:rsid w:val="00EE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EE14EB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013D9"/>
    <w:rPr>
      <w:color w:val="666666"/>
    </w:rPr>
  </w:style>
  <w:style w:type="character" w:customStyle="1" w:styleId="Style1">
    <w:name w:val="Style1"/>
    <w:basedOn w:val="DefaultParagraphFont"/>
    <w:uiPriority w:val="1"/>
    <w:rsid w:val="000A40EC"/>
  </w:style>
  <w:style w:type="paragraph" w:styleId="Revision">
    <w:name w:val="Revision"/>
    <w:hidden/>
    <w:uiPriority w:val="99"/>
    <w:semiHidden/>
    <w:rsid w:val="00A33B0C"/>
    <w:pPr>
      <w:spacing w:after="0" w:line="240" w:lineRule="auto"/>
    </w:pPr>
    <w:rPr>
      <w:rFonts w:ascii="Tahoma" w:hAnsi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595E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s.legis.wisconsin.gov/document/statutes/50.06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F164-8ACF-4B4D-9F62-69EFE8B9DA83}"/>
      </w:docPartPr>
      <w:docPartBody>
        <w:p w:rsidR="003B7667" w:rsidRDefault="003B7667">
          <w:r w:rsidRPr="00FC1D4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67"/>
    <w:rsid w:val="00033269"/>
    <w:rsid w:val="001B4A40"/>
    <w:rsid w:val="00223CF8"/>
    <w:rsid w:val="003B7667"/>
    <w:rsid w:val="003E6F85"/>
    <w:rsid w:val="0070041F"/>
    <w:rsid w:val="007B7F90"/>
    <w:rsid w:val="008B5BD3"/>
    <w:rsid w:val="008C7150"/>
    <w:rsid w:val="0095569E"/>
    <w:rsid w:val="00A1339D"/>
    <w:rsid w:val="00B1334A"/>
    <w:rsid w:val="00BD51F6"/>
    <w:rsid w:val="00EE684F"/>
    <w:rsid w:val="00F1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66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CD221-2896-40CF-AFC6-777674E1FC5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fb8514c-f004-4108-b0a7-1d79a26672c7"/>
    <ds:schemaRef ds:uri="4b4cbcfa-11ca-4d11-b8e7-1395ee73ba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/>
  <LinksUpToDate>false</LinksUpToDate>
  <CharactersWithSpaces>8680</CharactersWithSpaces>
  <SharedDoc>false</SharedDoc>
  <HLinks>
    <vt:vector size="6" baseType="variant"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https://docs.legis.wisconsin.gov/document/statutes/50.065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Provider-Controlled Setting Determination</dc:title>
  <dc:subject/>
  <dc:creator>DHS@wisconsin.gov</dc:creator>
  <cp:keywords/>
  <dc:description/>
  <cp:lastModifiedBy>Schulte, Karla F - DHS</cp:lastModifiedBy>
  <cp:revision>6</cp:revision>
  <dcterms:created xsi:type="dcterms:W3CDTF">2026-06-24T15:39:00Z</dcterms:created>
  <dcterms:modified xsi:type="dcterms:W3CDTF">2026-07-03T16:00:00Z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