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3" w:type="pct"/>
        <w:jc w:val="center"/>
        <w:tblBorders>
          <w:bottom w:val="single" w:sz="12" w:space="0" w:color="auto"/>
        </w:tblBorders>
        <w:tblLayout w:type="fixed"/>
        <w:tblCellMar>
          <w:left w:w="115" w:type="dxa"/>
          <w:right w:w="115" w:type="dxa"/>
        </w:tblCellMar>
        <w:tblLook w:val="01E0" w:firstRow="1" w:lastRow="1" w:firstColumn="1" w:lastColumn="1" w:noHBand="0" w:noVBand="0"/>
      </w:tblPr>
      <w:tblGrid>
        <w:gridCol w:w="5381"/>
        <w:gridCol w:w="5382"/>
      </w:tblGrid>
      <w:tr w:rsidR="00121F44" w:rsidRPr="00EE516F" w14:paraId="6B3C64C3" w14:textId="77777777" w:rsidTr="00C04F7E">
        <w:trPr>
          <w:jc w:val="center"/>
        </w:trPr>
        <w:tc>
          <w:tcPr>
            <w:tcW w:w="2500" w:type="pct"/>
            <w:tcBorders>
              <w:bottom w:val="nil"/>
            </w:tcBorders>
            <w:shd w:val="clear" w:color="auto" w:fill="auto"/>
          </w:tcPr>
          <w:p w14:paraId="67D09E66" w14:textId="33D0DCB5" w:rsidR="00121F44" w:rsidRPr="009502E7" w:rsidRDefault="009502E7" w:rsidP="009502E7">
            <w:pPr>
              <w:spacing w:after="0" w:line="240" w:lineRule="auto"/>
              <w:rPr>
                <w:rFonts w:asciiTheme="majorHAnsi" w:hAnsiTheme="majorHAnsi" w:cstheme="majorHAnsi"/>
                <w:b/>
                <w:bCs/>
                <w:szCs w:val="20"/>
              </w:rPr>
            </w:pPr>
            <w:r w:rsidRPr="009502E7">
              <w:rPr>
                <w:rFonts w:asciiTheme="majorHAnsi" w:hAnsiTheme="majorHAnsi" w:cstheme="majorHAnsi"/>
                <w:b/>
                <w:bCs/>
                <w:szCs w:val="20"/>
              </w:rPr>
              <w:t xml:space="preserve">Department </w:t>
            </w:r>
            <w:r w:rsidR="00006CD9">
              <w:rPr>
                <w:rFonts w:asciiTheme="majorHAnsi" w:hAnsiTheme="majorHAnsi" w:cstheme="majorHAnsi"/>
                <w:b/>
                <w:bCs/>
                <w:szCs w:val="20"/>
              </w:rPr>
              <w:t>o</w:t>
            </w:r>
            <w:r w:rsidRPr="009502E7">
              <w:rPr>
                <w:rFonts w:asciiTheme="majorHAnsi" w:hAnsiTheme="majorHAnsi" w:cstheme="majorHAnsi"/>
                <w:b/>
                <w:bCs/>
                <w:szCs w:val="20"/>
              </w:rPr>
              <w:t>f Health Services</w:t>
            </w:r>
          </w:p>
          <w:p w14:paraId="49598FC9" w14:textId="77777777" w:rsidR="00121F44" w:rsidRPr="009502E7" w:rsidRDefault="00015BD7" w:rsidP="002523BF">
            <w:pPr>
              <w:spacing w:after="0" w:line="240" w:lineRule="auto"/>
              <w:rPr>
                <w:rFonts w:asciiTheme="majorHAnsi" w:hAnsiTheme="majorHAnsi" w:cstheme="majorHAnsi"/>
                <w:szCs w:val="20"/>
              </w:rPr>
            </w:pPr>
            <w:r w:rsidRPr="009502E7">
              <w:rPr>
                <w:rFonts w:asciiTheme="majorHAnsi" w:hAnsiTheme="majorHAnsi" w:cstheme="majorHAnsi"/>
                <w:szCs w:val="20"/>
              </w:rPr>
              <w:t>Division of</w:t>
            </w:r>
            <w:r w:rsidR="008C5E9D" w:rsidRPr="009502E7">
              <w:rPr>
                <w:rFonts w:asciiTheme="majorHAnsi" w:hAnsiTheme="majorHAnsi" w:cstheme="majorHAnsi"/>
                <w:szCs w:val="20"/>
              </w:rPr>
              <w:t xml:space="preserve"> </w:t>
            </w:r>
            <w:r w:rsidR="003D40A4" w:rsidRPr="009502E7">
              <w:rPr>
                <w:rFonts w:asciiTheme="majorHAnsi" w:hAnsiTheme="majorHAnsi" w:cstheme="majorHAnsi"/>
                <w:szCs w:val="20"/>
              </w:rPr>
              <w:t>Public Health</w:t>
            </w:r>
          </w:p>
          <w:p w14:paraId="0BEDFEF8" w14:textId="54D2C39D" w:rsidR="00121F44" w:rsidRPr="00EE516F" w:rsidRDefault="003D40A4" w:rsidP="00A701A2">
            <w:pPr>
              <w:spacing w:after="0" w:line="240" w:lineRule="auto"/>
              <w:rPr>
                <w:rFonts w:cs="Arial"/>
                <w:sz w:val="18"/>
                <w:szCs w:val="18"/>
              </w:rPr>
            </w:pPr>
            <w:r w:rsidRPr="009502E7">
              <w:rPr>
                <w:rFonts w:asciiTheme="majorHAnsi" w:hAnsiTheme="majorHAnsi" w:cstheme="majorHAnsi"/>
                <w:szCs w:val="20"/>
              </w:rPr>
              <w:t>F-40036</w:t>
            </w:r>
            <w:r w:rsidR="00015BD7" w:rsidRPr="009502E7">
              <w:rPr>
                <w:rFonts w:asciiTheme="majorHAnsi" w:hAnsiTheme="majorHAnsi" w:cstheme="majorHAnsi"/>
                <w:szCs w:val="20"/>
              </w:rPr>
              <w:t xml:space="preserve"> </w:t>
            </w:r>
            <w:r w:rsidR="00121F44" w:rsidRPr="009502E7">
              <w:rPr>
                <w:rFonts w:asciiTheme="majorHAnsi" w:hAnsiTheme="majorHAnsi" w:cstheme="majorHAnsi"/>
                <w:szCs w:val="20"/>
              </w:rPr>
              <w:t>(</w:t>
            </w:r>
            <w:r w:rsidR="00FF6E19" w:rsidRPr="009502E7">
              <w:rPr>
                <w:rFonts w:asciiTheme="majorHAnsi" w:hAnsiTheme="majorHAnsi" w:cstheme="majorHAnsi"/>
                <w:szCs w:val="20"/>
              </w:rPr>
              <w:t>11</w:t>
            </w:r>
            <w:r w:rsidR="00A701A2" w:rsidRPr="009502E7">
              <w:rPr>
                <w:rFonts w:asciiTheme="majorHAnsi" w:hAnsiTheme="majorHAnsi" w:cstheme="majorHAnsi"/>
                <w:szCs w:val="20"/>
              </w:rPr>
              <w:t>/202</w:t>
            </w:r>
            <w:r w:rsidR="009502E7" w:rsidRPr="009502E7">
              <w:rPr>
                <w:rFonts w:asciiTheme="majorHAnsi" w:hAnsiTheme="majorHAnsi" w:cstheme="majorHAnsi"/>
                <w:szCs w:val="20"/>
              </w:rPr>
              <w:t>5</w:t>
            </w:r>
            <w:r w:rsidR="00121F44" w:rsidRPr="009502E7">
              <w:rPr>
                <w:rFonts w:asciiTheme="majorHAnsi" w:hAnsiTheme="majorHAnsi" w:cstheme="majorHAnsi"/>
                <w:szCs w:val="20"/>
              </w:rPr>
              <w:t>)</w:t>
            </w:r>
          </w:p>
        </w:tc>
        <w:tc>
          <w:tcPr>
            <w:tcW w:w="2500" w:type="pct"/>
            <w:tcBorders>
              <w:bottom w:val="nil"/>
            </w:tcBorders>
            <w:shd w:val="clear" w:color="auto" w:fill="auto"/>
          </w:tcPr>
          <w:p w14:paraId="445B279E" w14:textId="6B69DC83" w:rsidR="00121F44" w:rsidRPr="009502E7" w:rsidRDefault="009502E7" w:rsidP="006C0DC4">
            <w:pPr>
              <w:pStyle w:val="Title"/>
              <w:jc w:val="right"/>
              <w:rPr>
                <w:rFonts w:cstheme="majorHAnsi"/>
                <w:szCs w:val="20"/>
              </w:rPr>
            </w:pPr>
            <w:r w:rsidRPr="009502E7">
              <w:rPr>
                <w:rFonts w:cstheme="majorHAnsi"/>
                <w:szCs w:val="20"/>
              </w:rPr>
              <w:t xml:space="preserve">State </w:t>
            </w:r>
            <w:r w:rsidR="00006CD9">
              <w:rPr>
                <w:rFonts w:cstheme="majorHAnsi"/>
                <w:szCs w:val="20"/>
              </w:rPr>
              <w:t>o</w:t>
            </w:r>
            <w:r w:rsidRPr="009502E7">
              <w:rPr>
                <w:rFonts w:cstheme="majorHAnsi"/>
                <w:szCs w:val="20"/>
              </w:rPr>
              <w:t>f Wisconsin</w:t>
            </w:r>
          </w:p>
          <w:p w14:paraId="780BA2B9" w14:textId="77777777" w:rsidR="003D40A4" w:rsidRPr="009502E7" w:rsidRDefault="003D40A4" w:rsidP="002523BF">
            <w:pPr>
              <w:spacing w:after="0" w:line="240" w:lineRule="auto"/>
              <w:jc w:val="right"/>
              <w:rPr>
                <w:rFonts w:asciiTheme="majorHAnsi" w:hAnsiTheme="majorHAnsi" w:cstheme="majorHAnsi"/>
                <w:bCs/>
                <w:szCs w:val="20"/>
              </w:rPr>
            </w:pPr>
            <w:r w:rsidRPr="009502E7">
              <w:rPr>
                <w:rFonts w:asciiTheme="majorHAnsi" w:hAnsiTheme="majorHAnsi" w:cstheme="majorHAnsi"/>
                <w:bCs/>
                <w:szCs w:val="20"/>
              </w:rPr>
              <w:t>7 CFR § 246.12</w:t>
            </w:r>
          </w:p>
          <w:p w14:paraId="716E9A9A" w14:textId="77777777" w:rsidR="003D40A4" w:rsidRPr="009502E7" w:rsidRDefault="003D40A4" w:rsidP="002523BF">
            <w:pPr>
              <w:spacing w:after="0" w:line="240" w:lineRule="auto"/>
              <w:jc w:val="right"/>
              <w:rPr>
                <w:rFonts w:asciiTheme="majorHAnsi" w:hAnsiTheme="majorHAnsi" w:cstheme="majorHAnsi"/>
                <w:bCs/>
                <w:szCs w:val="20"/>
              </w:rPr>
            </w:pPr>
            <w:r w:rsidRPr="009502E7">
              <w:rPr>
                <w:rFonts w:asciiTheme="majorHAnsi" w:hAnsiTheme="majorHAnsi" w:cstheme="majorHAnsi"/>
                <w:bCs/>
                <w:szCs w:val="20"/>
              </w:rPr>
              <w:t>Wis. Stat. § 253.06</w:t>
            </w:r>
          </w:p>
          <w:p w14:paraId="3B2DE87A" w14:textId="77777777" w:rsidR="00015BD7" w:rsidRPr="00EE516F" w:rsidRDefault="003D40A4" w:rsidP="002523BF">
            <w:pPr>
              <w:spacing w:after="0" w:line="240" w:lineRule="auto"/>
              <w:jc w:val="right"/>
              <w:rPr>
                <w:rFonts w:cs="Arial"/>
                <w:bCs/>
                <w:caps/>
                <w:sz w:val="18"/>
                <w:szCs w:val="18"/>
              </w:rPr>
            </w:pPr>
            <w:r w:rsidRPr="009502E7">
              <w:rPr>
                <w:rFonts w:asciiTheme="majorHAnsi" w:hAnsiTheme="majorHAnsi" w:cstheme="majorHAnsi"/>
                <w:bCs/>
                <w:szCs w:val="20"/>
              </w:rPr>
              <w:t>Wis. Admin. Code ch. DHS 149</w:t>
            </w:r>
          </w:p>
        </w:tc>
      </w:tr>
      <w:tr w:rsidR="00015BD7" w:rsidRPr="00EE516F" w14:paraId="1FA5878C" w14:textId="77777777" w:rsidTr="00C04F7E">
        <w:trPr>
          <w:trHeight w:val="20"/>
          <w:jc w:val="center"/>
        </w:trPr>
        <w:tc>
          <w:tcPr>
            <w:tcW w:w="5000" w:type="pct"/>
            <w:gridSpan w:val="2"/>
            <w:shd w:val="clear" w:color="auto" w:fill="auto"/>
            <w:vAlign w:val="center"/>
          </w:tcPr>
          <w:p w14:paraId="06F281E2" w14:textId="256E54DD" w:rsidR="003D40A4" w:rsidRPr="001E2997" w:rsidRDefault="009502E7" w:rsidP="001E2997">
            <w:pPr>
              <w:pStyle w:val="Heading1"/>
            </w:pPr>
            <w:r w:rsidRPr="001E2997">
              <w:t>WIC Vendor Agreement Between</w:t>
            </w:r>
          </w:p>
          <w:p w14:paraId="206D6417" w14:textId="6C5C1A2F" w:rsidR="00015BD7" w:rsidRPr="006C0DC4" w:rsidRDefault="00006CD9" w:rsidP="001E2997">
            <w:pPr>
              <w:pStyle w:val="Heading1"/>
            </w:pPr>
            <w:r w:rsidRPr="001E2997">
              <w:t>t</w:t>
            </w:r>
            <w:r w:rsidR="009502E7" w:rsidRPr="001E2997">
              <w:t xml:space="preserve">he State </w:t>
            </w:r>
            <w:r w:rsidRPr="001E2997">
              <w:t>o</w:t>
            </w:r>
            <w:r w:rsidR="009502E7" w:rsidRPr="001E2997">
              <w:t>f Wisconsin</w:t>
            </w:r>
          </w:p>
        </w:tc>
      </w:tr>
      <w:tr w:rsidR="008A58CE" w:rsidRPr="00EE516F" w14:paraId="648B6D1E" w14:textId="77777777" w:rsidTr="003D40A4">
        <w:trPr>
          <w:trHeight w:val="288"/>
          <w:jc w:val="center"/>
        </w:trPr>
        <w:tc>
          <w:tcPr>
            <w:tcW w:w="5000" w:type="pct"/>
            <w:gridSpan w:val="2"/>
            <w:shd w:val="clear" w:color="auto" w:fill="auto"/>
            <w:vAlign w:val="center"/>
          </w:tcPr>
          <w:p w14:paraId="2C4DBA63" w14:textId="77777777" w:rsidR="003D40A4" w:rsidRPr="00006CD9" w:rsidRDefault="003D40A4" w:rsidP="002523BF">
            <w:pPr>
              <w:spacing w:after="0" w:line="240" w:lineRule="auto"/>
              <w:jc w:val="center"/>
              <w:rPr>
                <w:rFonts w:asciiTheme="minorHAnsi" w:eastAsia="Times New Roman" w:hAnsiTheme="minorHAnsi" w:cstheme="majorHAnsi"/>
                <w:bCs/>
                <w:color w:val="000000"/>
                <w:sz w:val="22"/>
              </w:rPr>
            </w:pPr>
            <w:r w:rsidRPr="00006CD9">
              <w:rPr>
                <w:rFonts w:asciiTheme="minorHAnsi" w:eastAsia="Times New Roman" w:hAnsiTheme="minorHAnsi" w:cstheme="majorHAnsi"/>
                <w:bCs/>
                <w:color w:val="000000"/>
                <w:sz w:val="22"/>
              </w:rPr>
              <w:t>Department of Health Services</w:t>
            </w:r>
          </w:p>
          <w:p w14:paraId="3CF4281B" w14:textId="77777777" w:rsidR="003D40A4" w:rsidRPr="00006CD9" w:rsidRDefault="003D40A4" w:rsidP="002523BF">
            <w:pPr>
              <w:spacing w:after="0" w:line="240" w:lineRule="auto"/>
              <w:jc w:val="center"/>
              <w:rPr>
                <w:rFonts w:asciiTheme="minorHAnsi" w:eastAsia="Times New Roman" w:hAnsiTheme="minorHAnsi" w:cstheme="majorHAnsi"/>
                <w:bCs/>
                <w:color w:val="000000"/>
                <w:sz w:val="22"/>
              </w:rPr>
            </w:pPr>
            <w:r w:rsidRPr="00006CD9">
              <w:rPr>
                <w:rFonts w:asciiTheme="minorHAnsi" w:eastAsia="Times New Roman" w:hAnsiTheme="minorHAnsi" w:cstheme="majorHAnsi"/>
                <w:bCs/>
                <w:color w:val="000000"/>
                <w:sz w:val="22"/>
              </w:rPr>
              <w:t>Special Supplemental Nutrition Program for Women, Infants and Children (WIC)</w:t>
            </w:r>
          </w:p>
          <w:p w14:paraId="7DB359DD" w14:textId="77777777" w:rsidR="008A58CE" w:rsidRPr="00EE516F" w:rsidRDefault="003D40A4" w:rsidP="002523BF">
            <w:pPr>
              <w:spacing w:after="0" w:line="240" w:lineRule="auto"/>
              <w:jc w:val="center"/>
              <w:rPr>
                <w:rFonts w:eastAsia="Times New Roman" w:cs="Arial"/>
                <w:bCs/>
                <w:color w:val="000000"/>
                <w:szCs w:val="20"/>
              </w:rPr>
            </w:pPr>
            <w:r w:rsidRPr="00006CD9">
              <w:rPr>
                <w:rFonts w:asciiTheme="minorHAnsi" w:eastAsia="Times New Roman" w:hAnsiTheme="minorHAnsi" w:cstheme="majorHAnsi"/>
                <w:bCs/>
                <w:color w:val="000000"/>
                <w:sz w:val="22"/>
              </w:rPr>
              <w:t>PO Box 2659, Madison, Wisconsin 53701-2659</w:t>
            </w:r>
          </w:p>
        </w:tc>
      </w:tr>
      <w:tr w:rsidR="003D40A4" w:rsidRPr="00EE516F" w14:paraId="397D1A0E" w14:textId="77777777" w:rsidTr="003D40A4">
        <w:trPr>
          <w:trHeight w:val="288"/>
          <w:jc w:val="center"/>
        </w:trPr>
        <w:tc>
          <w:tcPr>
            <w:tcW w:w="5000" w:type="pct"/>
            <w:gridSpan w:val="2"/>
            <w:shd w:val="clear" w:color="auto" w:fill="auto"/>
            <w:vAlign w:val="center"/>
          </w:tcPr>
          <w:p w14:paraId="53E5FF39" w14:textId="63788AA4" w:rsidR="003D40A4" w:rsidRPr="009502E7" w:rsidRDefault="00006CD9" w:rsidP="001E2997">
            <w:pPr>
              <w:pStyle w:val="Heading1"/>
            </w:pPr>
            <w:r>
              <w:t>a</w:t>
            </w:r>
            <w:r w:rsidR="003D40A4" w:rsidRPr="009502E7">
              <w:t>nd V</w:t>
            </w:r>
            <w:r>
              <w:t>endor</w:t>
            </w:r>
            <w:r w:rsidRPr="009502E7">
              <w:t>:</w:t>
            </w:r>
          </w:p>
        </w:tc>
      </w:tr>
      <w:tr w:rsidR="003D40A4" w:rsidRPr="00EE516F" w14:paraId="0AF600CB" w14:textId="77777777" w:rsidTr="003D40A4">
        <w:trPr>
          <w:trHeight w:val="288"/>
          <w:jc w:val="center"/>
        </w:trPr>
        <w:tc>
          <w:tcPr>
            <w:tcW w:w="5000" w:type="pct"/>
            <w:gridSpan w:val="2"/>
            <w:shd w:val="clear" w:color="auto" w:fill="auto"/>
            <w:vAlign w:val="bottom"/>
          </w:tcPr>
          <w:p w14:paraId="0F5D5797" w14:textId="77777777" w:rsidR="003D40A4" w:rsidRPr="001E2997" w:rsidRDefault="00504800" w:rsidP="002523BF">
            <w:pPr>
              <w:tabs>
                <w:tab w:val="right" w:pos="7811"/>
              </w:tabs>
              <w:spacing w:before="120" w:after="120" w:line="240" w:lineRule="auto"/>
              <w:ind w:left="3041"/>
              <w:rPr>
                <w:rFonts w:asciiTheme="minorHAnsi" w:eastAsia="Times New Roman" w:hAnsiTheme="minorHAnsi" w:cstheme="majorHAnsi"/>
                <w:bCs/>
                <w:color w:val="000000"/>
                <w:szCs w:val="20"/>
                <w:u w:val="single"/>
              </w:rPr>
            </w:pPr>
            <w:r w:rsidRPr="001E2997">
              <w:rPr>
                <w:rFonts w:asciiTheme="minorHAnsi" w:eastAsia="Times New Roman" w:hAnsiTheme="minorHAnsi" w:cstheme="majorHAnsi"/>
                <w:bCs/>
                <w:color w:val="000000"/>
                <w:sz w:val="22"/>
                <w:u w:val="single"/>
              </w:rPr>
              <w:fldChar w:fldCharType="begin">
                <w:ffData>
                  <w:name w:val="Text1"/>
                  <w:enabled/>
                  <w:calcOnExit w:val="0"/>
                  <w:textInput/>
                </w:ffData>
              </w:fldChar>
            </w:r>
            <w:bookmarkStart w:id="0" w:name="Text1"/>
            <w:r w:rsidRPr="001E2997">
              <w:rPr>
                <w:rFonts w:asciiTheme="minorHAnsi" w:eastAsia="Times New Roman" w:hAnsiTheme="minorHAnsi" w:cstheme="majorHAnsi"/>
                <w:bCs/>
                <w:color w:val="000000"/>
                <w:sz w:val="22"/>
                <w:u w:val="single"/>
              </w:rPr>
              <w:instrText xml:space="preserve"> FORMTEXT </w:instrText>
            </w:r>
            <w:r w:rsidRPr="001E2997">
              <w:rPr>
                <w:rFonts w:asciiTheme="minorHAnsi" w:eastAsia="Times New Roman" w:hAnsiTheme="minorHAnsi" w:cstheme="majorHAnsi"/>
                <w:bCs/>
                <w:color w:val="000000"/>
                <w:sz w:val="22"/>
                <w:u w:val="single"/>
              </w:rPr>
            </w:r>
            <w:r w:rsidRPr="001E2997">
              <w:rPr>
                <w:rFonts w:asciiTheme="minorHAnsi" w:eastAsia="Times New Roman" w:hAnsiTheme="minorHAnsi" w:cstheme="majorHAnsi"/>
                <w:bCs/>
                <w:color w:val="000000"/>
                <w:sz w:val="22"/>
                <w:u w:val="single"/>
              </w:rPr>
              <w:fldChar w:fldCharType="separate"/>
            </w:r>
            <w:r w:rsidRPr="001E2997">
              <w:rPr>
                <w:rFonts w:asciiTheme="minorHAnsi" w:eastAsia="Times New Roman" w:hAnsiTheme="minorHAnsi" w:cstheme="majorHAnsi"/>
                <w:bCs/>
                <w:noProof/>
                <w:color w:val="000000"/>
                <w:sz w:val="22"/>
                <w:u w:val="single"/>
              </w:rPr>
              <w:t> </w:t>
            </w:r>
            <w:r w:rsidRPr="001E2997">
              <w:rPr>
                <w:rFonts w:asciiTheme="minorHAnsi" w:eastAsia="Times New Roman" w:hAnsiTheme="minorHAnsi" w:cstheme="majorHAnsi"/>
                <w:bCs/>
                <w:noProof/>
                <w:color w:val="000000"/>
                <w:sz w:val="22"/>
                <w:u w:val="single"/>
              </w:rPr>
              <w:t> </w:t>
            </w:r>
            <w:r w:rsidRPr="001E2997">
              <w:rPr>
                <w:rFonts w:asciiTheme="minorHAnsi" w:eastAsia="Times New Roman" w:hAnsiTheme="minorHAnsi" w:cstheme="majorHAnsi"/>
                <w:bCs/>
                <w:noProof/>
                <w:color w:val="000000"/>
                <w:sz w:val="22"/>
                <w:u w:val="single"/>
              </w:rPr>
              <w:t> </w:t>
            </w:r>
            <w:r w:rsidRPr="001E2997">
              <w:rPr>
                <w:rFonts w:asciiTheme="minorHAnsi" w:eastAsia="Times New Roman" w:hAnsiTheme="minorHAnsi" w:cstheme="majorHAnsi"/>
                <w:bCs/>
                <w:noProof/>
                <w:color w:val="000000"/>
                <w:sz w:val="22"/>
                <w:u w:val="single"/>
              </w:rPr>
              <w:t> </w:t>
            </w:r>
            <w:r w:rsidRPr="001E2997">
              <w:rPr>
                <w:rFonts w:asciiTheme="minorHAnsi" w:eastAsia="Times New Roman" w:hAnsiTheme="minorHAnsi" w:cstheme="majorHAnsi"/>
                <w:bCs/>
                <w:noProof/>
                <w:color w:val="000000"/>
                <w:sz w:val="22"/>
                <w:u w:val="single"/>
              </w:rPr>
              <w:t> </w:t>
            </w:r>
            <w:r w:rsidRPr="001E2997">
              <w:rPr>
                <w:rFonts w:asciiTheme="minorHAnsi" w:eastAsia="Times New Roman" w:hAnsiTheme="minorHAnsi" w:cstheme="majorHAnsi"/>
                <w:bCs/>
                <w:color w:val="000000"/>
                <w:sz w:val="22"/>
                <w:u w:val="single"/>
              </w:rPr>
              <w:fldChar w:fldCharType="end"/>
            </w:r>
            <w:bookmarkEnd w:id="0"/>
            <w:r w:rsidR="003D40A4" w:rsidRPr="001E2997">
              <w:rPr>
                <w:rFonts w:asciiTheme="minorHAnsi" w:eastAsia="Times New Roman" w:hAnsiTheme="minorHAnsi" w:cstheme="majorHAnsi"/>
                <w:bCs/>
                <w:color w:val="000000"/>
                <w:szCs w:val="20"/>
                <w:u w:val="single"/>
              </w:rPr>
              <w:tab/>
            </w:r>
          </w:p>
        </w:tc>
      </w:tr>
      <w:tr w:rsidR="003D40A4" w:rsidRPr="00EE516F" w14:paraId="1A209824" w14:textId="77777777" w:rsidTr="003D40A4">
        <w:trPr>
          <w:trHeight w:val="288"/>
          <w:jc w:val="center"/>
        </w:trPr>
        <w:tc>
          <w:tcPr>
            <w:tcW w:w="5000" w:type="pct"/>
            <w:gridSpan w:val="2"/>
            <w:shd w:val="clear" w:color="auto" w:fill="auto"/>
            <w:vAlign w:val="bottom"/>
          </w:tcPr>
          <w:p w14:paraId="1A89236C" w14:textId="77777777" w:rsidR="003D40A4" w:rsidRPr="001E2997" w:rsidRDefault="00504800" w:rsidP="002523BF">
            <w:pPr>
              <w:tabs>
                <w:tab w:val="right" w:pos="7811"/>
              </w:tabs>
              <w:spacing w:before="120" w:after="120" w:line="240" w:lineRule="auto"/>
              <w:ind w:left="3041"/>
              <w:rPr>
                <w:rFonts w:asciiTheme="minorHAnsi" w:eastAsia="Times New Roman" w:hAnsiTheme="minorHAnsi" w:cs="Arial"/>
                <w:bCs/>
                <w:color w:val="000000"/>
                <w:szCs w:val="20"/>
                <w:u w:val="single"/>
              </w:rPr>
            </w:pPr>
            <w:r w:rsidRPr="001E2997">
              <w:rPr>
                <w:rFonts w:asciiTheme="minorHAnsi" w:eastAsia="Times New Roman" w:hAnsiTheme="minorHAnsi" w:cs="Arial"/>
                <w:bCs/>
                <w:color w:val="000000"/>
                <w:sz w:val="22"/>
                <w:u w:val="single"/>
              </w:rPr>
              <w:fldChar w:fldCharType="begin">
                <w:ffData>
                  <w:name w:val="Text1"/>
                  <w:enabled/>
                  <w:calcOnExit w:val="0"/>
                  <w:textInput/>
                </w:ffData>
              </w:fldChar>
            </w:r>
            <w:r w:rsidRPr="001E2997">
              <w:rPr>
                <w:rFonts w:asciiTheme="minorHAnsi" w:eastAsia="Times New Roman" w:hAnsiTheme="minorHAnsi" w:cs="Arial"/>
                <w:bCs/>
                <w:color w:val="000000"/>
                <w:sz w:val="22"/>
                <w:u w:val="single"/>
              </w:rPr>
              <w:instrText xml:space="preserve"> FORMTEXT </w:instrText>
            </w:r>
            <w:r w:rsidRPr="001E2997">
              <w:rPr>
                <w:rFonts w:asciiTheme="minorHAnsi" w:eastAsia="Times New Roman" w:hAnsiTheme="minorHAnsi" w:cs="Arial"/>
                <w:bCs/>
                <w:color w:val="000000"/>
                <w:sz w:val="22"/>
                <w:u w:val="single"/>
              </w:rPr>
            </w:r>
            <w:r w:rsidRPr="001E2997">
              <w:rPr>
                <w:rFonts w:asciiTheme="minorHAnsi" w:eastAsia="Times New Roman" w:hAnsiTheme="minorHAnsi" w:cs="Arial"/>
                <w:bCs/>
                <w:color w:val="000000"/>
                <w:sz w:val="22"/>
                <w:u w:val="single"/>
              </w:rPr>
              <w:fldChar w:fldCharType="separate"/>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color w:val="000000"/>
                <w:sz w:val="22"/>
                <w:u w:val="single"/>
              </w:rPr>
              <w:fldChar w:fldCharType="end"/>
            </w:r>
            <w:r w:rsidR="003D40A4" w:rsidRPr="001E2997">
              <w:rPr>
                <w:rFonts w:asciiTheme="minorHAnsi" w:eastAsia="Times New Roman" w:hAnsiTheme="minorHAnsi" w:cs="Arial"/>
                <w:bCs/>
                <w:color w:val="000000"/>
                <w:szCs w:val="20"/>
                <w:u w:val="single"/>
              </w:rPr>
              <w:tab/>
            </w:r>
          </w:p>
        </w:tc>
      </w:tr>
      <w:tr w:rsidR="003D40A4" w:rsidRPr="00EE516F" w14:paraId="1BEBEB12" w14:textId="77777777" w:rsidTr="003D40A4">
        <w:trPr>
          <w:trHeight w:val="288"/>
          <w:jc w:val="center"/>
        </w:trPr>
        <w:tc>
          <w:tcPr>
            <w:tcW w:w="5000" w:type="pct"/>
            <w:gridSpan w:val="2"/>
            <w:tcBorders>
              <w:bottom w:val="nil"/>
            </w:tcBorders>
            <w:shd w:val="clear" w:color="auto" w:fill="auto"/>
            <w:vAlign w:val="bottom"/>
          </w:tcPr>
          <w:p w14:paraId="6F794F81" w14:textId="77777777" w:rsidR="003D40A4" w:rsidRPr="001E2997" w:rsidRDefault="00504800" w:rsidP="002523BF">
            <w:pPr>
              <w:tabs>
                <w:tab w:val="right" w:pos="7811"/>
              </w:tabs>
              <w:spacing w:before="120" w:after="240" w:line="240" w:lineRule="auto"/>
              <w:ind w:left="3041"/>
              <w:rPr>
                <w:rFonts w:asciiTheme="minorHAnsi" w:eastAsia="Times New Roman" w:hAnsiTheme="minorHAnsi" w:cs="Arial"/>
                <w:bCs/>
                <w:color w:val="000000"/>
                <w:szCs w:val="20"/>
                <w:u w:val="single"/>
              </w:rPr>
            </w:pPr>
            <w:r w:rsidRPr="001E2997">
              <w:rPr>
                <w:rFonts w:asciiTheme="minorHAnsi" w:eastAsia="Times New Roman" w:hAnsiTheme="minorHAnsi" w:cs="Arial"/>
                <w:bCs/>
                <w:color w:val="000000"/>
                <w:sz w:val="22"/>
                <w:u w:val="single"/>
              </w:rPr>
              <w:fldChar w:fldCharType="begin">
                <w:ffData>
                  <w:name w:val="Text1"/>
                  <w:enabled/>
                  <w:calcOnExit w:val="0"/>
                  <w:textInput/>
                </w:ffData>
              </w:fldChar>
            </w:r>
            <w:r w:rsidRPr="001E2997">
              <w:rPr>
                <w:rFonts w:asciiTheme="minorHAnsi" w:eastAsia="Times New Roman" w:hAnsiTheme="minorHAnsi" w:cs="Arial"/>
                <w:bCs/>
                <w:color w:val="000000"/>
                <w:sz w:val="22"/>
                <w:u w:val="single"/>
              </w:rPr>
              <w:instrText xml:space="preserve"> FORMTEXT </w:instrText>
            </w:r>
            <w:r w:rsidRPr="001E2997">
              <w:rPr>
                <w:rFonts w:asciiTheme="minorHAnsi" w:eastAsia="Times New Roman" w:hAnsiTheme="minorHAnsi" w:cs="Arial"/>
                <w:bCs/>
                <w:color w:val="000000"/>
                <w:sz w:val="22"/>
                <w:u w:val="single"/>
              </w:rPr>
            </w:r>
            <w:r w:rsidRPr="001E2997">
              <w:rPr>
                <w:rFonts w:asciiTheme="minorHAnsi" w:eastAsia="Times New Roman" w:hAnsiTheme="minorHAnsi" w:cs="Arial"/>
                <w:bCs/>
                <w:color w:val="000000"/>
                <w:sz w:val="22"/>
                <w:u w:val="single"/>
              </w:rPr>
              <w:fldChar w:fldCharType="separate"/>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noProof/>
                <w:color w:val="000000"/>
                <w:sz w:val="22"/>
                <w:u w:val="single"/>
              </w:rPr>
              <w:t> </w:t>
            </w:r>
            <w:r w:rsidRPr="001E2997">
              <w:rPr>
                <w:rFonts w:asciiTheme="minorHAnsi" w:eastAsia="Times New Roman" w:hAnsiTheme="minorHAnsi" w:cs="Arial"/>
                <w:bCs/>
                <w:color w:val="000000"/>
                <w:sz w:val="22"/>
                <w:u w:val="single"/>
              </w:rPr>
              <w:fldChar w:fldCharType="end"/>
            </w:r>
            <w:r w:rsidR="003D40A4" w:rsidRPr="001E2997">
              <w:rPr>
                <w:rFonts w:asciiTheme="minorHAnsi" w:eastAsia="Times New Roman" w:hAnsiTheme="minorHAnsi" w:cs="Arial"/>
                <w:bCs/>
                <w:color w:val="000000"/>
                <w:szCs w:val="20"/>
                <w:u w:val="single"/>
              </w:rPr>
              <w:tab/>
            </w:r>
          </w:p>
        </w:tc>
      </w:tr>
    </w:tbl>
    <w:p w14:paraId="44A5D7E6" w14:textId="4E372B9A" w:rsidR="00B95C52" w:rsidRPr="001E2997" w:rsidRDefault="00B95C52" w:rsidP="002523BF">
      <w:pPr>
        <w:pStyle w:val="BodyText"/>
        <w:spacing w:after="120"/>
        <w:rPr>
          <w:rFonts w:asciiTheme="majorHAnsi" w:hAnsiTheme="majorHAnsi" w:cstheme="majorHAnsi"/>
          <w:color w:val="auto"/>
          <w:sz w:val="22"/>
          <w:szCs w:val="22"/>
        </w:rPr>
      </w:pPr>
      <w:r w:rsidRPr="001E2997">
        <w:rPr>
          <w:rFonts w:asciiTheme="majorHAnsi" w:hAnsiTheme="majorHAnsi" w:cstheme="majorHAnsi"/>
          <w:color w:val="auto"/>
          <w:sz w:val="22"/>
          <w:szCs w:val="22"/>
        </w:rPr>
        <w:t xml:space="preserve">This Agreement is entered into between the Wisconsin Special Supplemental Nutrition Program for Women, Infants and Children (WIC Program) of the State of Wisconsin Department of Health Services, Division of Public Health (Department), and the </w:t>
      </w:r>
      <w:r w:rsidR="00AD4F61" w:rsidRPr="001E2997">
        <w:rPr>
          <w:rFonts w:asciiTheme="majorHAnsi" w:hAnsiTheme="majorHAnsi" w:cstheme="majorHAnsi"/>
          <w:color w:val="auto"/>
          <w:sz w:val="22"/>
          <w:szCs w:val="22"/>
        </w:rPr>
        <w:t>Retail Grocery</w:t>
      </w:r>
      <w:r w:rsidR="002F7233" w:rsidRPr="001E2997">
        <w:rPr>
          <w:rFonts w:asciiTheme="majorHAnsi" w:hAnsiTheme="majorHAnsi" w:cstheme="majorHAnsi"/>
          <w:color w:val="auto"/>
          <w:sz w:val="22"/>
          <w:szCs w:val="22"/>
        </w:rPr>
        <w:t xml:space="preserve"> Store</w:t>
      </w:r>
      <w:r w:rsidR="00AD4F61" w:rsidRPr="001E2997">
        <w:rPr>
          <w:rFonts w:asciiTheme="majorHAnsi" w:hAnsiTheme="majorHAnsi" w:cstheme="majorHAnsi"/>
          <w:color w:val="auto"/>
          <w:sz w:val="22"/>
          <w:szCs w:val="22"/>
        </w:rPr>
        <w:t xml:space="preserve"> or Pharmacy (</w:t>
      </w:r>
      <w:r w:rsidRPr="001E2997">
        <w:rPr>
          <w:rFonts w:asciiTheme="majorHAnsi" w:hAnsiTheme="majorHAnsi" w:cstheme="majorHAnsi"/>
          <w:color w:val="auto"/>
          <w:sz w:val="22"/>
          <w:szCs w:val="22"/>
        </w:rPr>
        <w:t>Vendor</w:t>
      </w:r>
      <w:r w:rsidR="00AD4F61" w:rsidRPr="001E2997">
        <w:rPr>
          <w:rFonts w:asciiTheme="majorHAnsi" w:hAnsiTheme="majorHAnsi" w:cstheme="majorHAnsi"/>
          <w:color w:val="auto"/>
          <w:sz w:val="22"/>
          <w:szCs w:val="22"/>
        </w:rPr>
        <w:t>)</w:t>
      </w:r>
      <w:r w:rsidRPr="001E2997">
        <w:rPr>
          <w:rFonts w:asciiTheme="majorHAnsi" w:hAnsiTheme="majorHAnsi" w:cstheme="majorHAnsi"/>
          <w:color w:val="auto"/>
          <w:sz w:val="22"/>
          <w:szCs w:val="22"/>
        </w:rPr>
        <w:t xml:space="preserve">. This Agreement will be for a period beginning November 1, </w:t>
      </w:r>
      <w:r w:rsidR="00B53B59" w:rsidRPr="001E2997">
        <w:rPr>
          <w:rFonts w:asciiTheme="majorHAnsi" w:hAnsiTheme="majorHAnsi" w:cstheme="majorHAnsi"/>
          <w:color w:val="auto"/>
          <w:sz w:val="22"/>
          <w:szCs w:val="22"/>
        </w:rPr>
        <w:t>2025</w:t>
      </w:r>
      <w:r w:rsidRPr="001E2997">
        <w:rPr>
          <w:rFonts w:asciiTheme="majorHAnsi" w:hAnsiTheme="majorHAnsi" w:cstheme="majorHAnsi"/>
          <w:color w:val="auto"/>
          <w:sz w:val="22"/>
          <w:szCs w:val="22"/>
        </w:rPr>
        <w:t xml:space="preserve">, or the initial authorization date, and will expire on October 31, </w:t>
      </w:r>
      <w:r w:rsidR="00B53B59" w:rsidRPr="001E2997">
        <w:rPr>
          <w:rFonts w:asciiTheme="majorHAnsi" w:hAnsiTheme="majorHAnsi" w:cstheme="majorHAnsi"/>
          <w:color w:val="auto"/>
          <w:sz w:val="22"/>
          <w:szCs w:val="22"/>
        </w:rPr>
        <w:t>2028</w:t>
      </w:r>
      <w:r w:rsidRPr="001E2997">
        <w:rPr>
          <w:rFonts w:asciiTheme="majorHAnsi" w:hAnsiTheme="majorHAnsi" w:cstheme="majorHAnsi"/>
          <w:color w:val="auto"/>
          <w:sz w:val="22"/>
          <w:szCs w:val="22"/>
        </w:rPr>
        <w:t xml:space="preserve">. The Department will terminate the Agreement if it determines the Vendor has provided false information in connection with its application for authorization. Either party may choose to terminate the Agreement for cause after providing not less than 15 days advance written notice, subject to any applicable appeal rights under Wis. Admin. Code ch. </w:t>
      </w:r>
      <w:hyperlink r:id="rId8" w:history="1">
        <w:r w:rsidRPr="001E2997">
          <w:rPr>
            <w:rStyle w:val="Hyperlink"/>
            <w:rFonts w:asciiTheme="majorHAnsi" w:hAnsiTheme="majorHAnsi" w:cstheme="majorHAnsi"/>
            <w:sz w:val="22"/>
            <w:szCs w:val="22"/>
          </w:rPr>
          <w:t>DHS 149</w:t>
        </w:r>
      </w:hyperlink>
      <w:r w:rsidRPr="001E2997">
        <w:rPr>
          <w:rFonts w:asciiTheme="majorHAnsi" w:hAnsiTheme="majorHAnsi" w:cstheme="majorHAnsi"/>
          <w:color w:val="auto"/>
          <w:sz w:val="22"/>
          <w:szCs w:val="22"/>
        </w:rPr>
        <w:t>.</w:t>
      </w:r>
    </w:p>
    <w:p w14:paraId="29585B89" w14:textId="1380019A" w:rsidR="00B95C52" w:rsidRPr="00EE3C2A" w:rsidRDefault="00B95C52" w:rsidP="002523BF">
      <w:pPr>
        <w:pStyle w:val="BodyText"/>
        <w:spacing w:after="120"/>
        <w:rPr>
          <w:rFonts w:ascii="Tahoma" w:hAnsi="Tahoma" w:cs="Tahoma"/>
          <w:color w:val="auto"/>
          <w:sz w:val="22"/>
          <w:szCs w:val="22"/>
        </w:rPr>
      </w:pPr>
      <w:r w:rsidRPr="00EE3C2A">
        <w:rPr>
          <w:rFonts w:ascii="Tahoma" w:hAnsi="Tahoma" w:cs="Tahoma"/>
          <w:color w:val="auto"/>
          <w:sz w:val="22"/>
          <w:szCs w:val="22"/>
        </w:rPr>
        <w:t>The Vendor Agreement does not constitute a license or a property interest</w:t>
      </w:r>
      <w:r w:rsidR="001E0E89">
        <w:rPr>
          <w:rFonts w:ascii="Tahoma" w:hAnsi="Tahoma" w:cs="Tahoma"/>
          <w:color w:val="auto"/>
          <w:sz w:val="22"/>
          <w:szCs w:val="22"/>
        </w:rPr>
        <w:t xml:space="preserve"> and is no</w:t>
      </w:r>
      <w:r w:rsidR="004B73DF">
        <w:rPr>
          <w:rFonts w:ascii="Tahoma" w:hAnsi="Tahoma" w:cs="Tahoma"/>
          <w:color w:val="auto"/>
          <w:sz w:val="22"/>
          <w:szCs w:val="22"/>
        </w:rPr>
        <w:t>n-</w:t>
      </w:r>
      <w:r w:rsidR="001E0E89">
        <w:rPr>
          <w:rFonts w:ascii="Tahoma" w:hAnsi="Tahoma" w:cs="Tahoma"/>
          <w:color w:val="auto"/>
          <w:sz w:val="22"/>
          <w:szCs w:val="22"/>
        </w:rPr>
        <w:t>transferable</w:t>
      </w:r>
      <w:r w:rsidRPr="00EE3C2A">
        <w:rPr>
          <w:rFonts w:ascii="Tahoma" w:hAnsi="Tahoma" w:cs="Tahoma"/>
          <w:color w:val="auto"/>
          <w:sz w:val="22"/>
          <w:szCs w:val="22"/>
        </w:rPr>
        <w:t xml:space="preserve">. If the Vendor wishes to continue to be authorized beyond the period of its current Agreement, the Vendor must reapply for authorization. If a Vendor is disqualified, the Department will terminate the </w:t>
      </w:r>
      <w:proofErr w:type="gramStart"/>
      <w:r w:rsidRPr="00EE3C2A">
        <w:rPr>
          <w:rFonts w:ascii="Tahoma" w:hAnsi="Tahoma" w:cs="Tahoma"/>
          <w:color w:val="auto"/>
          <w:sz w:val="22"/>
          <w:szCs w:val="22"/>
        </w:rPr>
        <w:t>Agreement</w:t>
      </w:r>
      <w:proofErr w:type="gramEnd"/>
      <w:r w:rsidRPr="00EE3C2A">
        <w:rPr>
          <w:rFonts w:ascii="Tahoma" w:hAnsi="Tahoma" w:cs="Tahoma"/>
          <w:color w:val="auto"/>
          <w:sz w:val="22"/>
          <w:szCs w:val="22"/>
        </w:rPr>
        <w:t xml:space="preserve"> and the Vendor will have to reapply in order to be authorized after the period of disqualification is over. In all cases, the Vendor's new application will be subject to the Vendor selection criteria and any Vendor-limiting criteria in effect at the time of reapplication.</w:t>
      </w:r>
    </w:p>
    <w:p w14:paraId="3DBC6D76" w14:textId="77777777" w:rsidR="00B95C52" w:rsidRPr="00EE3C2A" w:rsidRDefault="00B95C52" w:rsidP="002523BF">
      <w:pPr>
        <w:spacing w:after="120" w:line="240" w:lineRule="auto"/>
        <w:rPr>
          <w:rFonts w:ascii="Tahoma" w:eastAsia="Times New Roman" w:hAnsi="Tahoma" w:cs="Tahoma"/>
          <w:bCs/>
          <w:color w:val="000000"/>
          <w:sz w:val="22"/>
          <w:u w:val="single"/>
        </w:rPr>
      </w:pPr>
      <w:r w:rsidRPr="00EE3C2A">
        <w:rPr>
          <w:rFonts w:ascii="Tahoma" w:hAnsi="Tahoma" w:cs="Tahoma"/>
          <w:sz w:val="22"/>
        </w:rPr>
        <w:t>The Department may reassess the Vendor at any time during the Agreement period using the current Vendor selection criteria. The Department may terminate this Agreement if the Vendor fails to meet the current Vendor selection criteria.</w:t>
      </w:r>
    </w:p>
    <w:p w14:paraId="00C027C8" w14:textId="20D2420B" w:rsidR="00B95C52" w:rsidRPr="001E2997" w:rsidRDefault="00B95C52" w:rsidP="001E2997">
      <w:pPr>
        <w:pStyle w:val="Heading2"/>
      </w:pPr>
      <w:r w:rsidRPr="001E2997">
        <w:t xml:space="preserve">The </w:t>
      </w:r>
      <w:r w:rsidR="00006CD9" w:rsidRPr="001E2997">
        <w:t>vendor agrees to:</w:t>
      </w:r>
    </w:p>
    <w:p w14:paraId="66C2C3F3" w14:textId="77777777" w:rsidR="00B95C52" w:rsidRPr="001E2997" w:rsidRDefault="00B95C52" w:rsidP="001E2997">
      <w:pPr>
        <w:pStyle w:val="Heading3"/>
      </w:pPr>
      <w:r w:rsidRPr="001E2997">
        <w:t>General terms. The Vendor shall:</w:t>
      </w:r>
    </w:p>
    <w:p w14:paraId="58E42621" w14:textId="375B60E7" w:rsidR="00B95C52" w:rsidRPr="00086285" w:rsidRDefault="00B95C52" w:rsidP="002615DE">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eastAsia="Arial" w:hAnsiTheme="majorHAnsi" w:cstheme="majorHAnsi"/>
          <w:sz w:val="22"/>
        </w:rPr>
        <w:t xml:space="preserve">Comply with the terms of this Agreement and applicable WIC Program rules and regulations, including Wis. Admin. Code ch. </w:t>
      </w:r>
      <w:hyperlink r:id="rId9" w:history="1">
        <w:r w:rsidRPr="00086285">
          <w:rPr>
            <w:rStyle w:val="Hyperlink"/>
            <w:rFonts w:asciiTheme="majorHAnsi" w:eastAsia="Arial" w:hAnsiTheme="majorHAnsi" w:cstheme="majorHAnsi"/>
            <w:sz w:val="22"/>
          </w:rPr>
          <w:t>DHS 149</w:t>
        </w:r>
      </w:hyperlink>
      <w:r w:rsidRPr="00086285">
        <w:rPr>
          <w:rFonts w:asciiTheme="majorHAnsi" w:eastAsia="Arial" w:hAnsiTheme="majorHAnsi" w:cstheme="majorHAnsi"/>
          <w:sz w:val="22"/>
        </w:rPr>
        <w:t xml:space="preserve">, </w:t>
      </w:r>
      <w:hyperlink r:id="rId10" w:history="1">
        <w:r w:rsidRPr="00086285">
          <w:rPr>
            <w:rStyle w:val="Hyperlink"/>
            <w:rFonts w:asciiTheme="majorHAnsi" w:eastAsia="Arial" w:hAnsiTheme="majorHAnsi" w:cstheme="majorHAnsi"/>
            <w:sz w:val="22"/>
          </w:rPr>
          <w:t xml:space="preserve">Wis. Stat. </w:t>
        </w:r>
        <w:r w:rsidRPr="00086285">
          <w:rPr>
            <w:rStyle w:val="Hyperlink"/>
            <w:rFonts w:asciiTheme="majorHAnsi" w:hAnsiTheme="majorHAnsi" w:cstheme="majorHAnsi"/>
            <w:sz w:val="22"/>
          </w:rPr>
          <w:t xml:space="preserve">§ </w:t>
        </w:r>
        <w:r w:rsidRPr="00086285">
          <w:rPr>
            <w:rStyle w:val="Hyperlink"/>
            <w:rFonts w:asciiTheme="majorHAnsi" w:eastAsia="Arial" w:hAnsiTheme="majorHAnsi" w:cstheme="majorHAnsi"/>
            <w:sz w:val="22"/>
          </w:rPr>
          <w:t>253.06</w:t>
        </w:r>
      </w:hyperlink>
      <w:r w:rsidRPr="00086285">
        <w:rPr>
          <w:rFonts w:asciiTheme="majorHAnsi" w:eastAsia="Arial" w:hAnsiTheme="majorHAnsi" w:cstheme="majorHAnsi"/>
          <w:sz w:val="22"/>
        </w:rPr>
        <w:t xml:space="preserve">, and </w:t>
      </w:r>
      <w:hyperlink r:id="rId11" w:history="1">
        <w:r w:rsidRPr="00086285">
          <w:rPr>
            <w:rStyle w:val="Hyperlink"/>
            <w:rFonts w:asciiTheme="majorHAnsi" w:eastAsia="Arial" w:hAnsiTheme="majorHAnsi" w:cstheme="majorHAnsi"/>
            <w:sz w:val="22"/>
          </w:rPr>
          <w:t>7 CFR 246</w:t>
        </w:r>
      </w:hyperlink>
      <w:r w:rsidR="00225295" w:rsidRPr="00086285">
        <w:rPr>
          <w:rStyle w:val="Hyperlink"/>
          <w:rFonts w:asciiTheme="majorHAnsi" w:eastAsia="Arial" w:hAnsiTheme="majorHAnsi" w:cstheme="majorHAnsi"/>
          <w:sz w:val="22"/>
        </w:rPr>
        <w:t>.</w:t>
      </w:r>
      <w:r w:rsidR="00A0317E" w:rsidRPr="00086285">
        <w:rPr>
          <w:rStyle w:val="Hyperlink"/>
          <w:rFonts w:asciiTheme="majorHAnsi" w:eastAsia="Arial" w:hAnsiTheme="majorHAnsi" w:cstheme="majorHAnsi"/>
          <w:sz w:val="22"/>
        </w:rPr>
        <w:t xml:space="preserve"> </w:t>
      </w:r>
      <w:r w:rsidR="00225295" w:rsidRPr="00086285">
        <w:rPr>
          <w:rStyle w:val="Hyperlink"/>
          <w:rFonts w:asciiTheme="majorHAnsi" w:eastAsia="Arial" w:hAnsiTheme="majorHAnsi" w:cstheme="majorHAnsi"/>
          <w:color w:val="auto"/>
          <w:sz w:val="22"/>
          <w:u w:val="none"/>
        </w:rPr>
        <w:t>If during the cont</w:t>
      </w:r>
      <w:r w:rsidR="00CD555B" w:rsidRPr="00086285">
        <w:rPr>
          <w:rStyle w:val="Hyperlink"/>
          <w:rFonts w:asciiTheme="majorHAnsi" w:eastAsia="Arial" w:hAnsiTheme="majorHAnsi" w:cstheme="majorHAnsi"/>
          <w:color w:val="auto"/>
          <w:sz w:val="22"/>
          <w:u w:val="none"/>
        </w:rPr>
        <w:t>r</w:t>
      </w:r>
      <w:r w:rsidR="00225295" w:rsidRPr="00086285">
        <w:rPr>
          <w:rStyle w:val="Hyperlink"/>
          <w:rFonts w:asciiTheme="majorHAnsi" w:eastAsia="Arial" w:hAnsiTheme="majorHAnsi" w:cstheme="majorHAnsi"/>
          <w:color w:val="auto"/>
          <w:sz w:val="22"/>
          <w:u w:val="none"/>
        </w:rPr>
        <w:t xml:space="preserve">act period any of these sections are amended, the Vendor is required to comply with all </w:t>
      </w:r>
      <w:proofErr w:type="gramStart"/>
      <w:r w:rsidR="00225295" w:rsidRPr="00086285">
        <w:rPr>
          <w:rStyle w:val="Hyperlink"/>
          <w:rFonts w:asciiTheme="majorHAnsi" w:eastAsia="Arial" w:hAnsiTheme="majorHAnsi" w:cstheme="majorHAnsi"/>
          <w:color w:val="auto"/>
          <w:sz w:val="22"/>
          <w:u w:val="none"/>
        </w:rPr>
        <w:t>amendments</w:t>
      </w:r>
      <w:r w:rsidR="00766168" w:rsidRPr="00086285">
        <w:rPr>
          <w:rStyle w:val="Hyperlink"/>
          <w:rFonts w:asciiTheme="majorHAnsi" w:eastAsia="Arial" w:hAnsiTheme="majorHAnsi" w:cstheme="majorHAnsi"/>
          <w:sz w:val="22"/>
        </w:rPr>
        <w:t>;</w:t>
      </w:r>
      <w:proofErr w:type="gramEnd"/>
    </w:p>
    <w:p w14:paraId="4397B806" w14:textId="7F637E43" w:rsidR="00B95C52" w:rsidRPr="00086285" w:rsidRDefault="00B95C52" w:rsidP="002615DE">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eastAsia="Arial" w:hAnsiTheme="majorHAnsi" w:cstheme="majorHAnsi"/>
          <w:sz w:val="22"/>
        </w:rPr>
        <w:t xml:space="preserve">Comply with WIC policies and procedures as stated in the completed application form, the stock price survey, </w:t>
      </w:r>
      <w:r w:rsidR="008F0C04" w:rsidRPr="00086285">
        <w:rPr>
          <w:rFonts w:asciiTheme="majorHAnsi" w:eastAsia="Arial" w:hAnsiTheme="majorHAnsi" w:cstheme="majorHAnsi"/>
          <w:sz w:val="22"/>
        </w:rPr>
        <w:t xml:space="preserve">the </w:t>
      </w:r>
      <w:hyperlink r:id="rId12" w:history="1">
        <w:r w:rsidR="008F0C04" w:rsidRPr="00086285">
          <w:rPr>
            <w:rStyle w:val="Hyperlink"/>
            <w:rFonts w:asciiTheme="majorHAnsi" w:eastAsia="Arial" w:hAnsiTheme="majorHAnsi" w:cstheme="majorHAnsi"/>
            <w:sz w:val="22"/>
          </w:rPr>
          <w:t>minimum stock requirements</w:t>
        </w:r>
      </w:hyperlink>
      <w:r w:rsidR="008F0C04" w:rsidRPr="00086285">
        <w:rPr>
          <w:rFonts w:asciiTheme="majorHAnsi" w:eastAsia="Arial" w:hAnsiTheme="majorHAnsi" w:cstheme="majorHAnsi"/>
          <w:sz w:val="22"/>
        </w:rPr>
        <w:t xml:space="preserve">, </w:t>
      </w:r>
      <w:hyperlink r:id="rId13" w:history="1">
        <w:r w:rsidR="004B73DF" w:rsidRPr="00086285">
          <w:rPr>
            <w:rStyle w:val="Hyperlink"/>
            <w:rFonts w:asciiTheme="majorHAnsi" w:eastAsia="Arial" w:hAnsiTheme="majorHAnsi" w:cstheme="majorHAnsi"/>
            <w:sz w:val="22"/>
          </w:rPr>
          <w:t>P-00371</w:t>
        </w:r>
      </w:hyperlink>
      <w:r w:rsidR="008F0C04" w:rsidRPr="00086285">
        <w:rPr>
          <w:rFonts w:asciiTheme="majorHAnsi" w:eastAsia="Arial" w:hAnsiTheme="majorHAnsi" w:cstheme="majorHAnsi"/>
          <w:sz w:val="22"/>
        </w:rPr>
        <w:t xml:space="preserve"> </w:t>
      </w:r>
      <w:r w:rsidRPr="00086285">
        <w:rPr>
          <w:rFonts w:asciiTheme="majorHAnsi" w:eastAsia="Arial" w:hAnsiTheme="majorHAnsi" w:cstheme="majorHAnsi"/>
          <w:sz w:val="22"/>
        </w:rPr>
        <w:t xml:space="preserve">and the </w:t>
      </w:r>
      <w:hyperlink r:id="rId14" w:history="1">
        <w:r w:rsidRPr="00086285">
          <w:rPr>
            <w:rStyle w:val="Hyperlink"/>
            <w:rFonts w:asciiTheme="majorHAnsi" w:eastAsia="Arial" w:hAnsiTheme="majorHAnsi" w:cstheme="majorHAnsi"/>
            <w:sz w:val="22"/>
          </w:rPr>
          <w:t>WIC Vendor Manual</w:t>
        </w:r>
      </w:hyperlink>
      <w:r w:rsidR="006853EF" w:rsidRPr="00086285">
        <w:rPr>
          <w:rFonts w:asciiTheme="majorHAnsi" w:eastAsia="Arial" w:hAnsiTheme="majorHAnsi" w:cstheme="majorHAnsi"/>
          <w:sz w:val="22"/>
        </w:rPr>
        <w:t>, P-44537</w:t>
      </w:r>
      <w:r w:rsidRPr="00086285">
        <w:rPr>
          <w:rFonts w:asciiTheme="majorHAnsi" w:eastAsia="Arial" w:hAnsiTheme="majorHAnsi" w:cstheme="majorHAnsi"/>
          <w:sz w:val="22"/>
        </w:rPr>
        <w:t xml:space="preserve">; </w:t>
      </w:r>
    </w:p>
    <w:p w14:paraId="2E7B9792" w14:textId="4E438168" w:rsidR="00B95C52" w:rsidRPr="00086285" w:rsidRDefault="00B95C52" w:rsidP="002615DE">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eastAsia="Arial" w:hAnsiTheme="majorHAnsi" w:cstheme="majorHAnsi"/>
          <w:sz w:val="22"/>
        </w:rPr>
        <w:t>Comply with amendments and updates made during the contract period</w:t>
      </w:r>
      <w:r w:rsidR="00705C81" w:rsidRPr="00086285">
        <w:rPr>
          <w:rFonts w:asciiTheme="majorHAnsi" w:eastAsia="Arial" w:hAnsiTheme="majorHAnsi" w:cstheme="majorHAnsi"/>
          <w:sz w:val="22"/>
        </w:rPr>
        <w:t xml:space="preserve"> by the Department including</w:t>
      </w:r>
      <w:r w:rsidRPr="00086285">
        <w:rPr>
          <w:rFonts w:asciiTheme="majorHAnsi" w:eastAsia="Arial" w:hAnsiTheme="majorHAnsi" w:cstheme="majorHAnsi"/>
          <w:sz w:val="22"/>
        </w:rPr>
        <w:t xml:space="preserve"> the </w:t>
      </w:r>
      <w:hyperlink r:id="rId15" w:history="1">
        <w:r w:rsidRPr="00086285">
          <w:rPr>
            <w:rStyle w:val="Hyperlink"/>
            <w:rFonts w:asciiTheme="majorHAnsi" w:eastAsia="Arial" w:hAnsiTheme="majorHAnsi" w:cstheme="majorHAnsi"/>
            <w:sz w:val="22"/>
          </w:rPr>
          <w:t>WIC Shopping Guide</w:t>
        </w:r>
      </w:hyperlink>
      <w:r w:rsidR="006853EF" w:rsidRPr="00086285">
        <w:rPr>
          <w:rFonts w:asciiTheme="majorHAnsi" w:eastAsia="Arial" w:hAnsiTheme="majorHAnsi" w:cstheme="majorHAnsi"/>
          <w:sz w:val="22"/>
        </w:rPr>
        <w:t>, P-44578</w:t>
      </w:r>
      <w:r w:rsidRPr="00086285">
        <w:rPr>
          <w:rFonts w:asciiTheme="majorHAnsi" w:eastAsia="Arial" w:hAnsiTheme="majorHAnsi" w:cstheme="majorHAnsi"/>
          <w:sz w:val="22"/>
        </w:rPr>
        <w:t>, memos, and any additional formal instructions;</w:t>
      </w:r>
    </w:p>
    <w:p w14:paraId="56728A43" w14:textId="40282FE9" w:rsidR="00B95C52" w:rsidRPr="00086285" w:rsidRDefault="00B95C52" w:rsidP="002615DE">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eastAsia="Arial" w:hAnsiTheme="majorHAnsi" w:cstheme="majorHAnsi"/>
          <w:sz w:val="22"/>
        </w:rPr>
        <w:t xml:space="preserve">Comply with current Food and Nutrition Services (FNS) </w:t>
      </w:r>
      <w:r w:rsidR="00F83C65" w:rsidRPr="00086285">
        <w:rPr>
          <w:rFonts w:asciiTheme="majorHAnsi" w:eastAsia="Arial" w:hAnsiTheme="majorHAnsi" w:cstheme="majorHAnsi"/>
          <w:sz w:val="22"/>
        </w:rPr>
        <w:t xml:space="preserve">WIC </w:t>
      </w:r>
      <w:r w:rsidRPr="00086285">
        <w:rPr>
          <w:rFonts w:asciiTheme="majorHAnsi" w:eastAsia="Arial" w:hAnsiTheme="majorHAnsi" w:cstheme="majorHAnsi"/>
          <w:sz w:val="22"/>
        </w:rPr>
        <w:t xml:space="preserve">Electronic Benefit Transfer (EBT) Operating </w:t>
      </w:r>
      <w:r w:rsidR="00F83C65" w:rsidRPr="00086285">
        <w:rPr>
          <w:rFonts w:asciiTheme="majorHAnsi" w:eastAsia="Arial" w:hAnsiTheme="majorHAnsi" w:cstheme="majorHAnsi"/>
          <w:sz w:val="22"/>
        </w:rPr>
        <w:t xml:space="preserve">Rules </w:t>
      </w:r>
      <w:r w:rsidRPr="00086285">
        <w:rPr>
          <w:rFonts w:asciiTheme="majorHAnsi" w:eastAsia="Arial" w:hAnsiTheme="majorHAnsi" w:cstheme="majorHAnsi"/>
          <w:sz w:val="22"/>
        </w:rPr>
        <w:t>and Technical Implementation Guide; and</w:t>
      </w:r>
    </w:p>
    <w:p w14:paraId="032F1E76" w14:textId="77777777" w:rsidR="00B95C52" w:rsidRPr="00086285" w:rsidRDefault="00B95C52" w:rsidP="002615DE">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Comply with all terms and conditions of authorization.</w:t>
      </w:r>
    </w:p>
    <w:p w14:paraId="41B03A7B" w14:textId="485C6096" w:rsidR="00B95C52" w:rsidRPr="002615DE" w:rsidRDefault="00B95C52" w:rsidP="001E2997">
      <w:pPr>
        <w:pStyle w:val="Heading3"/>
      </w:pPr>
      <w:r w:rsidRPr="002615DE">
        <w:t>Nondiscrimination.</w:t>
      </w:r>
      <w:r w:rsidR="00006CD9" w:rsidRPr="002615DE">
        <w:t xml:space="preserve"> The Vendor shall:</w:t>
      </w:r>
    </w:p>
    <w:p w14:paraId="5F934806" w14:textId="36BE5CC7" w:rsidR="00602DD3" w:rsidRDefault="00602DD3"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Pr>
          <w:rFonts w:ascii="Tahoma" w:hAnsi="Tahoma" w:cs="Tahoma"/>
          <w:sz w:val="22"/>
        </w:rPr>
        <w:t>Cooperate with the Department in any complaint investigations, monitoring, or enforcement related to civil rights compliance of Vendor under this Agreement; and</w:t>
      </w:r>
    </w:p>
    <w:p w14:paraId="20C06192" w14:textId="689CB9DD" w:rsidR="00B95C52" w:rsidRPr="00EE3C2A" w:rsidRDefault="00006CD9"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EE3C2A">
        <w:rPr>
          <w:rFonts w:ascii="Tahoma" w:hAnsi="Tahoma" w:cs="Tahoma"/>
          <w:sz w:val="22"/>
        </w:rPr>
        <w:lastRenderedPageBreak/>
        <w:t>C</w:t>
      </w:r>
      <w:r w:rsidR="00B95C52" w:rsidRPr="00EE3C2A">
        <w:rPr>
          <w:rFonts w:ascii="Tahoma" w:hAnsi="Tahoma" w:cs="Tahoma"/>
          <w:sz w:val="22"/>
        </w:rPr>
        <w:t>omply with all of the requirements of title VI of the Civil Rights Act of 1964 (42 U.S.C. § 2000d et seq., Executive Order 13166 and guidance found at 65 Fed. Reg. 50123 (Aug. 16, 2000)), title IX of the Education Amendments of 1972 (20 U.S.C. § 1681 et seq.), section 504 of the Rehabilitation Act of 1973 (29 U.S.C. § 701 et seq.), title II of the Americans with Disabilities Act of 1990 (42 U.S.C. § 12131 et seq. and implementing regulations found at 28 C.F.R. part 35, title II, subtitle A), the Age Discrimination Act of 1975 (42 U.S.C. § 6101 et seq. and implementing regulations found at 45 C.F.R. part 91), and Department of Agriculture regulations on nondiscrimination (7 C.F.R. parts 15, 15a and 15b), and FNS instructions (FNS Instruction Number 113-1 (Nov. 8, 2005)) to ensure that no person shall, on the grounds of race, color, national origin, age, sex</w:t>
      </w:r>
      <w:r w:rsidR="00D926DE" w:rsidRPr="00EE3C2A">
        <w:rPr>
          <w:rFonts w:ascii="Tahoma" w:hAnsi="Tahoma" w:cs="Tahoma"/>
          <w:sz w:val="22"/>
        </w:rPr>
        <w:t xml:space="preserve"> (including gender identity and sexual orientation),</w:t>
      </w:r>
      <w:r w:rsidR="00B95C52" w:rsidRPr="00EE3C2A">
        <w:rPr>
          <w:rFonts w:ascii="Tahoma" w:hAnsi="Tahoma" w:cs="Tahoma"/>
          <w:sz w:val="22"/>
        </w:rPr>
        <w:t xml:space="preserve"> or disability, be excluded from participation in, be denied benefits of, or be otherwise subjected to discrimination in the Department; and</w:t>
      </w:r>
    </w:p>
    <w:p w14:paraId="38F7E81B" w14:textId="7304AD05" w:rsidR="00B95C52" w:rsidRPr="002615DE" w:rsidRDefault="00B95C52" w:rsidP="001E2997">
      <w:pPr>
        <w:pStyle w:val="Heading3"/>
      </w:pPr>
      <w:r w:rsidRPr="002615DE">
        <w:t xml:space="preserve">Eligibility and </w:t>
      </w:r>
      <w:r w:rsidR="00602DD3">
        <w:t>limitations</w:t>
      </w:r>
      <w:r w:rsidRPr="002615DE">
        <w:t>.</w:t>
      </w:r>
      <w:r w:rsidR="00602DD3">
        <w:t xml:space="preserve"> The Vendor must:</w:t>
      </w:r>
    </w:p>
    <w:p w14:paraId="19901FB7" w14:textId="156E9846" w:rsidR="00B95C52" w:rsidRPr="00086285" w:rsidRDefault="00602DD3"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 xml:space="preserve">Demonstrate </w:t>
      </w:r>
      <w:r w:rsidR="00B95C52" w:rsidRPr="00086285">
        <w:rPr>
          <w:rFonts w:asciiTheme="majorHAnsi" w:eastAsia="Arial" w:hAnsiTheme="majorHAnsi" w:cstheme="majorHAnsi"/>
          <w:sz w:val="22"/>
        </w:rPr>
        <w:t xml:space="preserve">their cash register system or payment </w:t>
      </w:r>
      <w:r w:rsidR="00F83C65" w:rsidRPr="00086285">
        <w:rPr>
          <w:rFonts w:asciiTheme="majorHAnsi" w:eastAsia="Arial" w:hAnsiTheme="majorHAnsi" w:cstheme="majorHAnsi"/>
          <w:sz w:val="22"/>
        </w:rPr>
        <w:t>equipment</w:t>
      </w:r>
      <w:r w:rsidR="00B95C52" w:rsidRPr="00086285">
        <w:rPr>
          <w:rFonts w:asciiTheme="majorHAnsi" w:eastAsia="Arial" w:hAnsiTheme="majorHAnsi" w:cstheme="majorHAnsi"/>
          <w:sz w:val="22"/>
        </w:rPr>
        <w:t xml:space="preserve"> is WIC EBT capable, meaning the Vendor’s equipment and software is able to accurately scan or enter WIC approved food Universal Product Code (UPC) or Price Lookup </w:t>
      </w:r>
      <w:r w:rsidR="004770B9" w:rsidRPr="00086285">
        <w:rPr>
          <w:rFonts w:asciiTheme="majorHAnsi" w:eastAsia="Arial" w:hAnsiTheme="majorHAnsi" w:cstheme="majorHAnsi"/>
          <w:sz w:val="22"/>
        </w:rPr>
        <w:t xml:space="preserve">(PLU) </w:t>
      </w:r>
      <w:r w:rsidR="00B95C52" w:rsidRPr="00086285">
        <w:rPr>
          <w:rFonts w:asciiTheme="majorHAnsi" w:eastAsia="Arial" w:hAnsiTheme="majorHAnsi" w:cstheme="majorHAnsi"/>
          <w:sz w:val="22"/>
        </w:rPr>
        <w:t xml:space="preserve">code, match them to the Approved Product List (APL), determine if the WIC food balance in the participant’s account is sufficient to purchase the item, and calculate the amount of the transaction. The electronic cash register </w:t>
      </w:r>
      <w:r w:rsidR="00FC02F8" w:rsidRPr="00086285">
        <w:rPr>
          <w:rFonts w:asciiTheme="majorHAnsi" w:eastAsia="Arial" w:hAnsiTheme="majorHAnsi" w:cstheme="majorHAnsi"/>
          <w:sz w:val="22"/>
        </w:rPr>
        <w:t xml:space="preserve">(ECR) </w:t>
      </w:r>
      <w:r w:rsidR="00B95C52" w:rsidRPr="00086285">
        <w:rPr>
          <w:rFonts w:asciiTheme="majorHAnsi" w:eastAsia="Arial" w:hAnsiTheme="majorHAnsi" w:cstheme="majorHAnsi"/>
          <w:sz w:val="22"/>
        </w:rPr>
        <w:t xml:space="preserve">system, if multi-functional/integrated, must do this while managing WIC and non-WIC items, the sales tax for non-WIC items, and a variety of promotions or discounts, as </w:t>
      </w:r>
      <w:proofErr w:type="gramStart"/>
      <w:r w:rsidR="00B95C52" w:rsidRPr="00086285">
        <w:rPr>
          <w:rFonts w:asciiTheme="majorHAnsi" w:eastAsia="Arial" w:hAnsiTheme="majorHAnsi" w:cstheme="majorHAnsi"/>
          <w:sz w:val="22"/>
        </w:rPr>
        <w:t>appropriate;</w:t>
      </w:r>
      <w:proofErr w:type="gramEnd"/>
    </w:p>
    <w:p w14:paraId="161F3460" w14:textId="77777777" w:rsidR="005C0EFE" w:rsidRPr="00086285" w:rsidRDefault="005C0EFE"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Derive less than 50 percent of annual food sales from eWIC transactions at time of initial authorization unless the Department determines the vendor is necessary for participant </w:t>
      </w:r>
      <w:proofErr w:type="gramStart"/>
      <w:r w:rsidRPr="00086285">
        <w:rPr>
          <w:rFonts w:asciiTheme="majorHAnsi" w:hAnsiTheme="majorHAnsi" w:cstheme="majorHAnsi"/>
          <w:sz w:val="22"/>
        </w:rPr>
        <w:t>access;</w:t>
      </w:r>
      <w:proofErr w:type="gramEnd"/>
    </w:p>
    <w:p w14:paraId="1191816F" w14:textId="514C688F" w:rsidR="005C0EFE" w:rsidRPr="00086285" w:rsidRDefault="005C0EFE"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Purchase WIC approved infant formula, liquid nutritional or medical nutritional products provided to </w:t>
      </w:r>
      <w:r w:rsidR="00B53B59" w:rsidRPr="00086285">
        <w:rPr>
          <w:rFonts w:asciiTheme="majorHAnsi" w:hAnsiTheme="majorHAnsi" w:cstheme="majorHAnsi"/>
          <w:sz w:val="22"/>
        </w:rPr>
        <w:t>WIC shopper</w:t>
      </w:r>
      <w:r w:rsidRPr="00086285">
        <w:rPr>
          <w:rFonts w:asciiTheme="majorHAnsi" w:hAnsiTheme="majorHAnsi" w:cstheme="majorHAnsi"/>
          <w:sz w:val="22"/>
        </w:rPr>
        <w:t xml:space="preserve">s only from a supplier </w:t>
      </w:r>
      <w:r w:rsidR="004770B9" w:rsidRPr="00086285">
        <w:rPr>
          <w:rFonts w:asciiTheme="majorHAnsi" w:hAnsiTheme="majorHAnsi" w:cstheme="majorHAnsi"/>
          <w:sz w:val="22"/>
        </w:rPr>
        <w:t xml:space="preserve">listed </w:t>
      </w:r>
      <w:r w:rsidRPr="00086285">
        <w:rPr>
          <w:rFonts w:asciiTheme="majorHAnsi" w:hAnsiTheme="majorHAnsi" w:cstheme="majorHAnsi"/>
          <w:sz w:val="22"/>
        </w:rPr>
        <w:t xml:space="preserve">on the </w:t>
      </w:r>
      <w:hyperlink r:id="rId16" w:history="1">
        <w:r w:rsidR="006853EF" w:rsidRPr="00086285">
          <w:rPr>
            <w:rStyle w:val="Hyperlink"/>
            <w:rFonts w:asciiTheme="majorHAnsi" w:hAnsiTheme="majorHAnsi" w:cstheme="majorHAnsi"/>
            <w:sz w:val="22"/>
          </w:rPr>
          <w:t>Wisconsin Authorized Infant Formula</w:t>
        </w:r>
      </w:hyperlink>
      <w:r w:rsidR="006853EF" w:rsidRPr="00086285">
        <w:rPr>
          <w:rFonts w:asciiTheme="majorHAnsi" w:hAnsiTheme="majorHAnsi" w:cstheme="majorHAnsi"/>
          <w:sz w:val="22"/>
        </w:rPr>
        <w:t xml:space="preserve"> Suppliers, P-40146</w:t>
      </w:r>
      <w:r w:rsidRPr="00086285">
        <w:rPr>
          <w:rFonts w:asciiTheme="majorHAnsi" w:hAnsiTheme="majorHAnsi" w:cstheme="majorHAnsi"/>
          <w:sz w:val="22"/>
        </w:rPr>
        <w:t>;</w:t>
      </w:r>
    </w:p>
    <w:p w14:paraId="1EF867C8" w14:textId="77777777" w:rsidR="005C0EFE" w:rsidRPr="00086285" w:rsidRDefault="005C0EFE"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Maintain regular, established hours of operation. This includes a minimum of two 4-hour blocks of time on each of five days per week. Daily operating hours must be consistent from week to </w:t>
      </w:r>
      <w:proofErr w:type="gramStart"/>
      <w:r w:rsidRPr="00086285">
        <w:rPr>
          <w:rFonts w:asciiTheme="majorHAnsi" w:hAnsiTheme="majorHAnsi" w:cstheme="majorHAnsi"/>
          <w:sz w:val="22"/>
        </w:rPr>
        <w:t>week;</w:t>
      </w:r>
      <w:proofErr w:type="gramEnd"/>
    </w:p>
    <w:p w14:paraId="5E001B95" w14:textId="77777777" w:rsidR="005C0EFE" w:rsidRPr="00086285" w:rsidRDefault="005C0EFE"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Demonstrate business </w:t>
      </w:r>
      <w:proofErr w:type="gramStart"/>
      <w:r w:rsidRPr="00086285">
        <w:rPr>
          <w:rFonts w:asciiTheme="majorHAnsi" w:hAnsiTheme="majorHAnsi" w:cstheme="majorHAnsi"/>
          <w:sz w:val="22"/>
        </w:rPr>
        <w:t>integrity;</w:t>
      </w:r>
      <w:proofErr w:type="gramEnd"/>
    </w:p>
    <w:p w14:paraId="29B85097" w14:textId="36FCB92A" w:rsidR="005C0EFE" w:rsidRPr="00086285" w:rsidRDefault="005C0EFE"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Provide an active email address of a responsible party, such as a corporate contact, store management, or other designated party, to receive, share, and respond to communication from the Department in a timely </w:t>
      </w:r>
      <w:proofErr w:type="gramStart"/>
      <w:r w:rsidRPr="00086285">
        <w:rPr>
          <w:rFonts w:asciiTheme="majorHAnsi" w:hAnsiTheme="majorHAnsi" w:cstheme="majorHAnsi"/>
          <w:sz w:val="22"/>
        </w:rPr>
        <w:t>manner;</w:t>
      </w:r>
      <w:proofErr w:type="gramEnd"/>
    </w:p>
    <w:p w14:paraId="076D028D" w14:textId="1523CB2C" w:rsidR="00B95C52"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Assume responsibility for</w:t>
      </w:r>
      <w:r w:rsidR="00B95C52" w:rsidRPr="00086285">
        <w:rPr>
          <w:rFonts w:asciiTheme="majorHAnsi" w:eastAsia="Arial" w:hAnsiTheme="majorHAnsi" w:cstheme="majorHAnsi"/>
          <w:sz w:val="22"/>
        </w:rPr>
        <w:t xml:space="preserve"> </w:t>
      </w:r>
      <w:r w:rsidRPr="00086285">
        <w:rPr>
          <w:rFonts w:asciiTheme="majorHAnsi" w:eastAsia="Arial" w:hAnsiTheme="majorHAnsi" w:cstheme="majorHAnsi"/>
          <w:sz w:val="22"/>
        </w:rPr>
        <w:t xml:space="preserve">WIC only </w:t>
      </w:r>
      <w:r w:rsidR="00B95C52" w:rsidRPr="00086285">
        <w:rPr>
          <w:rFonts w:asciiTheme="majorHAnsi" w:eastAsia="Arial" w:hAnsiTheme="majorHAnsi" w:cstheme="majorHAnsi"/>
          <w:sz w:val="22"/>
        </w:rPr>
        <w:t xml:space="preserve">stand-beside equipment </w:t>
      </w:r>
      <w:r w:rsidRPr="00086285">
        <w:rPr>
          <w:rFonts w:asciiTheme="majorHAnsi" w:eastAsia="Arial" w:hAnsiTheme="majorHAnsi" w:cstheme="majorHAnsi"/>
          <w:sz w:val="22"/>
        </w:rPr>
        <w:t xml:space="preserve">and </w:t>
      </w:r>
      <w:r w:rsidR="00B95C52" w:rsidRPr="00086285">
        <w:rPr>
          <w:rFonts w:asciiTheme="majorHAnsi" w:eastAsia="Arial" w:hAnsiTheme="majorHAnsi" w:cstheme="majorHAnsi"/>
          <w:sz w:val="22"/>
        </w:rPr>
        <w:t xml:space="preserve">monthly payments incurred </w:t>
      </w:r>
      <w:r w:rsidRPr="00086285">
        <w:rPr>
          <w:rFonts w:asciiTheme="majorHAnsi" w:eastAsia="Arial" w:hAnsiTheme="majorHAnsi" w:cstheme="majorHAnsi"/>
          <w:sz w:val="22"/>
        </w:rPr>
        <w:t xml:space="preserve">after termination </w:t>
      </w:r>
      <w:r w:rsidR="00B95C52" w:rsidRPr="00086285">
        <w:rPr>
          <w:rFonts w:asciiTheme="majorHAnsi" w:eastAsia="Arial" w:hAnsiTheme="majorHAnsi" w:cstheme="majorHAnsi"/>
          <w:sz w:val="22"/>
        </w:rPr>
        <w:t xml:space="preserve">until the equipment is returned to the WIC EBT </w:t>
      </w:r>
      <w:proofErr w:type="gramStart"/>
      <w:r w:rsidR="00B95C52" w:rsidRPr="00086285">
        <w:rPr>
          <w:rFonts w:asciiTheme="majorHAnsi" w:eastAsia="Arial" w:hAnsiTheme="majorHAnsi" w:cstheme="majorHAnsi"/>
          <w:sz w:val="22"/>
        </w:rPr>
        <w:t>contractor;</w:t>
      </w:r>
      <w:proofErr w:type="gramEnd"/>
    </w:p>
    <w:p w14:paraId="7C078A20" w14:textId="79043D5C" w:rsidR="00B95C52"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Ensure</w:t>
      </w:r>
      <w:r w:rsidR="00213876" w:rsidRPr="00086285">
        <w:rPr>
          <w:rFonts w:asciiTheme="majorHAnsi" w:eastAsia="Arial" w:hAnsiTheme="majorHAnsi" w:cstheme="majorHAnsi"/>
          <w:sz w:val="22"/>
        </w:rPr>
        <w:t xml:space="preserve"> </w:t>
      </w:r>
      <w:r w:rsidR="00FA4343" w:rsidRPr="00086285">
        <w:rPr>
          <w:rFonts w:asciiTheme="majorHAnsi" w:eastAsia="Arial" w:hAnsiTheme="majorHAnsi" w:cstheme="majorHAnsi"/>
          <w:sz w:val="22"/>
        </w:rPr>
        <w:t xml:space="preserve">ECR </w:t>
      </w:r>
      <w:r w:rsidR="00B95C52" w:rsidRPr="00086285">
        <w:rPr>
          <w:rFonts w:asciiTheme="majorHAnsi" w:eastAsia="Arial" w:hAnsiTheme="majorHAnsi" w:cstheme="majorHAnsi"/>
          <w:sz w:val="22"/>
        </w:rPr>
        <w:t xml:space="preserve">self-checkout lanes </w:t>
      </w:r>
      <w:r w:rsidR="00213876" w:rsidRPr="00086285">
        <w:rPr>
          <w:rFonts w:asciiTheme="majorHAnsi" w:eastAsia="Arial" w:hAnsiTheme="majorHAnsi" w:cstheme="majorHAnsi"/>
          <w:sz w:val="22"/>
        </w:rPr>
        <w:t>are</w:t>
      </w:r>
      <w:r w:rsidR="00B95C52" w:rsidRPr="00086285">
        <w:rPr>
          <w:rFonts w:asciiTheme="majorHAnsi" w:eastAsia="Arial" w:hAnsiTheme="majorHAnsi" w:cstheme="majorHAnsi"/>
          <w:sz w:val="22"/>
        </w:rPr>
        <w:t xml:space="preserve"> separately </w:t>
      </w:r>
      <w:r w:rsidR="004770B9" w:rsidRPr="00086285">
        <w:rPr>
          <w:rFonts w:asciiTheme="majorHAnsi" w:eastAsia="Arial" w:hAnsiTheme="majorHAnsi" w:cstheme="majorHAnsi"/>
          <w:sz w:val="22"/>
        </w:rPr>
        <w:t xml:space="preserve">validated </w:t>
      </w:r>
      <w:r w:rsidR="00B95C52" w:rsidRPr="00086285">
        <w:rPr>
          <w:rFonts w:asciiTheme="majorHAnsi" w:eastAsia="Arial" w:hAnsiTheme="majorHAnsi" w:cstheme="majorHAnsi"/>
          <w:sz w:val="22"/>
        </w:rPr>
        <w:t xml:space="preserve">by the </w:t>
      </w:r>
      <w:r w:rsidR="00812C14" w:rsidRPr="00086285">
        <w:rPr>
          <w:rFonts w:asciiTheme="majorHAnsi" w:eastAsia="Arial" w:hAnsiTheme="majorHAnsi" w:cstheme="majorHAnsi"/>
          <w:sz w:val="22"/>
        </w:rPr>
        <w:t>WIC EBT</w:t>
      </w:r>
      <w:r w:rsidR="00B95C52" w:rsidRPr="00086285">
        <w:rPr>
          <w:rFonts w:asciiTheme="majorHAnsi" w:eastAsia="Arial" w:hAnsiTheme="majorHAnsi" w:cstheme="majorHAnsi"/>
          <w:sz w:val="22"/>
        </w:rPr>
        <w:t xml:space="preserve"> contractor and approved by the Department</w:t>
      </w:r>
      <w:r w:rsidR="00183E21" w:rsidRPr="00086285">
        <w:rPr>
          <w:rFonts w:asciiTheme="majorHAnsi" w:eastAsia="Arial" w:hAnsiTheme="majorHAnsi" w:cstheme="majorHAnsi"/>
          <w:sz w:val="22"/>
        </w:rPr>
        <w:t xml:space="preserve"> prior to </w:t>
      </w:r>
      <w:proofErr w:type="gramStart"/>
      <w:r w:rsidR="00183E21" w:rsidRPr="00086285">
        <w:rPr>
          <w:rFonts w:asciiTheme="majorHAnsi" w:eastAsia="Arial" w:hAnsiTheme="majorHAnsi" w:cstheme="majorHAnsi"/>
          <w:sz w:val="22"/>
        </w:rPr>
        <w:t>implementation</w:t>
      </w:r>
      <w:r w:rsidR="00B95C52" w:rsidRPr="00086285">
        <w:rPr>
          <w:rFonts w:asciiTheme="majorHAnsi" w:eastAsia="Arial" w:hAnsiTheme="majorHAnsi" w:cstheme="majorHAnsi"/>
          <w:sz w:val="22"/>
        </w:rPr>
        <w:t>;</w:t>
      </w:r>
      <w:proofErr w:type="gramEnd"/>
    </w:p>
    <w:p w14:paraId="47DAA5CC" w14:textId="16ADEEE4" w:rsidR="00B45BAE"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Ensure</w:t>
      </w:r>
      <w:r w:rsidR="00B45BAE" w:rsidRPr="00086285">
        <w:rPr>
          <w:rFonts w:asciiTheme="majorHAnsi" w:eastAsia="Arial" w:hAnsiTheme="majorHAnsi" w:cstheme="majorHAnsi"/>
          <w:sz w:val="22"/>
        </w:rPr>
        <w:t xml:space="preserve"> online ordering </w:t>
      </w:r>
      <w:r w:rsidR="00126D5D" w:rsidRPr="00086285">
        <w:rPr>
          <w:rFonts w:asciiTheme="majorHAnsi" w:eastAsia="Arial" w:hAnsiTheme="majorHAnsi" w:cstheme="majorHAnsi"/>
          <w:sz w:val="22"/>
        </w:rPr>
        <w:t xml:space="preserve">eCommerce </w:t>
      </w:r>
      <w:r w:rsidR="00B45BAE" w:rsidRPr="00086285">
        <w:rPr>
          <w:rFonts w:asciiTheme="majorHAnsi" w:eastAsia="Arial" w:hAnsiTheme="majorHAnsi" w:cstheme="majorHAnsi"/>
          <w:sz w:val="22"/>
        </w:rPr>
        <w:t>systems with curbside or in-store payment are approved by the Department</w:t>
      </w:r>
      <w:r w:rsidR="00DD2A94" w:rsidRPr="00086285">
        <w:rPr>
          <w:rFonts w:asciiTheme="majorHAnsi" w:eastAsia="Arial" w:hAnsiTheme="majorHAnsi" w:cstheme="majorHAnsi"/>
          <w:sz w:val="22"/>
        </w:rPr>
        <w:t xml:space="preserve"> prior to </w:t>
      </w:r>
      <w:proofErr w:type="gramStart"/>
      <w:r w:rsidR="00DD2A94" w:rsidRPr="00086285">
        <w:rPr>
          <w:rFonts w:asciiTheme="majorHAnsi" w:eastAsia="Arial" w:hAnsiTheme="majorHAnsi" w:cstheme="majorHAnsi"/>
          <w:sz w:val="22"/>
        </w:rPr>
        <w:t>use</w:t>
      </w:r>
      <w:r w:rsidR="00B45BAE" w:rsidRPr="00086285">
        <w:rPr>
          <w:rFonts w:asciiTheme="majorHAnsi" w:eastAsia="Arial" w:hAnsiTheme="majorHAnsi" w:cstheme="majorHAnsi"/>
          <w:sz w:val="22"/>
        </w:rPr>
        <w:t>;</w:t>
      </w:r>
      <w:proofErr w:type="gramEnd"/>
    </w:p>
    <w:p w14:paraId="3FE25CF6" w14:textId="06AC3EBA" w:rsidR="00175C5F"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 xml:space="preserve">Ensure all </w:t>
      </w:r>
      <w:r w:rsidR="00175C5F" w:rsidRPr="00086285">
        <w:rPr>
          <w:rFonts w:asciiTheme="majorHAnsi" w:eastAsia="Arial" w:hAnsiTheme="majorHAnsi" w:cstheme="majorHAnsi"/>
          <w:sz w:val="22"/>
        </w:rPr>
        <w:t>online ordering</w:t>
      </w:r>
      <w:r w:rsidRPr="00086285">
        <w:rPr>
          <w:rFonts w:asciiTheme="majorHAnsi" w:eastAsia="Arial" w:hAnsiTheme="majorHAnsi" w:cstheme="majorHAnsi"/>
          <w:sz w:val="22"/>
        </w:rPr>
        <w:t xml:space="preserve"> and eCommerce platforms/systems,</w:t>
      </w:r>
      <w:r w:rsidR="001F37A9" w:rsidRPr="00086285">
        <w:rPr>
          <w:rFonts w:asciiTheme="majorHAnsi" w:eastAsia="Arial" w:hAnsiTheme="majorHAnsi" w:cstheme="majorHAnsi"/>
          <w:sz w:val="22"/>
        </w:rPr>
        <w:t xml:space="preserve"> </w:t>
      </w:r>
      <w:r w:rsidR="00183E21" w:rsidRPr="00086285">
        <w:rPr>
          <w:rFonts w:asciiTheme="majorHAnsi" w:eastAsia="Arial" w:hAnsiTheme="majorHAnsi" w:cstheme="majorHAnsi"/>
          <w:sz w:val="22"/>
        </w:rPr>
        <w:t>if</w:t>
      </w:r>
      <w:r w:rsidR="00175C5F" w:rsidRPr="00086285">
        <w:rPr>
          <w:rFonts w:asciiTheme="majorHAnsi" w:eastAsia="Arial" w:hAnsiTheme="majorHAnsi" w:cstheme="majorHAnsi"/>
          <w:sz w:val="22"/>
        </w:rPr>
        <w:t xml:space="preserve"> approved by </w:t>
      </w:r>
      <w:hyperlink r:id="rId17" w:history="1">
        <w:r w:rsidR="00183E21" w:rsidRPr="00086285">
          <w:rPr>
            <w:rStyle w:val="Hyperlink"/>
            <w:rFonts w:asciiTheme="majorHAnsi" w:eastAsia="Arial" w:hAnsiTheme="majorHAnsi" w:cstheme="majorHAnsi"/>
            <w:sz w:val="22"/>
          </w:rPr>
          <w:t>7 CFR 246</w:t>
        </w:r>
      </w:hyperlink>
      <w:r w:rsidR="00183E21" w:rsidRPr="00086285">
        <w:rPr>
          <w:rFonts w:asciiTheme="majorHAnsi" w:eastAsia="Arial" w:hAnsiTheme="majorHAnsi" w:cstheme="majorHAnsi"/>
          <w:sz w:val="22"/>
        </w:rPr>
        <w:t>,</w:t>
      </w:r>
      <w:r w:rsidR="00175C5F" w:rsidRPr="00086285">
        <w:rPr>
          <w:rFonts w:asciiTheme="majorHAnsi" w:eastAsia="Arial" w:hAnsiTheme="majorHAnsi" w:cstheme="majorHAnsi"/>
          <w:sz w:val="22"/>
        </w:rPr>
        <w:t xml:space="preserve"> </w:t>
      </w:r>
      <w:r w:rsidRPr="00086285">
        <w:rPr>
          <w:rFonts w:asciiTheme="majorHAnsi" w:eastAsia="Arial" w:hAnsiTheme="majorHAnsi" w:cstheme="majorHAnsi"/>
          <w:sz w:val="22"/>
        </w:rPr>
        <w:t>are</w:t>
      </w:r>
      <w:r w:rsidR="00175C5F" w:rsidRPr="00086285">
        <w:rPr>
          <w:rFonts w:asciiTheme="majorHAnsi" w:eastAsia="Arial" w:hAnsiTheme="majorHAnsi" w:cstheme="majorHAnsi"/>
          <w:sz w:val="22"/>
        </w:rPr>
        <w:t xml:space="preserve"> </w:t>
      </w:r>
      <w:r w:rsidRPr="00086285">
        <w:rPr>
          <w:rFonts w:asciiTheme="majorHAnsi" w:eastAsia="Arial" w:hAnsiTheme="majorHAnsi" w:cstheme="majorHAnsi"/>
          <w:sz w:val="22"/>
        </w:rPr>
        <w:t xml:space="preserve">validated </w:t>
      </w:r>
      <w:r w:rsidR="00175C5F" w:rsidRPr="00086285">
        <w:rPr>
          <w:rFonts w:asciiTheme="majorHAnsi" w:eastAsia="Arial" w:hAnsiTheme="majorHAnsi" w:cstheme="majorHAnsi"/>
          <w:sz w:val="22"/>
        </w:rPr>
        <w:t xml:space="preserve">by the </w:t>
      </w:r>
      <w:r w:rsidR="00812C14" w:rsidRPr="00086285">
        <w:rPr>
          <w:rFonts w:asciiTheme="majorHAnsi" w:eastAsia="Arial" w:hAnsiTheme="majorHAnsi" w:cstheme="majorHAnsi"/>
          <w:sz w:val="22"/>
        </w:rPr>
        <w:t>WIC EBT</w:t>
      </w:r>
      <w:r w:rsidR="00175C5F" w:rsidRPr="00086285">
        <w:rPr>
          <w:rFonts w:asciiTheme="majorHAnsi" w:eastAsia="Arial" w:hAnsiTheme="majorHAnsi" w:cstheme="majorHAnsi"/>
          <w:sz w:val="22"/>
        </w:rPr>
        <w:t xml:space="preserve"> contractor</w:t>
      </w:r>
      <w:r w:rsidR="00183E21" w:rsidRPr="00086285">
        <w:rPr>
          <w:rFonts w:asciiTheme="majorHAnsi" w:eastAsia="Arial" w:hAnsiTheme="majorHAnsi" w:cstheme="majorHAnsi"/>
          <w:sz w:val="22"/>
        </w:rPr>
        <w:t xml:space="preserve"> and approved by the Department</w:t>
      </w:r>
      <w:r w:rsidR="00DD2A94" w:rsidRPr="00086285">
        <w:rPr>
          <w:rFonts w:asciiTheme="majorHAnsi" w:eastAsia="Arial" w:hAnsiTheme="majorHAnsi" w:cstheme="majorHAnsi"/>
          <w:sz w:val="22"/>
        </w:rPr>
        <w:t xml:space="preserve"> prior to use</w:t>
      </w:r>
      <w:r w:rsidR="00175C5F" w:rsidRPr="00086285">
        <w:rPr>
          <w:rFonts w:asciiTheme="majorHAnsi" w:eastAsia="Arial" w:hAnsiTheme="majorHAnsi" w:cstheme="majorHAnsi"/>
          <w:sz w:val="22"/>
        </w:rPr>
        <w:t>;</w:t>
      </w:r>
    </w:p>
    <w:p w14:paraId="707A6337" w14:textId="79EF7843" w:rsidR="00DC6FCA"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Be</w:t>
      </w:r>
      <w:r w:rsidR="0040054B" w:rsidRPr="00086285">
        <w:rPr>
          <w:rFonts w:asciiTheme="majorHAnsi" w:eastAsia="Arial" w:hAnsiTheme="majorHAnsi" w:cstheme="majorHAnsi"/>
          <w:sz w:val="22"/>
        </w:rPr>
        <w:t xml:space="preserve"> in good standing </w:t>
      </w:r>
      <w:r w:rsidRPr="00086285">
        <w:rPr>
          <w:rFonts w:asciiTheme="majorHAnsi" w:eastAsia="Arial" w:hAnsiTheme="majorHAnsi" w:cstheme="majorHAnsi"/>
          <w:sz w:val="22"/>
        </w:rPr>
        <w:t xml:space="preserve">with the FNS Supplemental Nutrition Assistance Program (SNAP), if participating, </w:t>
      </w:r>
      <w:r w:rsidR="00171BE1" w:rsidRPr="00086285">
        <w:rPr>
          <w:rFonts w:asciiTheme="majorHAnsi" w:eastAsia="Arial" w:hAnsiTheme="majorHAnsi" w:cstheme="majorHAnsi"/>
          <w:sz w:val="22"/>
        </w:rPr>
        <w:t xml:space="preserve">and have </w:t>
      </w:r>
      <w:r w:rsidR="0040054B" w:rsidRPr="00086285">
        <w:rPr>
          <w:rFonts w:asciiTheme="majorHAnsi" w:eastAsia="Arial" w:hAnsiTheme="majorHAnsi" w:cstheme="majorHAnsi"/>
          <w:sz w:val="22"/>
        </w:rPr>
        <w:t xml:space="preserve">no active </w:t>
      </w:r>
      <w:proofErr w:type="gramStart"/>
      <w:r w:rsidR="0040054B" w:rsidRPr="00086285">
        <w:rPr>
          <w:rFonts w:asciiTheme="majorHAnsi" w:eastAsia="Arial" w:hAnsiTheme="majorHAnsi" w:cstheme="majorHAnsi"/>
          <w:sz w:val="22"/>
        </w:rPr>
        <w:t>disqualification</w:t>
      </w:r>
      <w:r w:rsidR="003B4F6D" w:rsidRPr="00086285">
        <w:rPr>
          <w:rFonts w:asciiTheme="majorHAnsi" w:eastAsia="Arial" w:hAnsiTheme="majorHAnsi" w:cstheme="majorHAnsi"/>
          <w:sz w:val="22"/>
        </w:rPr>
        <w:t>;</w:t>
      </w:r>
      <w:proofErr w:type="gramEnd"/>
    </w:p>
    <w:p w14:paraId="4A00B690" w14:textId="72E5A948" w:rsidR="00DC6FCA"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Maintain</w:t>
      </w:r>
      <w:r w:rsidR="00DC6FCA" w:rsidRPr="00086285">
        <w:rPr>
          <w:rFonts w:asciiTheme="majorHAnsi" w:eastAsia="Arial" w:hAnsiTheme="majorHAnsi" w:cstheme="majorHAnsi"/>
          <w:sz w:val="22"/>
        </w:rPr>
        <w:t xml:space="preserve"> </w:t>
      </w:r>
      <w:r w:rsidR="000A6BF6" w:rsidRPr="00086285">
        <w:rPr>
          <w:rFonts w:asciiTheme="majorHAnsi" w:eastAsia="Arial" w:hAnsiTheme="majorHAnsi" w:cstheme="majorHAnsi"/>
          <w:sz w:val="22"/>
        </w:rPr>
        <w:t>the appropriate license</w:t>
      </w:r>
      <w:r w:rsidR="00661F56" w:rsidRPr="00086285">
        <w:rPr>
          <w:rFonts w:asciiTheme="majorHAnsi" w:eastAsia="Arial" w:hAnsiTheme="majorHAnsi" w:cstheme="majorHAnsi"/>
          <w:sz w:val="22"/>
        </w:rPr>
        <w:t>(s)</w:t>
      </w:r>
      <w:r w:rsidR="000A6BF6" w:rsidRPr="00086285">
        <w:rPr>
          <w:rFonts w:asciiTheme="majorHAnsi" w:eastAsia="Arial" w:hAnsiTheme="majorHAnsi" w:cstheme="majorHAnsi"/>
          <w:sz w:val="22"/>
        </w:rPr>
        <w:t xml:space="preserve"> or permit</w:t>
      </w:r>
      <w:r w:rsidR="00661F56" w:rsidRPr="00086285">
        <w:rPr>
          <w:rFonts w:asciiTheme="majorHAnsi" w:eastAsia="Arial" w:hAnsiTheme="majorHAnsi" w:cstheme="majorHAnsi"/>
          <w:sz w:val="22"/>
        </w:rPr>
        <w:t>(s)</w:t>
      </w:r>
      <w:r w:rsidR="000A6BF6" w:rsidRPr="00086285">
        <w:rPr>
          <w:rFonts w:asciiTheme="majorHAnsi" w:eastAsia="Arial" w:hAnsiTheme="majorHAnsi" w:cstheme="majorHAnsi"/>
          <w:sz w:val="22"/>
        </w:rPr>
        <w:t xml:space="preserve"> required</w:t>
      </w:r>
      <w:r w:rsidR="00DC6FCA" w:rsidRPr="00086285">
        <w:rPr>
          <w:rFonts w:asciiTheme="majorHAnsi" w:eastAsia="Arial" w:hAnsiTheme="majorHAnsi" w:cstheme="majorHAnsi"/>
          <w:sz w:val="22"/>
        </w:rPr>
        <w:t xml:space="preserve"> by the city, county, or state entity</w:t>
      </w:r>
      <w:r w:rsidR="00DD2A94" w:rsidRPr="00086285">
        <w:rPr>
          <w:rFonts w:asciiTheme="majorHAnsi" w:eastAsia="Arial" w:hAnsiTheme="majorHAnsi" w:cstheme="majorHAnsi"/>
          <w:sz w:val="22"/>
        </w:rPr>
        <w:t>; including but not limited to the license or permit</w:t>
      </w:r>
      <w:r w:rsidR="000A6BF6" w:rsidRPr="00086285">
        <w:rPr>
          <w:rFonts w:asciiTheme="majorHAnsi" w:eastAsia="Arial" w:hAnsiTheme="majorHAnsi" w:cstheme="majorHAnsi"/>
          <w:sz w:val="22"/>
        </w:rPr>
        <w:t xml:space="preserve"> to sell potentially hazardous foods</w:t>
      </w:r>
      <w:r w:rsidR="00402E6F" w:rsidRPr="00086285">
        <w:rPr>
          <w:rFonts w:asciiTheme="majorHAnsi" w:eastAsia="Arial" w:hAnsiTheme="majorHAnsi" w:cstheme="majorHAnsi"/>
          <w:sz w:val="22"/>
        </w:rPr>
        <w:t xml:space="preserve"> per Wis. Admin. Code ch. </w:t>
      </w:r>
      <w:hyperlink r:id="rId18" w:history="1">
        <w:r w:rsidR="00402E6F" w:rsidRPr="00086285">
          <w:rPr>
            <w:rStyle w:val="Hyperlink"/>
            <w:rFonts w:asciiTheme="majorHAnsi" w:eastAsia="Arial" w:hAnsiTheme="majorHAnsi" w:cstheme="majorHAnsi"/>
            <w:sz w:val="22"/>
          </w:rPr>
          <w:t>ATCP 75</w:t>
        </w:r>
      </w:hyperlink>
      <w:r w:rsidR="00DC6FCA" w:rsidRPr="00086285">
        <w:rPr>
          <w:rFonts w:asciiTheme="majorHAnsi" w:eastAsia="Arial" w:hAnsiTheme="majorHAnsi" w:cstheme="majorHAnsi"/>
          <w:sz w:val="22"/>
        </w:rPr>
        <w:t>;</w:t>
      </w:r>
    </w:p>
    <w:p w14:paraId="3C254965" w14:textId="36B0FC51" w:rsidR="005C0EFE" w:rsidRPr="00086285" w:rsidRDefault="005C0EFE"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Maintain the establishment in a clean, orderly, and safe </w:t>
      </w:r>
      <w:proofErr w:type="gramStart"/>
      <w:r w:rsidRPr="00086285">
        <w:rPr>
          <w:rFonts w:asciiTheme="majorHAnsi" w:hAnsiTheme="majorHAnsi" w:cstheme="majorHAnsi"/>
          <w:sz w:val="22"/>
        </w:rPr>
        <w:t>condition;</w:t>
      </w:r>
      <w:proofErr w:type="gramEnd"/>
    </w:p>
    <w:p w14:paraId="6A425D5E" w14:textId="6F9C349A" w:rsidR="00EA60BB" w:rsidRPr="00086285" w:rsidRDefault="001625A2"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t>Charge</w:t>
      </w:r>
      <w:r w:rsidR="00EA60BB" w:rsidRPr="00086285">
        <w:rPr>
          <w:rFonts w:asciiTheme="majorHAnsi" w:eastAsia="Arial" w:hAnsiTheme="majorHAnsi" w:cstheme="majorHAnsi"/>
          <w:sz w:val="22"/>
        </w:rPr>
        <w:t xml:space="preserve"> cost competitive prices throughout the contract, even if </w:t>
      </w:r>
      <w:r w:rsidR="009809A3" w:rsidRPr="00086285">
        <w:rPr>
          <w:rFonts w:asciiTheme="majorHAnsi" w:eastAsia="Arial" w:hAnsiTheme="majorHAnsi" w:cstheme="majorHAnsi"/>
          <w:sz w:val="22"/>
        </w:rPr>
        <w:t>individual</w:t>
      </w:r>
      <w:r w:rsidR="00EA60BB" w:rsidRPr="00086285">
        <w:rPr>
          <w:rFonts w:asciiTheme="majorHAnsi" w:eastAsia="Arial" w:hAnsiTheme="majorHAnsi" w:cstheme="majorHAnsi"/>
          <w:sz w:val="22"/>
        </w:rPr>
        <w:t xml:space="preserve"> p</w:t>
      </w:r>
      <w:r w:rsidR="009809A3" w:rsidRPr="00086285">
        <w:rPr>
          <w:rFonts w:asciiTheme="majorHAnsi" w:eastAsia="Arial" w:hAnsiTheme="majorHAnsi" w:cstheme="majorHAnsi"/>
          <w:sz w:val="22"/>
        </w:rPr>
        <w:t>rices</w:t>
      </w:r>
      <w:r w:rsidR="00EA60BB" w:rsidRPr="00086285">
        <w:rPr>
          <w:rFonts w:asciiTheme="majorHAnsi" w:eastAsia="Arial" w:hAnsiTheme="majorHAnsi" w:cstheme="majorHAnsi"/>
          <w:sz w:val="22"/>
        </w:rPr>
        <w:t xml:space="preserve"> are within the Not to Exceed (NTE) </w:t>
      </w:r>
      <w:proofErr w:type="gramStart"/>
      <w:r w:rsidR="00EA60BB" w:rsidRPr="00086285">
        <w:rPr>
          <w:rFonts w:asciiTheme="majorHAnsi" w:eastAsia="Arial" w:hAnsiTheme="majorHAnsi" w:cstheme="majorHAnsi"/>
          <w:sz w:val="22"/>
        </w:rPr>
        <w:t>limits;</w:t>
      </w:r>
      <w:proofErr w:type="gramEnd"/>
    </w:p>
    <w:p w14:paraId="7BE38328" w14:textId="0F547C67" w:rsidR="00B95C52" w:rsidRPr="00086285" w:rsidRDefault="00171BE1"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eastAsia="Arial" w:hAnsiTheme="majorHAnsi" w:cstheme="majorHAnsi"/>
          <w:sz w:val="22"/>
        </w:rPr>
        <w:lastRenderedPageBreak/>
        <w:t>Purchase or lease multi-function</w:t>
      </w:r>
      <w:r w:rsidR="00B95C52" w:rsidRPr="00086285">
        <w:rPr>
          <w:rFonts w:asciiTheme="majorHAnsi" w:eastAsia="Arial" w:hAnsiTheme="majorHAnsi" w:cstheme="majorHAnsi"/>
          <w:sz w:val="22"/>
        </w:rPr>
        <w:t xml:space="preserve"> </w:t>
      </w:r>
      <w:r w:rsidR="00812C14" w:rsidRPr="00086285">
        <w:rPr>
          <w:rFonts w:asciiTheme="majorHAnsi" w:eastAsia="Arial" w:hAnsiTheme="majorHAnsi" w:cstheme="majorHAnsi"/>
          <w:sz w:val="22"/>
        </w:rPr>
        <w:t>WIC EBT</w:t>
      </w:r>
      <w:r w:rsidR="00B95C52" w:rsidRPr="00086285">
        <w:rPr>
          <w:rFonts w:asciiTheme="majorHAnsi" w:eastAsia="Arial" w:hAnsiTheme="majorHAnsi" w:cstheme="majorHAnsi"/>
          <w:sz w:val="22"/>
        </w:rPr>
        <w:t xml:space="preserve"> capable equipment, either stand-beside or integrated, </w:t>
      </w:r>
      <w:r w:rsidRPr="00086285">
        <w:rPr>
          <w:rFonts w:asciiTheme="majorHAnsi" w:eastAsia="Arial" w:hAnsiTheme="majorHAnsi" w:cstheme="majorHAnsi"/>
          <w:sz w:val="22"/>
        </w:rPr>
        <w:t xml:space="preserve">prior to </w:t>
      </w:r>
      <w:r w:rsidR="00B95C52" w:rsidRPr="00086285">
        <w:rPr>
          <w:rFonts w:asciiTheme="majorHAnsi" w:eastAsia="Arial" w:hAnsiTheme="majorHAnsi" w:cstheme="majorHAnsi"/>
          <w:sz w:val="22"/>
        </w:rPr>
        <w:t xml:space="preserve">Vendor authorization, unless the Department determines the Vendor is necessary for participant </w:t>
      </w:r>
      <w:proofErr w:type="gramStart"/>
      <w:r w:rsidR="00B95C52" w:rsidRPr="00086285">
        <w:rPr>
          <w:rFonts w:asciiTheme="majorHAnsi" w:eastAsia="Arial" w:hAnsiTheme="majorHAnsi" w:cstheme="majorHAnsi"/>
          <w:sz w:val="22"/>
        </w:rPr>
        <w:t>access;</w:t>
      </w:r>
      <w:proofErr w:type="gramEnd"/>
    </w:p>
    <w:p w14:paraId="73E7FE16" w14:textId="4626D033" w:rsidR="008E7863" w:rsidRPr="00086285" w:rsidRDefault="008E7863" w:rsidP="00CC5D8F">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 xml:space="preserve">Operate a </w:t>
      </w:r>
      <w:r w:rsidR="00171BE1" w:rsidRPr="00086285">
        <w:rPr>
          <w:rFonts w:asciiTheme="majorHAnsi" w:hAnsiTheme="majorHAnsi" w:cstheme="majorHAnsi"/>
          <w:sz w:val="22"/>
        </w:rPr>
        <w:t xml:space="preserve">validated </w:t>
      </w:r>
      <w:r w:rsidRPr="00086285">
        <w:rPr>
          <w:rFonts w:asciiTheme="majorHAnsi" w:hAnsiTheme="majorHAnsi" w:cstheme="majorHAnsi"/>
          <w:sz w:val="22"/>
        </w:rPr>
        <w:t xml:space="preserve">WIC EBT capable system or equipment prior to accepting eWIC </w:t>
      </w:r>
      <w:r w:rsidR="00171BE1" w:rsidRPr="00086285">
        <w:rPr>
          <w:rFonts w:asciiTheme="majorHAnsi" w:hAnsiTheme="majorHAnsi" w:cstheme="majorHAnsi"/>
          <w:sz w:val="22"/>
        </w:rPr>
        <w:t xml:space="preserve">payment </w:t>
      </w:r>
      <w:r w:rsidRPr="00086285">
        <w:rPr>
          <w:rFonts w:asciiTheme="majorHAnsi" w:hAnsiTheme="majorHAnsi" w:cstheme="majorHAnsi"/>
          <w:sz w:val="22"/>
        </w:rPr>
        <w:t>for purchase which performs eWIC transactions in accordance with current published rules, policies, and specifications, including:</w:t>
      </w:r>
    </w:p>
    <w:p w14:paraId="260B7653" w14:textId="68399A81" w:rsidR="008E7863" w:rsidRPr="00086285" w:rsidRDefault="008E7863" w:rsidP="000D6820">
      <w:pPr>
        <w:pStyle w:val="ListParagraph"/>
        <w:numPr>
          <w:ilvl w:val="0"/>
          <w:numId w:val="6"/>
        </w:numPr>
        <w:tabs>
          <w:tab w:val="left" w:pos="-4050"/>
        </w:tabs>
        <w:spacing w:after="120" w:line="240" w:lineRule="auto"/>
        <w:ind w:left="979" w:hanging="547"/>
        <w:contextualSpacing w:val="0"/>
        <w:rPr>
          <w:rFonts w:asciiTheme="majorHAnsi" w:hAnsiTheme="majorHAnsi" w:cstheme="majorHAnsi"/>
          <w:sz w:val="22"/>
        </w:rPr>
      </w:pPr>
      <w:hyperlink r:id="rId19" w:history="1">
        <w:r w:rsidRPr="00086285">
          <w:rPr>
            <w:rStyle w:val="Hyperlink"/>
            <w:rFonts w:asciiTheme="majorHAnsi" w:hAnsiTheme="majorHAnsi" w:cstheme="majorHAnsi"/>
            <w:sz w:val="22"/>
          </w:rPr>
          <w:t>FNS WIC EBT Operating Rules</w:t>
        </w:r>
      </w:hyperlink>
      <w:r w:rsidRPr="00086285">
        <w:rPr>
          <w:rFonts w:asciiTheme="majorHAnsi" w:hAnsiTheme="majorHAnsi" w:cstheme="majorHAnsi"/>
          <w:sz w:val="22"/>
        </w:rPr>
        <w:t>; and</w:t>
      </w:r>
    </w:p>
    <w:p w14:paraId="342E6BBD" w14:textId="515DBACD" w:rsidR="008E7863" w:rsidRPr="00086285" w:rsidRDefault="008E7863" w:rsidP="000D6820">
      <w:pPr>
        <w:pStyle w:val="ListParagraph"/>
        <w:numPr>
          <w:ilvl w:val="0"/>
          <w:numId w:val="6"/>
        </w:numPr>
        <w:tabs>
          <w:tab w:val="left" w:pos="-4050"/>
        </w:tabs>
        <w:spacing w:after="120" w:line="240" w:lineRule="auto"/>
        <w:ind w:left="979" w:hanging="547"/>
        <w:contextualSpacing w:val="0"/>
        <w:rPr>
          <w:rFonts w:asciiTheme="majorHAnsi" w:hAnsiTheme="majorHAnsi" w:cstheme="majorHAnsi"/>
          <w:sz w:val="22"/>
        </w:rPr>
      </w:pPr>
      <w:hyperlink r:id="rId20" w:history="1">
        <w:r w:rsidRPr="00086285">
          <w:rPr>
            <w:rStyle w:val="Hyperlink"/>
            <w:rFonts w:asciiTheme="majorHAnsi" w:hAnsiTheme="majorHAnsi" w:cstheme="majorHAnsi"/>
            <w:sz w:val="22"/>
          </w:rPr>
          <w:t>Technical Implementation Guide</w:t>
        </w:r>
      </w:hyperlink>
      <w:r w:rsidRPr="00086285">
        <w:rPr>
          <w:rFonts w:asciiTheme="majorHAnsi" w:hAnsiTheme="majorHAnsi" w:cstheme="majorHAnsi"/>
          <w:sz w:val="22"/>
        </w:rPr>
        <w:t xml:space="preserve"> (TIG</w:t>
      </w:r>
      <w:proofErr w:type="gramStart"/>
      <w:r w:rsidRPr="00086285">
        <w:rPr>
          <w:rFonts w:asciiTheme="majorHAnsi" w:hAnsiTheme="majorHAnsi" w:cstheme="majorHAnsi"/>
          <w:sz w:val="22"/>
        </w:rPr>
        <w:t>);</w:t>
      </w:r>
      <w:proofErr w:type="gramEnd"/>
    </w:p>
    <w:p w14:paraId="622BA099" w14:textId="1523EAE1" w:rsidR="00B95C52" w:rsidRPr="00086285" w:rsidRDefault="008E7863" w:rsidP="001E2997">
      <w:pPr>
        <w:pStyle w:val="ListParagraph"/>
        <w:numPr>
          <w:ilvl w:val="0"/>
          <w:numId w:val="3"/>
        </w:numPr>
        <w:tabs>
          <w:tab w:val="left" w:pos="-4050"/>
        </w:tabs>
        <w:spacing w:after="120" w:line="240" w:lineRule="auto"/>
        <w:ind w:left="547" w:hanging="547"/>
        <w:contextualSpacing w:val="0"/>
        <w:rPr>
          <w:rFonts w:asciiTheme="majorHAnsi" w:hAnsiTheme="majorHAnsi" w:cstheme="majorHAnsi"/>
          <w:sz w:val="22"/>
        </w:rPr>
      </w:pPr>
      <w:r w:rsidRPr="00086285">
        <w:rPr>
          <w:rFonts w:asciiTheme="majorHAnsi" w:hAnsiTheme="majorHAnsi" w:cstheme="majorHAnsi"/>
          <w:sz w:val="22"/>
        </w:rPr>
        <w:t>Provide, at a minimum, one WIC EBT capable multi-function equipment or system for every $8,000 in monthly WIC redemption up to the total number of checkout lanes at stores with 1 – 4 cash registers, or for every $11,000 in monthly WIC redemption up to the total number of checkout lanes at stores with 5 or more cash registers. A Vendor using stand-beside equipment may elect to contract for additional equipment, up to the total number of checkout lanes, at their own expense;</w:t>
      </w:r>
      <w:r w:rsidR="00BD6AD5" w:rsidRPr="00086285">
        <w:rPr>
          <w:rFonts w:asciiTheme="majorHAnsi" w:hAnsiTheme="majorHAnsi" w:cstheme="majorHAnsi"/>
          <w:sz w:val="22"/>
        </w:rPr>
        <w:t xml:space="preserve"> and</w:t>
      </w:r>
    </w:p>
    <w:p w14:paraId="3EBCEC38" w14:textId="1D556541" w:rsidR="00B95C52" w:rsidRPr="00086285" w:rsidRDefault="00BD6AD5" w:rsidP="00CC5D8F">
      <w:pPr>
        <w:pStyle w:val="ListParagraph"/>
        <w:numPr>
          <w:ilvl w:val="0"/>
          <w:numId w:val="3"/>
        </w:numPr>
        <w:tabs>
          <w:tab w:val="left" w:pos="-4050"/>
        </w:tabs>
        <w:spacing w:after="120" w:line="240" w:lineRule="auto"/>
        <w:ind w:left="547" w:hanging="547"/>
        <w:contextualSpacing w:val="0"/>
        <w:rPr>
          <w:rFonts w:asciiTheme="majorHAnsi" w:eastAsia="Arial" w:hAnsiTheme="majorHAnsi" w:cstheme="majorHAnsi"/>
          <w:sz w:val="22"/>
        </w:rPr>
      </w:pPr>
      <w:r w:rsidRPr="00086285">
        <w:rPr>
          <w:rFonts w:asciiTheme="majorHAnsi" w:hAnsiTheme="majorHAnsi" w:cstheme="majorHAnsi"/>
          <w:sz w:val="22"/>
        </w:rPr>
        <w:t>Pay</w:t>
      </w:r>
      <w:r w:rsidR="00B95C52" w:rsidRPr="00086285">
        <w:rPr>
          <w:rFonts w:asciiTheme="majorHAnsi" w:hAnsiTheme="majorHAnsi" w:cstheme="majorHAnsi"/>
          <w:sz w:val="22"/>
        </w:rPr>
        <w:t xml:space="preserve"> ongoing maintenance and operational costs of </w:t>
      </w:r>
      <w:r w:rsidRPr="00086285">
        <w:rPr>
          <w:rFonts w:asciiTheme="majorHAnsi" w:hAnsiTheme="majorHAnsi" w:cstheme="majorHAnsi"/>
          <w:sz w:val="22"/>
        </w:rPr>
        <w:t xml:space="preserve">multi-function stand-beside </w:t>
      </w:r>
      <w:r w:rsidR="00B95C52" w:rsidRPr="00086285">
        <w:rPr>
          <w:rFonts w:asciiTheme="majorHAnsi" w:hAnsiTheme="majorHAnsi" w:cstheme="majorHAnsi"/>
          <w:sz w:val="22"/>
        </w:rPr>
        <w:t>equipment</w:t>
      </w:r>
      <w:r w:rsidR="00254B37" w:rsidRPr="00086285">
        <w:rPr>
          <w:rFonts w:asciiTheme="majorHAnsi" w:hAnsiTheme="majorHAnsi" w:cstheme="majorHAnsi"/>
          <w:sz w:val="22"/>
        </w:rPr>
        <w:t>,</w:t>
      </w:r>
      <w:r w:rsidR="00B95C52" w:rsidRPr="00086285">
        <w:rPr>
          <w:rFonts w:asciiTheme="majorHAnsi" w:hAnsiTheme="majorHAnsi" w:cstheme="majorHAnsi"/>
          <w:sz w:val="22"/>
        </w:rPr>
        <w:t xml:space="preserve"> pending the outcome of any </w:t>
      </w:r>
      <w:r w:rsidRPr="00086285">
        <w:rPr>
          <w:rFonts w:asciiTheme="majorHAnsi" w:hAnsiTheme="majorHAnsi" w:cstheme="majorHAnsi"/>
          <w:sz w:val="22"/>
        </w:rPr>
        <w:t xml:space="preserve">SNAP </w:t>
      </w:r>
      <w:r w:rsidR="00B95C52" w:rsidRPr="00086285">
        <w:rPr>
          <w:rFonts w:asciiTheme="majorHAnsi" w:hAnsiTheme="majorHAnsi" w:cstheme="majorHAnsi"/>
          <w:sz w:val="22"/>
        </w:rPr>
        <w:t xml:space="preserve">appeal or judicial review. The Department will not view that equipment as </w:t>
      </w:r>
      <w:proofErr w:type="gramStart"/>
      <w:r w:rsidR="00B95C52" w:rsidRPr="00086285">
        <w:rPr>
          <w:rFonts w:asciiTheme="majorHAnsi" w:hAnsiTheme="majorHAnsi" w:cstheme="majorHAnsi"/>
          <w:sz w:val="22"/>
        </w:rPr>
        <w:t>single-function</w:t>
      </w:r>
      <w:proofErr w:type="gramEnd"/>
      <w:r w:rsidR="00B26A78" w:rsidRPr="00086285">
        <w:rPr>
          <w:rFonts w:asciiTheme="majorHAnsi" w:hAnsiTheme="majorHAnsi" w:cstheme="majorHAnsi"/>
          <w:sz w:val="22"/>
        </w:rPr>
        <w:t>.</w:t>
      </w:r>
    </w:p>
    <w:p w14:paraId="45C22DC3" w14:textId="701A333F" w:rsidR="00B95C52" w:rsidRPr="002615DE" w:rsidRDefault="00B95C52" w:rsidP="001E2997">
      <w:pPr>
        <w:pStyle w:val="Heading3"/>
      </w:pPr>
      <w:r w:rsidRPr="002615DE">
        <w:t xml:space="preserve">General </w:t>
      </w:r>
      <w:r w:rsidR="00BD6AD5">
        <w:t>business</w:t>
      </w:r>
      <w:r w:rsidR="00BD6AD5" w:rsidRPr="002615DE">
        <w:t xml:space="preserve"> </w:t>
      </w:r>
      <w:r w:rsidRPr="002615DE">
        <w:t>operations. The Vendor</w:t>
      </w:r>
      <w:r w:rsidR="00BD6AD5">
        <w:t xml:space="preserve"> </w:t>
      </w:r>
      <w:r w:rsidRPr="002615DE">
        <w:t>shall</w:t>
      </w:r>
      <w:r w:rsidR="00BD6AD5">
        <w:t>:</w:t>
      </w:r>
    </w:p>
    <w:p w14:paraId="4AD26BAF" w14:textId="2CAA04F9" w:rsidR="003F55E6" w:rsidRPr="000D6820" w:rsidRDefault="003F55E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Accept WIC food instruments, WIC EBT, from </w:t>
      </w:r>
      <w:r w:rsidR="00B53B59" w:rsidRPr="000D6820">
        <w:rPr>
          <w:rFonts w:ascii="Tahoma" w:hAnsi="Tahoma" w:cs="Tahoma"/>
          <w:sz w:val="22"/>
        </w:rPr>
        <w:t>WIC shopper</w:t>
      </w:r>
      <w:r w:rsidRPr="000D6820">
        <w:rPr>
          <w:rFonts w:ascii="Tahoma" w:hAnsi="Tahoma" w:cs="Tahoma"/>
          <w:sz w:val="22"/>
        </w:rPr>
        <w:t xml:space="preserve">s </w:t>
      </w:r>
      <w:r w:rsidR="00E07472" w:rsidRPr="000D6820">
        <w:rPr>
          <w:rFonts w:ascii="Tahoma" w:hAnsi="Tahoma" w:cs="Tahoma"/>
          <w:sz w:val="22"/>
        </w:rPr>
        <w:t>entering the Personal Identification Number (PIN) or other approved auth</w:t>
      </w:r>
      <w:r w:rsidR="00D46832" w:rsidRPr="000D6820">
        <w:rPr>
          <w:rFonts w:ascii="Tahoma" w:hAnsi="Tahoma" w:cs="Tahoma"/>
          <w:sz w:val="22"/>
        </w:rPr>
        <w:t>entication</w:t>
      </w:r>
      <w:r w:rsidR="00E07472" w:rsidRPr="000D6820">
        <w:rPr>
          <w:rFonts w:ascii="Tahoma" w:hAnsi="Tahoma" w:cs="Tahoma"/>
          <w:sz w:val="22"/>
        </w:rPr>
        <w:t xml:space="preserve"> </w:t>
      </w:r>
      <w:proofErr w:type="gramStart"/>
      <w:r w:rsidR="00E07472" w:rsidRPr="000D6820">
        <w:rPr>
          <w:rFonts w:ascii="Tahoma" w:hAnsi="Tahoma" w:cs="Tahoma"/>
          <w:sz w:val="22"/>
        </w:rPr>
        <w:t>method;</w:t>
      </w:r>
      <w:proofErr w:type="gramEnd"/>
    </w:p>
    <w:p w14:paraId="3C5265F6" w14:textId="7BE875DD" w:rsidR="004A344B" w:rsidRPr="000D6820" w:rsidRDefault="004A344B"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Offer the same service and consideration to </w:t>
      </w:r>
      <w:r w:rsidR="00B53B59" w:rsidRPr="000D6820">
        <w:rPr>
          <w:rFonts w:ascii="Tahoma" w:hAnsi="Tahoma" w:cs="Tahoma"/>
          <w:sz w:val="22"/>
        </w:rPr>
        <w:t>WIC shopper</w:t>
      </w:r>
      <w:r w:rsidRPr="000D6820">
        <w:rPr>
          <w:rFonts w:ascii="Tahoma" w:hAnsi="Tahoma" w:cs="Tahoma"/>
          <w:sz w:val="22"/>
        </w:rPr>
        <w:t xml:space="preserve">s as offered to other </w:t>
      </w:r>
      <w:proofErr w:type="gramStart"/>
      <w:r w:rsidRPr="000D6820">
        <w:rPr>
          <w:rFonts w:ascii="Tahoma" w:hAnsi="Tahoma" w:cs="Tahoma"/>
          <w:sz w:val="22"/>
        </w:rPr>
        <w:t>customers;</w:t>
      </w:r>
      <w:proofErr w:type="gramEnd"/>
    </w:p>
    <w:p w14:paraId="4562695B" w14:textId="782744D9"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Provide only approved foods in exchange for valid benefits issued by the Department as follows:</w:t>
      </w:r>
    </w:p>
    <w:p w14:paraId="6B70A7E4" w14:textId="5D197DFE" w:rsidR="00B95C52" w:rsidRPr="000D6820" w:rsidRDefault="00B95C52" w:rsidP="000D6820">
      <w:pPr>
        <w:pStyle w:val="ListParagraph"/>
        <w:numPr>
          <w:ilvl w:val="1"/>
          <w:numId w:val="3"/>
        </w:numPr>
        <w:tabs>
          <w:tab w:val="left" w:pos="-4050"/>
        </w:tabs>
        <w:spacing w:after="120" w:line="240" w:lineRule="auto"/>
        <w:ind w:left="979" w:hanging="547"/>
        <w:contextualSpacing w:val="0"/>
        <w:rPr>
          <w:rFonts w:ascii="Tahoma" w:hAnsi="Tahoma" w:cs="Tahoma"/>
          <w:sz w:val="22"/>
        </w:rPr>
      </w:pPr>
      <w:r w:rsidRPr="000D6820">
        <w:rPr>
          <w:rFonts w:ascii="Tahoma" w:hAnsi="Tahoma" w:cs="Tahoma"/>
          <w:sz w:val="22"/>
        </w:rPr>
        <w:t xml:space="preserve">Sell only approved foods as allowed by the APL; </w:t>
      </w:r>
      <w:r w:rsidR="00312A09" w:rsidRPr="000D6820">
        <w:rPr>
          <w:rFonts w:ascii="Tahoma" w:hAnsi="Tahoma" w:cs="Tahoma"/>
          <w:sz w:val="22"/>
        </w:rPr>
        <w:t>and</w:t>
      </w:r>
    </w:p>
    <w:p w14:paraId="0F987022" w14:textId="44860497" w:rsidR="000A4B67" w:rsidRPr="000D6820" w:rsidRDefault="004C6C02" w:rsidP="000D6820">
      <w:pPr>
        <w:pStyle w:val="ListParagraph"/>
        <w:numPr>
          <w:ilvl w:val="1"/>
          <w:numId w:val="3"/>
        </w:numPr>
        <w:tabs>
          <w:tab w:val="left" w:pos="-4050"/>
        </w:tabs>
        <w:spacing w:after="120" w:line="240" w:lineRule="auto"/>
        <w:ind w:left="979" w:hanging="547"/>
        <w:contextualSpacing w:val="0"/>
        <w:rPr>
          <w:rFonts w:ascii="Tahoma" w:hAnsi="Tahoma" w:cs="Tahoma"/>
          <w:sz w:val="22"/>
        </w:rPr>
      </w:pPr>
      <w:r>
        <w:rPr>
          <w:rFonts w:ascii="Tahoma" w:hAnsi="Tahoma" w:cs="Tahoma"/>
          <w:sz w:val="22"/>
        </w:rPr>
        <w:t>Fully “map”</w:t>
      </w:r>
      <w:r w:rsidRPr="000D6820">
        <w:rPr>
          <w:rFonts w:ascii="Tahoma" w:hAnsi="Tahoma" w:cs="Tahoma"/>
          <w:sz w:val="22"/>
        </w:rPr>
        <w:t xml:space="preserve"> </w:t>
      </w:r>
      <w:r w:rsidR="000A4B67" w:rsidRPr="000D6820">
        <w:rPr>
          <w:rFonts w:ascii="Tahoma" w:hAnsi="Tahoma" w:cs="Tahoma"/>
          <w:sz w:val="22"/>
        </w:rPr>
        <w:t xml:space="preserve">UPCs for </w:t>
      </w:r>
      <w:r w:rsidR="00E07472" w:rsidRPr="000D6820">
        <w:rPr>
          <w:rFonts w:ascii="Tahoma" w:hAnsi="Tahoma" w:cs="Tahoma"/>
          <w:sz w:val="22"/>
        </w:rPr>
        <w:t xml:space="preserve">approved </w:t>
      </w:r>
      <w:r w:rsidR="000A4B67" w:rsidRPr="000D6820">
        <w:rPr>
          <w:rFonts w:ascii="Tahoma" w:hAnsi="Tahoma" w:cs="Tahoma"/>
          <w:sz w:val="22"/>
        </w:rPr>
        <w:t xml:space="preserve">fresh </w:t>
      </w:r>
      <w:r w:rsidR="00047462" w:rsidRPr="000D6820">
        <w:rPr>
          <w:rFonts w:ascii="Tahoma" w:hAnsi="Tahoma" w:cs="Tahoma"/>
          <w:sz w:val="22"/>
        </w:rPr>
        <w:t>fruit and vegetable</w:t>
      </w:r>
      <w:r w:rsidR="000A4B67" w:rsidRPr="000D6820">
        <w:rPr>
          <w:rFonts w:ascii="Tahoma" w:hAnsi="Tahoma" w:cs="Tahoma"/>
          <w:sz w:val="22"/>
        </w:rPr>
        <w:t xml:space="preserve"> items to a</w:t>
      </w:r>
      <w:r w:rsidR="00D314E9" w:rsidRPr="000D6820">
        <w:rPr>
          <w:rFonts w:ascii="Tahoma" w:hAnsi="Tahoma" w:cs="Tahoma"/>
          <w:sz w:val="22"/>
        </w:rPr>
        <w:t xml:space="preserve"> </w:t>
      </w:r>
      <w:r w:rsidR="000A4B67" w:rsidRPr="000D6820">
        <w:rPr>
          <w:rFonts w:ascii="Tahoma" w:hAnsi="Tahoma" w:cs="Tahoma"/>
          <w:sz w:val="22"/>
        </w:rPr>
        <w:t>like</w:t>
      </w:r>
      <w:r w:rsidR="00D314E9" w:rsidRPr="000D6820">
        <w:rPr>
          <w:rFonts w:ascii="Tahoma" w:hAnsi="Tahoma" w:cs="Tahoma"/>
          <w:sz w:val="22"/>
        </w:rPr>
        <w:t xml:space="preserve"> item</w:t>
      </w:r>
      <w:r w:rsidR="000A4B67" w:rsidRPr="000D6820">
        <w:rPr>
          <w:rFonts w:ascii="Tahoma" w:hAnsi="Tahoma" w:cs="Tahoma"/>
          <w:sz w:val="22"/>
        </w:rPr>
        <w:t xml:space="preserve"> PLU in the </w:t>
      </w:r>
      <w:proofErr w:type="gramStart"/>
      <w:r w:rsidR="000A4B67" w:rsidRPr="000D6820">
        <w:rPr>
          <w:rFonts w:ascii="Tahoma" w:hAnsi="Tahoma" w:cs="Tahoma"/>
          <w:sz w:val="22"/>
        </w:rPr>
        <w:t>APL;</w:t>
      </w:r>
      <w:proofErr w:type="gramEnd"/>
    </w:p>
    <w:p w14:paraId="17658FDE" w14:textId="646AECBF"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Provide the capability for </w:t>
      </w:r>
      <w:r w:rsidR="00B53B59" w:rsidRPr="000D6820">
        <w:rPr>
          <w:rFonts w:ascii="Tahoma" w:hAnsi="Tahoma" w:cs="Tahoma"/>
          <w:sz w:val="22"/>
        </w:rPr>
        <w:t>WIC shopper</w:t>
      </w:r>
      <w:r w:rsidRPr="000D6820">
        <w:rPr>
          <w:rFonts w:ascii="Tahoma" w:hAnsi="Tahoma" w:cs="Tahoma"/>
          <w:sz w:val="22"/>
        </w:rPr>
        <w:t xml:space="preserve">s to complete a balance inquiry while in the store, without requiring a purchase to be </w:t>
      </w:r>
      <w:proofErr w:type="gramStart"/>
      <w:r w:rsidRPr="000D6820">
        <w:rPr>
          <w:rFonts w:ascii="Tahoma" w:hAnsi="Tahoma" w:cs="Tahoma"/>
          <w:sz w:val="22"/>
        </w:rPr>
        <w:t>made;</w:t>
      </w:r>
      <w:proofErr w:type="gramEnd"/>
    </w:p>
    <w:p w14:paraId="2E4CE50E" w14:textId="70D0698D"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Complete </w:t>
      </w:r>
      <w:r w:rsidR="00213876" w:rsidRPr="000D6820">
        <w:rPr>
          <w:rFonts w:ascii="Tahoma" w:hAnsi="Tahoma" w:cs="Tahoma"/>
          <w:sz w:val="22"/>
        </w:rPr>
        <w:t>WIC EBT (</w:t>
      </w:r>
      <w:r w:rsidRPr="000D6820">
        <w:rPr>
          <w:rFonts w:ascii="Tahoma" w:hAnsi="Tahoma" w:cs="Tahoma"/>
          <w:sz w:val="22"/>
        </w:rPr>
        <w:t>eWIC</w:t>
      </w:r>
      <w:r w:rsidR="00213876" w:rsidRPr="000D6820">
        <w:rPr>
          <w:rFonts w:ascii="Tahoma" w:hAnsi="Tahoma" w:cs="Tahoma"/>
          <w:sz w:val="22"/>
        </w:rPr>
        <w:t>)</w:t>
      </w:r>
      <w:r w:rsidRPr="000D6820">
        <w:rPr>
          <w:rFonts w:ascii="Tahoma" w:hAnsi="Tahoma" w:cs="Tahoma"/>
          <w:sz w:val="22"/>
        </w:rPr>
        <w:t xml:space="preserve"> transactions using the processes described in the </w:t>
      </w:r>
      <w:hyperlink r:id="rId21" w:history="1">
        <w:r w:rsidRPr="000D6820">
          <w:rPr>
            <w:rStyle w:val="Hyperlink"/>
            <w:rFonts w:ascii="Tahoma" w:hAnsi="Tahoma" w:cs="Tahoma"/>
            <w:sz w:val="22"/>
          </w:rPr>
          <w:t>WIC Vendor Manual</w:t>
        </w:r>
      </w:hyperlink>
      <w:r w:rsidRPr="000D6820">
        <w:rPr>
          <w:rFonts w:ascii="Tahoma" w:hAnsi="Tahoma" w:cs="Tahoma"/>
          <w:sz w:val="22"/>
        </w:rPr>
        <w:t>;</w:t>
      </w:r>
    </w:p>
    <w:p w14:paraId="56FC26C5" w14:textId="77777777"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eastAsia="Arial" w:hAnsi="Tahoma" w:cs="Tahoma"/>
          <w:sz w:val="22"/>
        </w:rPr>
        <w:t xml:space="preserve">Process all transaction types required by the Department. At a minimum this includes balance inquiry, purchase, void, and </w:t>
      </w:r>
      <w:proofErr w:type="gramStart"/>
      <w:r w:rsidRPr="000D6820">
        <w:rPr>
          <w:rFonts w:ascii="Tahoma" w:eastAsia="Arial" w:hAnsi="Tahoma" w:cs="Tahoma"/>
          <w:sz w:val="22"/>
        </w:rPr>
        <w:t>reversal;</w:t>
      </w:r>
      <w:proofErr w:type="gramEnd"/>
    </w:p>
    <w:p w14:paraId="226847DB" w14:textId="77777777"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Complete eWIC transactions with no minimum purchase amounts or quantities </w:t>
      </w:r>
      <w:proofErr w:type="gramStart"/>
      <w:r w:rsidRPr="000D6820">
        <w:rPr>
          <w:rFonts w:ascii="Tahoma" w:hAnsi="Tahoma" w:cs="Tahoma"/>
          <w:sz w:val="22"/>
        </w:rPr>
        <w:t>required;</w:t>
      </w:r>
      <w:proofErr w:type="gramEnd"/>
    </w:p>
    <w:p w14:paraId="159972CE" w14:textId="36036F49"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Ensure all cashiers are trained in the proper acceptance and processing of eWIC </w:t>
      </w:r>
      <w:proofErr w:type="gramStart"/>
      <w:r w:rsidRPr="000D6820">
        <w:rPr>
          <w:rFonts w:ascii="Tahoma" w:hAnsi="Tahoma" w:cs="Tahoma"/>
          <w:sz w:val="22"/>
        </w:rPr>
        <w:t>transactions;</w:t>
      </w:r>
      <w:proofErr w:type="gramEnd"/>
    </w:p>
    <w:p w14:paraId="3AD5FEEF" w14:textId="750937B2"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Scan or manually enter the actual UPC </w:t>
      </w:r>
      <w:r w:rsidR="00D46832" w:rsidRPr="000D6820">
        <w:rPr>
          <w:rFonts w:ascii="Tahoma" w:hAnsi="Tahoma" w:cs="Tahoma"/>
          <w:sz w:val="22"/>
        </w:rPr>
        <w:t xml:space="preserve">or PLU </w:t>
      </w:r>
      <w:r w:rsidRPr="000D6820">
        <w:rPr>
          <w:rFonts w:ascii="Tahoma" w:hAnsi="Tahoma" w:cs="Tahoma"/>
          <w:sz w:val="22"/>
        </w:rPr>
        <w:t xml:space="preserve">affixed to the approved food presented by the </w:t>
      </w:r>
      <w:r w:rsidR="00B53B59" w:rsidRPr="000D6820">
        <w:rPr>
          <w:rFonts w:ascii="Tahoma" w:hAnsi="Tahoma" w:cs="Tahoma"/>
          <w:sz w:val="22"/>
        </w:rPr>
        <w:t>WIC shopper</w:t>
      </w:r>
      <w:r w:rsidR="00766168" w:rsidRPr="000D6820">
        <w:rPr>
          <w:rFonts w:ascii="Tahoma" w:hAnsi="Tahoma" w:cs="Tahoma"/>
          <w:sz w:val="22"/>
        </w:rPr>
        <w:t>.</w:t>
      </w:r>
      <w:r w:rsidRPr="000D6820">
        <w:rPr>
          <w:rFonts w:ascii="Tahoma" w:hAnsi="Tahoma" w:cs="Tahoma"/>
          <w:sz w:val="22"/>
        </w:rPr>
        <w:t xml:space="preserve"> </w:t>
      </w:r>
      <w:r w:rsidR="00766168" w:rsidRPr="000D6820">
        <w:rPr>
          <w:rFonts w:ascii="Tahoma" w:hAnsi="Tahoma" w:cs="Tahoma"/>
          <w:sz w:val="22"/>
        </w:rPr>
        <w:t>E</w:t>
      </w:r>
      <w:r w:rsidRPr="000D6820">
        <w:rPr>
          <w:rFonts w:ascii="Tahoma" w:hAnsi="Tahoma" w:cs="Tahoma"/>
          <w:sz w:val="22"/>
        </w:rPr>
        <w:t xml:space="preserve">ach item must be scanned or entered </w:t>
      </w:r>
      <w:proofErr w:type="gramStart"/>
      <w:r w:rsidRPr="000D6820">
        <w:rPr>
          <w:rFonts w:ascii="Tahoma" w:hAnsi="Tahoma" w:cs="Tahoma"/>
          <w:sz w:val="22"/>
        </w:rPr>
        <w:t>individually;</w:t>
      </w:r>
      <w:proofErr w:type="gramEnd"/>
      <w:r w:rsidRPr="000D6820">
        <w:rPr>
          <w:rFonts w:ascii="Tahoma" w:hAnsi="Tahoma" w:cs="Tahoma"/>
          <w:sz w:val="22"/>
        </w:rPr>
        <w:t xml:space="preserve"> </w:t>
      </w:r>
    </w:p>
    <w:p w14:paraId="44644A68" w14:textId="77777777" w:rsidR="00D926DE"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Sell each WIC approved food at the same price charged to other non-WIC </w:t>
      </w:r>
      <w:proofErr w:type="gramStart"/>
      <w:r w:rsidRPr="000D6820">
        <w:rPr>
          <w:rFonts w:ascii="Tahoma" w:hAnsi="Tahoma" w:cs="Tahoma"/>
          <w:sz w:val="22"/>
        </w:rPr>
        <w:t>customers</w:t>
      </w:r>
      <w:r w:rsidR="00D926DE" w:rsidRPr="000D6820">
        <w:rPr>
          <w:rFonts w:ascii="Tahoma" w:hAnsi="Tahoma" w:cs="Tahoma"/>
          <w:sz w:val="22"/>
        </w:rPr>
        <w:t>;</w:t>
      </w:r>
      <w:proofErr w:type="gramEnd"/>
      <w:r w:rsidR="00D926DE" w:rsidRPr="000D6820">
        <w:rPr>
          <w:rFonts w:ascii="Tahoma" w:hAnsi="Tahoma" w:cs="Tahoma"/>
          <w:sz w:val="22"/>
        </w:rPr>
        <w:t xml:space="preserve"> </w:t>
      </w:r>
    </w:p>
    <w:p w14:paraId="3EA1F635" w14:textId="7DAA9F79" w:rsidR="00B95C52" w:rsidRPr="000D6820" w:rsidRDefault="0004746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Request reimbursement from</w:t>
      </w:r>
      <w:r w:rsidR="00D926DE" w:rsidRPr="000D6820">
        <w:rPr>
          <w:rFonts w:ascii="Tahoma" w:hAnsi="Tahoma" w:cs="Tahoma"/>
          <w:sz w:val="22"/>
        </w:rPr>
        <w:t xml:space="preserve"> </w:t>
      </w:r>
      <w:r w:rsidR="00B95C52" w:rsidRPr="000D6820">
        <w:rPr>
          <w:rFonts w:ascii="Tahoma" w:hAnsi="Tahoma" w:cs="Tahoma"/>
          <w:sz w:val="22"/>
        </w:rPr>
        <w:t xml:space="preserve">the Department for the actual </w:t>
      </w:r>
      <w:r w:rsidR="00D926DE" w:rsidRPr="000D6820">
        <w:rPr>
          <w:rFonts w:ascii="Tahoma" w:hAnsi="Tahoma" w:cs="Tahoma"/>
          <w:sz w:val="22"/>
        </w:rPr>
        <w:t xml:space="preserve">approved </w:t>
      </w:r>
      <w:r w:rsidR="00B95C52" w:rsidRPr="000D6820">
        <w:rPr>
          <w:rFonts w:ascii="Tahoma" w:hAnsi="Tahoma" w:cs="Tahoma"/>
          <w:sz w:val="22"/>
        </w:rPr>
        <w:t xml:space="preserve">items purchased and received by the </w:t>
      </w:r>
      <w:r w:rsidR="00B53B59" w:rsidRPr="000D6820">
        <w:rPr>
          <w:rFonts w:ascii="Tahoma" w:hAnsi="Tahoma" w:cs="Tahoma"/>
          <w:sz w:val="22"/>
        </w:rPr>
        <w:t xml:space="preserve">WIC </w:t>
      </w:r>
      <w:proofErr w:type="gramStart"/>
      <w:r w:rsidR="00B53B59" w:rsidRPr="000D6820">
        <w:rPr>
          <w:rFonts w:ascii="Tahoma" w:hAnsi="Tahoma" w:cs="Tahoma"/>
          <w:sz w:val="22"/>
        </w:rPr>
        <w:t>shopper</w:t>
      </w:r>
      <w:r w:rsidR="00B95C52" w:rsidRPr="000D6820">
        <w:rPr>
          <w:rFonts w:ascii="Tahoma" w:hAnsi="Tahoma" w:cs="Tahoma"/>
          <w:sz w:val="22"/>
        </w:rPr>
        <w:t>;</w:t>
      </w:r>
      <w:proofErr w:type="gramEnd"/>
      <w:r w:rsidR="00B95C52" w:rsidRPr="000D6820">
        <w:rPr>
          <w:rFonts w:ascii="Tahoma" w:hAnsi="Tahoma" w:cs="Tahoma"/>
          <w:sz w:val="22"/>
        </w:rPr>
        <w:t xml:space="preserve"> </w:t>
      </w:r>
    </w:p>
    <w:p w14:paraId="666F31DC" w14:textId="15B4CFE2"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Allow the purchase of all approved foods presented by the </w:t>
      </w:r>
      <w:r w:rsidR="00B53B59" w:rsidRPr="000D6820">
        <w:rPr>
          <w:rFonts w:ascii="Tahoma" w:hAnsi="Tahoma" w:cs="Tahoma"/>
          <w:sz w:val="22"/>
        </w:rPr>
        <w:t>WIC shopper</w:t>
      </w:r>
      <w:r w:rsidRPr="000D6820">
        <w:rPr>
          <w:rFonts w:ascii="Tahoma" w:hAnsi="Tahoma" w:cs="Tahoma"/>
          <w:sz w:val="22"/>
        </w:rPr>
        <w:t xml:space="preserve"> as allowed by the </w:t>
      </w:r>
      <w:r w:rsidR="0006592B">
        <w:rPr>
          <w:rFonts w:ascii="Tahoma" w:hAnsi="Tahoma" w:cs="Tahoma"/>
          <w:sz w:val="22"/>
        </w:rPr>
        <w:t>Point-of-Sale (</w:t>
      </w:r>
      <w:r w:rsidRPr="000D6820">
        <w:rPr>
          <w:rFonts w:ascii="Tahoma" w:hAnsi="Tahoma" w:cs="Tahoma"/>
          <w:sz w:val="22"/>
        </w:rPr>
        <w:t>POS</w:t>
      </w:r>
      <w:r w:rsidR="0006592B">
        <w:rPr>
          <w:rFonts w:ascii="Tahoma" w:hAnsi="Tahoma" w:cs="Tahoma"/>
          <w:sz w:val="22"/>
        </w:rPr>
        <w:t>)</w:t>
      </w:r>
      <w:r w:rsidRPr="000D6820">
        <w:rPr>
          <w:rFonts w:ascii="Tahoma" w:hAnsi="Tahoma" w:cs="Tahoma"/>
          <w:sz w:val="22"/>
        </w:rPr>
        <w:t xml:space="preserve"> </w:t>
      </w:r>
      <w:proofErr w:type="gramStart"/>
      <w:r w:rsidRPr="000D6820">
        <w:rPr>
          <w:rFonts w:ascii="Tahoma" w:hAnsi="Tahoma" w:cs="Tahoma"/>
          <w:sz w:val="22"/>
        </w:rPr>
        <w:t>system;</w:t>
      </w:r>
      <w:proofErr w:type="gramEnd"/>
    </w:p>
    <w:p w14:paraId="52D8A042" w14:textId="77777777"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Accept only one eWIC card per </w:t>
      </w:r>
      <w:proofErr w:type="gramStart"/>
      <w:r w:rsidRPr="000D6820">
        <w:rPr>
          <w:rFonts w:ascii="Tahoma" w:hAnsi="Tahoma" w:cs="Tahoma"/>
          <w:sz w:val="22"/>
        </w:rPr>
        <w:t>transaction;</w:t>
      </w:r>
      <w:proofErr w:type="gramEnd"/>
    </w:p>
    <w:p w14:paraId="5B88EDEC" w14:textId="5497CC5E"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Allow </w:t>
      </w:r>
      <w:r w:rsidR="00B53B59" w:rsidRPr="000D6820">
        <w:rPr>
          <w:rFonts w:ascii="Tahoma" w:hAnsi="Tahoma" w:cs="Tahoma"/>
          <w:sz w:val="22"/>
        </w:rPr>
        <w:t>WIC shopper</w:t>
      </w:r>
      <w:r w:rsidRPr="000D6820">
        <w:rPr>
          <w:rFonts w:ascii="Tahoma" w:hAnsi="Tahoma" w:cs="Tahoma"/>
          <w:sz w:val="22"/>
        </w:rPr>
        <w:t>s to use any other type of payment method available to other customers, including cash, SNAP, credit</w:t>
      </w:r>
      <w:r w:rsidR="00254B37" w:rsidRPr="000D6820">
        <w:rPr>
          <w:rFonts w:ascii="Tahoma" w:hAnsi="Tahoma" w:cs="Tahoma"/>
          <w:sz w:val="22"/>
        </w:rPr>
        <w:t>,</w:t>
      </w:r>
      <w:r w:rsidRPr="000D6820">
        <w:rPr>
          <w:rFonts w:ascii="Tahoma" w:hAnsi="Tahoma" w:cs="Tahoma"/>
          <w:sz w:val="22"/>
        </w:rPr>
        <w:t xml:space="preserve"> or debit card to pay the difference if the purchase price exceeds the dollar value of the </w:t>
      </w:r>
      <w:r w:rsidR="00D46832" w:rsidRPr="000D6820">
        <w:rPr>
          <w:rFonts w:ascii="Tahoma" w:hAnsi="Tahoma" w:cs="Tahoma"/>
          <w:sz w:val="22"/>
        </w:rPr>
        <w:t>Cash Value Benefit (</w:t>
      </w:r>
      <w:r w:rsidRPr="000D6820">
        <w:rPr>
          <w:rFonts w:ascii="Tahoma" w:hAnsi="Tahoma" w:cs="Tahoma"/>
          <w:sz w:val="22"/>
        </w:rPr>
        <w:t>CVB</w:t>
      </w:r>
      <w:r w:rsidR="00D46832" w:rsidRPr="000D6820">
        <w:rPr>
          <w:rFonts w:ascii="Tahoma" w:hAnsi="Tahoma" w:cs="Tahoma"/>
          <w:sz w:val="22"/>
        </w:rPr>
        <w:t xml:space="preserve">) for approved fresh, frozen or canned produce </w:t>
      </w:r>
      <w:proofErr w:type="gramStart"/>
      <w:r w:rsidR="00D46832" w:rsidRPr="000D6820">
        <w:rPr>
          <w:rFonts w:ascii="Tahoma" w:hAnsi="Tahoma" w:cs="Tahoma"/>
          <w:sz w:val="22"/>
        </w:rPr>
        <w:t>items</w:t>
      </w:r>
      <w:r w:rsidRPr="000D6820">
        <w:rPr>
          <w:rFonts w:ascii="Tahoma" w:hAnsi="Tahoma" w:cs="Tahoma"/>
          <w:sz w:val="22"/>
        </w:rPr>
        <w:t>;</w:t>
      </w:r>
      <w:proofErr w:type="gramEnd"/>
      <w:r w:rsidRPr="000D6820">
        <w:rPr>
          <w:rFonts w:ascii="Tahoma" w:hAnsi="Tahoma" w:cs="Tahoma"/>
          <w:sz w:val="22"/>
        </w:rPr>
        <w:t xml:space="preserve"> </w:t>
      </w:r>
    </w:p>
    <w:p w14:paraId="2F1C70CB" w14:textId="53D730ED"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lastRenderedPageBreak/>
        <w:t xml:space="preserve">Accept any manufacturer's coupons, in accordance with store policies, and honor store promotions for WIC approved food when processing eWIC transactions, in compliance with the </w:t>
      </w:r>
      <w:hyperlink r:id="rId22" w:history="1">
        <w:r w:rsidRPr="000D6820">
          <w:rPr>
            <w:rStyle w:val="Hyperlink"/>
            <w:rFonts w:ascii="Tahoma" w:hAnsi="Tahoma" w:cs="Tahoma"/>
            <w:sz w:val="22"/>
          </w:rPr>
          <w:t xml:space="preserve">FNS </w:t>
        </w:r>
        <w:r w:rsidR="00812C14" w:rsidRPr="000D6820">
          <w:rPr>
            <w:rStyle w:val="Hyperlink"/>
            <w:rFonts w:ascii="Tahoma" w:hAnsi="Tahoma" w:cs="Tahoma"/>
            <w:sz w:val="22"/>
          </w:rPr>
          <w:t>WIC EBT</w:t>
        </w:r>
        <w:r w:rsidRPr="000D6820">
          <w:rPr>
            <w:rStyle w:val="Hyperlink"/>
            <w:rFonts w:ascii="Tahoma" w:hAnsi="Tahoma" w:cs="Tahoma"/>
            <w:sz w:val="22"/>
          </w:rPr>
          <w:t xml:space="preserve"> Operating Rules</w:t>
        </w:r>
      </w:hyperlink>
      <w:r w:rsidRPr="000D6820">
        <w:rPr>
          <w:rFonts w:ascii="Tahoma" w:hAnsi="Tahoma" w:cs="Tahoma"/>
          <w:sz w:val="22"/>
        </w:rPr>
        <w:t xml:space="preserve">; </w:t>
      </w:r>
    </w:p>
    <w:p w14:paraId="711FF176" w14:textId="5E8825FC"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Accept as payment in full the lesser of the shelf price requested for the </w:t>
      </w:r>
      <w:r w:rsidR="008B213F" w:rsidRPr="000D6820">
        <w:rPr>
          <w:rFonts w:ascii="Tahoma" w:hAnsi="Tahoma" w:cs="Tahoma"/>
          <w:sz w:val="22"/>
        </w:rPr>
        <w:t xml:space="preserve">WIC approved food </w:t>
      </w:r>
      <w:r w:rsidRPr="000D6820">
        <w:rPr>
          <w:rFonts w:ascii="Tahoma" w:hAnsi="Tahoma" w:cs="Tahoma"/>
          <w:sz w:val="22"/>
        </w:rPr>
        <w:t xml:space="preserve">or the Department calculated Not-To-Exceed (NTE) price for that product. Coupon discounts, coupon reductions, price matching, or free items are applied to the purchase transaction before accepting payment from the </w:t>
      </w:r>
      <w:r w:rsidR="00B53B59" w:rsidRPr="000D6820">
        <w:rPr>
          <w:rFonts w:ascii="Tahoma" w:hAnsi="Tahoma" w:cs="Tahoma"/>
          <w:sz w:val="22"/>
        </w:rPr>
        <w:t xml:space="preserve">WIC </w:t>
      </w:r>
      <w:proofErr w:type="gramStart"/>
      <w:r w:rsidR="00B53B59" w:rsidRPr="000D6820">
        <w:rPr>
          <w:rFonts w:ascii="Tahoma" w:hAnsi="Tahoma" w:cs="Tahoma"/>
          <w:sz w:val="22"/>
        </w:rPr>
        <w:t>shopper</w:t>
      </w:r>
      <w:r w:rsidRPr="000D6820">
        <w:rPr>
          <w:rFonts w:ascii="Tahoma" w:hAnsi="Tahoma" w:cs="Tahoma"/>
          <w:sz w:val="22"/>
        </w:rPr>
        <w:t>;</w:t>
      </w:r>
      <w:proofErr w:type="gramEnd"/>
    </w:p>
    <w:p w14:paraId="717F3446" w14:textId="28262DB5"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Ensure the eWIC redemption process </w:t>
      </w:r>
      <w:r w:rsidR="007023CB" w:rsidRPr="000D6820">
        <w:rPr>
          <w:rFonts w:ascii="Tahoma" w:hAnsi="Tahoma" w:cs="Tahoma"/>
          <w:sz w:val="22"/>
        </w:rPr>
        <w:t xml:space="preserve">allows </w:t>
      </w:r>
      <w:r w:rsidRPr="000D6820">
        <w:rPr>
          <w:rFonts w:ascii="Tahoma" w:hAnsi="Tahoma" w:cs="Tahoma"/>
          <w:sz w:val="22"/>
        </w:rPr>
        <w:t xml:space="preserve">the </w:t>
      </w:r>
      <w:r w:rsidR="00B53B59" w:rsidRPr="000D6820">
        <w:rPr>
          <w:rFonts w:ascii="Tahoma" w:hAnsi="Tahoma" w:cs="Tahoma"/>
          <w:sz w:val="22"/>
        </w:rPr>
        <w:t>WIC shopper</w:t>
      </w:r>
      <w:r w:rsidRPr="000D6820">
        <w:rPr>
          <w:rFonts w:ascii="Tahoma" w:hAnsi="Tahoma" w:cs="Tahoma"/>
          <w:sz w:val="22"/>
        </w:rPr>
        <w:t xml:space="preserve"> to </w:t>
      </w:r>
      <w:r w:rsidR="007023CB" w:rsidRPr="000D6820">
        <w:rPr>
          <w:rFonts w:ascii="Tahoma" w:hAnsi="Tahoma" w:cs="Tahoma"/>
          <w:sz w:val="22"/>
        </w:rPr>
        <w:t xml:space="preserve">enter </w:t>
      </w:r>
      <w:r w:rsidRPr="000D6820">
        <w:rPr>
          <w:rFonts w:ascii="Tahoma" w:hAnsi="Tahoma" w:cs="Tahoma"/>
          <w:sz w:val="22"/>
        </w:rPr>
        <w:t xml:space="preserve">PIN in a manner </w:t>
      </w:r>
      <w:r w:rsidR="00254B37" w:rsidRPr="000D6820">
        <w:rPr>
          <w:rFonts w:ascii="Tahoma" w:hAnsi="Tahoma" w:cs="Tahoma"/>
          <w:sz w:val="22"/>
        </w:rPr>
        <w:t xml:space="preserve">which </w:t>
      </w:r>
      <w:r w:rsidRPr="000D6820">
        <w:rPr>
          <w:rFonts w:ascii="Tahoma" w:hAnsi="Tahoma" w:cs="Tahoma"/>
          <w:sz w:val="22"/>
        </w:rPr>
        <w:t xml:space="preserve">protects the security of the PIN. </w:t>
      </w:r>
      <w:r w:rsidR="007023CB" w:rsidRPr="000D6820">
        <w:rPr>
          <w:rFonts w:ascii="Tahoma" w:hAnsi="Tahoma" w:cs="Tahoma"/>
          <w:sz w:val="22"/>
        </w:rPr>
        <w:t>The eWIC card, along with the PIN or other approved secure authentication method,</w:t>
      </w:r>
      <w:r w:rsidRPr="000D6820">
        <w:rPr>
          <w:rFonts w:ascii="Tahoma" w:hAnsi="Tahoma" w:cs="Tahoma"/>
          <w:sz w:val="22"/>
        </w:rPr>
        <w:t xml:space="preserve"> is the sole source of identification needed in processing an eWIC </w:t>
      </w:r>
      <w:proofErr w:type="gramStart"/>
      <w:r w:rsidRPr="000D6820">
        <w:rPr>
          <w:rFonts w:ascii="Tahoma" w:hAnsi="Tahoma" w:cs="Tahoma"/>
          <w:sz w:val="22"/>
        </w:rPr>
        <w:t>transaction;</w:t>
      </w:r>
      <w:proofErr w:type="gramEnd"/>
      <w:r w:rsidRPr="000D6820">
        <w:rPr>
          <w:rFonts w:ascii="Tahoma" w:hAnsi="Tahoma" w:cs="Tahoma"/>
          <w:sz w:val="22"/>
        </w:rPr>
        <w:t xml:space="preserve"> </w:t>
      </w:r>
    </w:p>
    <w:p w14:paraId="38055DBD" w14:textId="5BB44794" w:rsidR="00B95C52" w:rsidRPr="000D6820"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Keep all </w:t>
      </w:r>
      <w:r w:rsidR="00B53B59" w:rsidRPr="000D6820">
        <w:rPr>
          <w:rFonts w:ascii="Tahoma" w:hAnsi="Tahoma" w:cs="Tahoma"/>
          <w:sz w:val="22"/>
        </w:rPr>
        <w:t>WIC shopper</w:t>
      </w:r>
      <w:r w:rsidRPr="000D6820">
        <w:rPr>
          <w:rFonts w:ascii="Tahoma" w:hAnsi="Tahoma" w:cs="Tahoma"/>
          <w:sz w:val="22"/>
        </w:rPr>
        <w:t xml:space="preserve"> information </w:t>
      </w:r>
      <w:proofErr w:type="gramStart"/>
      <w:r w:rsidRPr="000D6820">
        <w:rPr>
          <w:rFonts w:ascii="Tahoma" w:hAnsi="Tahoma" w:cs="Tahoma"/>
          <w:sz w:val="22"/>
        </w:rPr>
        <w:t>confidential;</w:t>
      </w:r>
      <w:proofErr w:type="gramEnd"/>
    </w:p>
    <w:p w14:paraId="40E9DC53" w14:textId="2E2AD5E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the </w:t>
      </w:r>
      <w:r w:rsidR="00B53B59" w:rsidRPr="00086285">
        <w:rPr>
          <w:rFonts w:ascii="Tahoma" w:hAnsi="Tahoma" w:cs="Tahoma"/>
          <w:sz w:val="22"/>
        </w:rPr>
        <w:t>WIC shopper</w:t>
      </w:r>
      <w:r w:rsidRPr="00086285">
        <w:rPr>
          <w:rFonts w:ascii="Tahoma" w:hAnsi="Tahoma" w:cs="Tahoma"/>
          <w:sz w:val="22"/>
        </w:rPr>
        <w:t xml:space="preserve"> a </w:t>
      </w:r>
      <w:r w:rsidR="007023CB" w:rsidRPr="00086285">
        <w:rPr>
          <w:rFonts w:ascii="Tahoma" w:hAnsi="Tahoma" w:cs="Tahoma"/>
          <w:sz w:val="22"/>
        </w:rPr>
        <w:t xml:space="preserve">printed or electronic </w:t>
      </w:r>
      <w:r w:rsidRPr="00086285">
        <w:rPr>
          <w:rFonts w:ascii="Tahoma" w:hAnsi="Tahoma" w:cs="Tahoma"/>
          <w:sz w:val="22"/>
        </w:rPr>
        <w:t>receipt, which</w:t>
      </w:r>
      <w:r w:rsidR="00254B37" w:rsidRPr="00086285">
        <w:rPr>
          <w:rFonts w:ascii="Tahoma" w:hAnsi="Tahoma" w:cs="Tahoma"/>
          <w:sz w:val="22"/>
        </w:rPr>
        <w:t>,</w:t>
      </w:r>
      <w:r w:rsidRPr="00086285">
        <w:rPr>
          <w:rFonts w:ascii="Tahoma" w:hAnsi="Tahoma" w:cs="Tahoma"/>
          <w:sz w:val="22"/>
        </w:rPr>
        <w:t xml:space="preserve"> at a minimum, shows the last four digits of the card number, store name and address, the date and time of the transaction, purchased food items including quantity, description and unit of measure, unit cost, total purchase price, benefit expiration date, and the remaining balance of available </w:t>
      </w:r>
      <w:proofErr w:type="gramStart"/>
      <w:r w:rsidRPr="00086285">
        <w:rPr>
          <w:rFonts w:ascii="Tahoma" w:hAnsi="Tahoma" w:cs="Tahoma"/>
          <w:sz w:val="22"/>
        </w:rPr>
        <w:t>benefits;</w:t>
      </w:r>
      <w:proofErr w:type="gramEnd"/>
    </w:p>
    <w:p w14:paraId="7E019036" w14:textId="2C9E4F3E"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Ensure electronic cash register (ECR) system or stand-beside </w:t>
      </w:r>
      <w:r w:rsidR="00F83C65" w:rsidRPr="00086285">
        <w:rPr>
          <w:rFonts w:ascii="Tahoma" w:hAnsi="Tahoma" w:cs="Tahoma"/>
          <w:sz w:val="22"/>
        </w:rPr>
        <w:t>equipment</w:t>
      </w:r>
      <w:r w:rsidRPr="00086285">
        <w:rPr>
          <w:rFonts w:ascii="Tahoma" w:hAnsi="Tahoma" w:cs="Tahoma"/>
          <w:sz w:val="22"/>
        </w:rPr>
        <w:t xml:space="preserve"> availability for eWIC processing during all hours the store is open for </w:t>
      </w:r>
      <w:proofErr w:type="gramStart"/>
      <w:r w:rsidRPr="00086285">
        <w:rPr>
          <w:rFonts w:ascii="Tahoma" w:hAnsi="Tahoma" w:cs="Tahoma"/>
          <w:sz w:val="22"/>
        </w:rPr>
        <w:t>business;</w:t>
      </w:r>
      <w:proofErr w:type="gramEnd"/>
    </w:p>
    <w:p w14:paraId="1D066BF1" w14:textId="4FAF8AC3"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Request </w:t>
      </w:r>
      <w:r w:rsidR="006B7346" w:rsidRPr="00086285">
        <w:rPr>
          <w:rFonts w:ascii="Tahoma" w:hAnsi="Tahoma" w:cs="Tahoma"/>
          <w:sz w:val="22"/>
        </w:rPr>
        <w:t>renewed validation</w:t>
      </w:r>
      <w:r w:rsidRPr="00086285">
        <w:rPr>
          <w:rFonts w:ascii="Tahoma" w:hAnsi="Tahoma" w:cs="Tahoma"/>
          <w:sz w:val="22"/>
        </w:rPr>
        <w:t xml:space="preserve"> of the Vendor’s integrated ECR system if the Vendor alters/revises the system in any manner </w:t>
      </w:r>
      <w:r w:rsidR="00D31634" w:rsidRPr="00086285">
        <w:rPr>
          <w:rFonts w:ascii="Tahoma" w:hAnsi="Tahoma" w:cs="Tahoma"/>
          <w:sz w:val="22"/>
        </w:rPr>
        <w:t xml:space="preserve">which </w:t>
      </w:r>
      <w:r w:rsidRPr="00086285">
        <w:rPr>
          <w:rFonts w:ascii="Tahoma" w:hAnsi="Tahoma" w:cs="Tahoma"/>
          <w:sz w:val="22"/>
        </w:rPr>
        <w:t>impacts its eWIC transaction processing capabilities</w:t>
      </w:r>
      <w:r w:rsidR="006B7346" w:rsidRPr="00086285">
        <w:rPr>
          <w:rFonts w:ascii="Tahoma" w:hAnsi="Tahoma" w:cs="Tahoma"/>
          <w:sz w:val="22"/>
        </w:rPr>
        <w:t xml:space="preserve"> or</w:t>
      </w:r>
      <w:r w:rsidR="00D31634" w:rsidRPr="00086285">
        <w:rPr>
          <w:rFonts w:ascii="Tahoma" w:hAnsi="Tahoma" w:cs="Tahoma"/>
          <w:sz w:val="22"/>
        </w:rPr>
        <w:t>,</w:t>
      </w:r>
      <w:r w:rsidR="006B7346" w:rsidRPr="00086285">
        <w:rPr>
          <w:rFonts w:ascii="Tahoma" w:hAnsi="Tahoma" w:cs="Tahoma"/>
          <w:sz w:val="22"/>
        </w:rPr>
        <w:t xml:space="preserve"> at a minimum</w:t>
      </w:r>
      <w:r w:rsidR="00D31634" w:rsidRPr="00086285">
        <w:rPr>
          <w:rFonts w:ascii="Tahoma" w:hAnsi="Tahoma" w:cs="Tahoma"/>
          <w:sz w:val="22"/>
        </w:rPr>
        <w:t>,</w:t>
      </w:r>
      <w:r w:rsidR="006B7346" w:rsidRPr="00086285">
        <w:rPr>
          <w:rFonts w:ascii="Tahoma" w:hAnsi="Tahoma" w:cs="Tahoma"/>
          <w:sz w:val="22"/>
        </w:rPr>
        <w:t xml:space="preserve"> once every four (4) years per Section 13 of the </w:t>
      </w:r>
      <w:hyperlink r:id="rId23" w:history="1">
        <w:r w:rsidR="006B7346" w:rsidRPr="00086285">
          <w:rPr>
            <w:rStyle w:val="Hyperlink"/>
            <w:rFonts w:ascii="Tahoma" w:hAnsi="Tahoma" w:cs="Tahoma"/>
            <w:sz w:val="22"/>
          </w:rPr>
          <w:t>FNS WIC EBT Operating Rules</w:t>
        </w:r>
      </w:hyperlink>
      <w:r w:rsidRPr="00086285">
        <w:rPr>
          <w:rFonts w:ascii="Tahoma" w:hAnsi="Tahoma" w:cs="Tahoma"/>
          <w:sz w:val="22"/>
        </w:rPr>
        <w:t xml:space="preserve">; </w:t>
      </w:r>
    </w:p>
    <w:p w14:paraId="1B569A7D" w14:textId="793223D8"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Comply with terms of the </w:t>
      </w:r>
      <w:r w:rsidR="00812C14" w:rsidRPr="00086285">
        <w:rPr>
          <w:rFonts w:ascii="Tahoma" w:hAnsi="Tahoma" w:cs="Tahoma"/>
          <w:sz w:val="22"/>
        </w:rPr>
        <w:t>WIC EBT</w:t>
      </w:r>
      <w:r w:rsidR="00C976B1" w:rsidRPr="00086285">
        <w:rPr>
          <w:rFonts w:ascii="Tahoma" w:hAnsi="Tahoma" w:cs="Tahoma"/>
          <w:sz w:val="22"/>
        </w:rPr>
        <w:t xml:space="preserve"> Contractor </w:t>
      </w:r>
      <w:hyperlink r:id="rId24" w:history="1">
        <w:r w:rsidRPr="00086285">
          <w:rPr>
            <w:rStyle w:val="Hyperlink"/>
            <w:rFonts w:ascii="Tahoma" w:hAnsi="Tahoma" w:cs="Tahoma"/>
            <w:sz w:val="22"/>
          </w:rPr>
          <w:t>Merchant Agreement</w:t>
        </w:r>
      </w:hyperlink>
      <w:r w:rsidR="00126D5D" w:rsidRPr="00086285">
        <w:rPr>
          <w:rFonts w:ascii="Tahoma" w:hAnsi="Tahoma" w:cs="Tahoma"/>
          <w:sz w:val="22"/>
        </w:rPr>
        <w:t>,</w:t>
      </w:r>
      <w:r w:rsidRPr="00086285">
        <w:rPr>
          <w:rFonts w:ascii="Tahoma" w:hAnsi="Tahoma" w:cs="Tahoma"/>
          <w:sz w:val="22"/>
        </w:rPr>
        <w:t xml:space="preserve"> if using stand-beside </w:t>
      </w:r>
      <w:r w:rsidR="00F83C65" w:rsidRPr="00086285">
        <w:rPr>
          <w:rFonts w:ascii="Tahoma" w:hAnsi="Tahoma" w:cs="Tahoma"/>
          <w:sz w:val="22"/>
        </w:rPr>
        <w:t>equipment</w:t>
      </w:r>
      <w:r w:rsidRPr="00086285">
        <w:rPr>
          <w:rFonts w:ascii="Tahoma" w:hAnsi="Tahoma" w:cs="Tahoma"/>
          <w:sz w:val="22"/>
        </w:rPr>
        <w:t>;</w:t>
      </w:r>
    </w:p>
    <w:p w14:paraId="647161A2" w14:textId="2EC85E1E"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Ensure the most current Wisconsin APL is downloaded to the Vendor’s ECR system or stand-beside </w:t>
      </w:r>
      <w:proofErr w:type="gramStart"/>
      <w:r w:rsidR="00F83C65" w:rsidRPr="00086285">
        <w:rPr>
          <w:rFonts w:ascii="Tahoma" w:hAnsi="Tahoma" w:cs="Tahoma"/>
          <w:sz w:val="22"/>
        </w:rPr>
        <w:t>equipment</w:t>
      </w:r>
      <w:r w:rsidRPr="00086285">
        <w:rPr>
          <w:rFonts w:ascii="Tahoma" w:hAnsi="Tahoma" w:cs="Tahoma"/>
          <w:sz w:val="22"/>
        </w:rPr>
        <w:t>;</w:t>
      </w:r>
      <w:proofErr w:type="gramEnd"/>
      <w:r w:rsidRPr="00086285">
        <w:rPr>
          <w:rFonts w:ascii="Tahoma" w:hAnsi="Tahoma" w:cs="Tahoma"/>
          <w:sz w:val="22"/>
        </w:rPr>
        <w:t xml:space="preserve"> </w:t>
      </w:r>
    </w:p>
    <w:p w14:paraId="6CBB74D7" w14:textId="3EF3B291" w:rsidR="00B95C52" w:rsidRPr="00086285" w:rsidRDefault="00B95C52" w:rsidP="00086285">
      <w:pPr>
        <w:pStyle w:val="ListParagraph"/>
        <w:numPr>
          <w:ilvl w:val="0"/>
          <w:numId w:val="3"/>
        </w:numPr>
        <w:tabs>
          <w:tab w:val="left" w:pos="-4050"/>
        </w:tabs>
        <w:suppressAutoHyphens/>
        <w:spacing w:after="120" w:line="240" w:lineRule="auto"/>
        <w:ind w:left="547" w:hanging="547"/>
        <w:contextualSpacing w:val="0"/>
        <w:rPr>
          <w:rFonts w:ascii="Tahoma" w:hAnsi="Tahoma" w:cs="Tahoma"/>
          <w:sz w:val="22"/>
        </w:rPr>
      </w:pPr>
      <w:r w:rsidRPr="00086285">
        <w:rPr>
          <w:rFonts w:ascii="Tahoma" w:hAnsi="Tahoma" w:cs="Tahoma"/>
          <w:sz w:val="22"/>
        </w:rPr>
        <w:t>Follow Department procedure to submit new UPC codes</w:t>
      </w:r>
      <w:r w:rsidR="001C4202" w:rsidRPr="00086285">
        <w:rPr>
          <w:rFonts w:ascii="Tahoma" w:hAnsi="Tahoma" w:cs="Tahoma"/>
          <w:sz w:val="22"/>
        </w:rPr>
        <w:t xml:space="preserve"> using the </w:t>
      </w:r>
      <w:hyperlink r:id="rId25" w:history="1">
        <w:r w:rsidR="001C4202" w:rsidRPr="00086285">
          <w:rPr>
            <w:rStyle w:val="Hyperlink"/>
            <w:rFonts w:ascii="Tahoma" w:hAnsi="Tahoma" w:cs="Tahoma"/>
            <w:sz w:val="22"/>
          </w:rPr>
          <w:t>New UPC Submission Request</w:t>
        </w:r>
      </w:hyperlink>
      <w:r w:rsidR="001C4202" w:rsidRPr="00086285">
        <w:rPr>
          <w:rFonts w:ascii="Tahoma" w:hAnsi="Tahoma" w:cs="Tahoma"/>
          <w:sz w:val="22"/>
        </w:rPr>
        <w:t>, F-01473,</w:t>
      </w:r>
      <w:r w:rsidRPr="00086285">
        <w:rPr>
          <w:rFonts w:ascii="Tahoma" w:hAnsi="Tahoma" w:cs="Tahoma"/>
          <w:sz w:val="22"/>
        </w:rPr>
        <w:t xml:space="preserve"> for consideration to be added to the </w:t>
      </w:r>
      <w:proofErr w:type="gramStart"/>
      <w:r w:rsidRPr="00086285">
        <w:rPr>
          <w:rFonts w:ascii="Tahoma" w:hAnsi="Tahoma" w:cs="Tahoma"/>
          <w:sz w:val="22"/>
        </w:rPr>
        <w:t>APL;</w:t>
      </w:r>
      <w:proofErr w:type="gramEnd"/>
    </w:p>
    <w:p w14:paraId="6E7E5902"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Affix the Department-issued “WIC Accepted Here” register decal to each checkout lane in which eWIC transactions are </w:t>
      </w:r>
      <w:proofErr w:type="gramStart"/>
      <w:r w:rsidRPr="00086285">
        <w:rPr>
          <w:rFonts w:ascii="Tahoma" w:hAnsi="Tahoma" w:cs="Tahoma"/>
          <w:sz w:val="22"/>
        </w:rPr>
        <w:t>processed;</w:t>
      </w:r>
      <w:proofErr w:type="gramEnd"/>
      <w:r w:rsidRPr="00086285">
        <w:rPr>
          <w:rFonts w:ascii="Tahoma" w:hAnsi="Tahoma" w:cs="Tahoma"/>
          <w:sz w:val="22"/>
        </w:rPr>
        <w:t xml:space="preserve"> </w:t>
      </w:r>
    </w:p>
    <w:p w14:paraId="00299A24" w14:textId="4D884A64"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Manually enter the eWIC card number </w:t>
      </w:r>
      <w:r w:rsidR="004C6C02" w:rsidRPr="00086285">
        <w:rPr>
          <w:rFonts w:ascii="Tahoma" w:hAnsi="Tahoma" w:cs="Tahoma"/>
          <w:sz w:val="22"/>
        </w:rPr>
        <w:t>after the third failed card swipe</w:t>
      </w:r>
      <w:r w:rsidRPr="00086285">
        <w:rPr>
          <w:rFonts w:ascii="Tahoma" w:hAnsi="Tahoma" w:cs="Tahoma"/>
          <w:sz w:val="22"/>
        </w:rPr>
        <w:t>. The eWIC card must be physically present at the time of purchase</w:t>
      </w:r>
      <w:r w:rsidR="004C6C02" w:rsidRPr="00086285">
        <w:rPr>
          <w:rFonts w:ascii="Tahoma" w:hAnsi="Tahoma" w:cs="Tahoma"/>
          <w:sz w:val="22"/>
        </w:rPr>
        <w:t xml:space="preserve"> unless</w:t>
      </w:r>
      <w:r w:rsidR="002E047D" w:rsidRPr="00086285">
        <w:rPr>
          <w:rFonts w:ascii="Tahoma" w:hAnsi="Tahoma" w:cs="Tahoma"/>
          <w:sz w:val="22"/>
        </w:rPr>
        <w:t xml:space="preserve"> </w:t>
      </w:r>
      <w:r w:rsidR="004C6C02" w:rsidRPr="00086285">
        <w:rPr>
          <w:rFonts w:ascii="Tahoma" w:hAnsi="Tahoma" w:cs="Tahoma"/>
          <w:sz w:val="22"/>
        </w:rPr>
        <w:t xml:space="preserve">Department </w:t>
      </w:r>
      <w:r w:rsidR="001C4202" w:rsidRPr="00086285">
        <w:rPr>
          <w:rFonts w:ascii="Tahoma" w:hAnsi="Tahoma" w:cs="Tahoma"/>
          <w:sz w:val="22"/>
        </w:rPr>
        <w:t>approves</w:t>
      </w:r>
      <w:r w:rsidR="004C6C02" w:rsidRPr="00086285">
        <w:rPr>
          <w:rFonts w:ascii="Tahoma" w:hAnsi="Tahoma" w:cs="Tahoma"/>
          <w:sz w:val="22"/>
        </w:rPr>
        <w:t xml:space="preserve"> mobile WIC </w:t>
      </w:r>
      <w:proofErr w:type="gramStart"/>
      <w:r w:rsidR="004C6C02" w:rsidRPr="00086285">
        <w:rPr>
          <w:rFonts w:ascii="Tahoma" w:hAnsi="Tahoma" w:cs="Tahoma"/>
          <w:sz w:val="22"/>
        </w:rPr>
        <w:t>payment</w:t>
      </w:r>
      <w:r w:rsidRPr="00086285">
        <w:rPr>
          <w:rFonts w:ascii="Tahoma" w:hAnsi="Tahoma" w:cs="Tahoma"/>
          <w:sz w:val="22"/>
        </w:rPr>
        <w:t>;</w:t>
      </w:r>
      <w:proofErr w:type="gramEnd"/>
      <w:r w:rsidRPr="00086285">
        <w:rPr>
          <w:rFonts w:ascii="Tahoma" w:hAnsi="Tahoma" w:cs="Tahoma"/>
          <w:sz w:val="22"/>
        </w:rPr>
        <w:t xml:space="preserve"> </w:t>
      </w:r>
    </w:p>
    <w:p w14:paraId="570B06A8"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timely transaction documentation as requested by the Department and fully cooperate in the resolution of any dispute arising in relation to eWIC transactions and </w:t>
      </w:r>
      <w:proofErr w:type="gramStart"/>
      <w:r w:rsidRPr="00086285">
        <w:rPr>
          <w:rFonts w:ascii="Tahoma" w:hAnsi="Tahoma" w:cs="Tahoma"/>
          <w:sz w:val="22"/>
        </w:rPr>
        <w:t>redemptions;</w:t>
      </w:r>
      <w:proofErr w:type="gramEnd"/>
      <w:r w:rsidRPr="00086285">
        <w:rPr>
          <w:rFonts w:ascii="Tahoma" w:hAnsi="Tahoma" w:cs="Tahoma"/>
          <w:sz w:val="22"/>
        </w:rPr>
        <w:t xml:space="preserve"> </w:t>
      </w:r>
    </w:p>
    <w:p w14:paraId="1BE835B9" w14:textId="77777777" w:rsidR="000B49B5"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Maintain required records for the greater of three (3) years after final payment is received or after all pending matters have been resolved. This includes the Vendor’s purchase and inventory records for WIC approved food for which the Vendor has claimed reimbursement from the </w:t>
      </w:r>
      <w:proofErr w:type="gramStart"/>
      <w:r w:rsidRPr="00086285">
        <w:rPr>
          <w:rFonts w:ascii="Tahoma" w:hAnsi="Tahoma" w:cs="Tahoma"/>
          <w:sz w:val="22"/>
        </w:rPr>
        <w:t>Department;</w:t>
      </w:r>
      <w:proofErr w:type="gramEnd"/>
    </w:p>
    <w:p w14:paraId="46DD5EF2" w14:textId="6EC1CD27" w:rsidR="00670531"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Return any eWIC cards left at the store or on the store property to the Department, if unclaimed for 24 hours, by mailing the cards to the address listed on the back of the </w:t>
      </w:r>
      <w:proofErr w:type="gramStart"/>
      <w:r w:rsidRPr="00086285">
        <w:rPr>
          <w:rFonts w:ascii="Tahoma" w:hAnsi="Tahoma" w:cs="Tahoma"/>
          <w:sz w:val="22"/>
        </w:rPr>
        <w:t>card</w:t>
      </w:r>
      <w:r w:rsidR="00670531" w:rsidRPr="00086285">
        <w:rPr>
          <w:rFonts w:ascii="Tahoma" w:hAnsi="Tahoma" w:cs="Tahoma"/>
          <w:sz w:val="22"/>
        </w:rPr>
        <w:t>;</w:t>
      </w:r>
      <w:proofErr w:type="gramEnd"/>
    </w:p>
    <w:p w14:paraId="37503F86" w14:textId="38D216CF" w:rsidR="00AE6D11"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Accept liability</w:t>
      </w:r>
      <w:r w:rsidR="000B49B5" w:rsidRPr="00086285">
        <w:rPr>
          <w:rFonts w:ascii="Tahoma" w:hAnsi="Tahoma" w:cs="Tahoma"/>
          <w:sz w:val="22"/>
        </w:rPr>
        <w:t xml:space="preserve"> </w:t>
      </w:r>
      <w:r w:rsidR="003155B7" w:rsidRPr="00086285">
        <w:rPr>
          <w:rFonts w:ascii="Tahoma" w:hAnsi="Tahoma" w:cs="Tahoma"/>
          <w:sz w:val="22"/>
        </w:rPr>
        <w:t>for</w:t>
      </w:r>
      <w:r w:rsidR="00AE6D11" w:rsidRPr="00086285">
        <w:rPr>
          <w:rFonts w:ascii="Tahoma" w:hAnsi="Tahoma" w:cs="Tahoma"/>
          <w:sz w:val="22"/>
        </w:rPr>
        <w:t xml:space="preserve"> incorrect redemption of benefits (e.g., providing an item not authorized by the Department or not available in the cardholder's account</w:t>
      </w:r>
      <w:proofErr w:type="gramStart"/>
      <w:r w:rsidR="00AE6D11" w:rsidRPr="00086285">
        <w:rPr>
          <w:rFonts w:ascii="Tahoma" w:hAnsi="Tahoma" w:cs="Tahoma"/>
          <w:sz w:val="22"/>
        </w:rPr>
        <w:t>);</w:t>
      </w:r>
      <w:proofErr w:type="gramEnd"/>
    </w:p>
    <w:p w14:paraId="36F3A7E6" w14:textId="1CED8B73" w:rsidR="00B95C52" w:rsidRPr="00086285" w:rsidRDefault="00AE6D11"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Pharmacy vendors agree </w:t>
      </w:r>
      <w:r w:rsidR="00B95C52" w:rsidRPr="00086285">
        <w:rPr>
          <w:rFonts w:ascii="Tahoma" w:hAnsi="Tahoma" w:cs="Tahoma"/>
          <w:sz w:val="22"/>
        </w:rPr>
        <w:t xml:space="preserve">to order infant formula, liquid nutritional or medical products at the request of </w:t>
      </w:r>
      <w:r w:rsidRPr="00086285">
        <w:rPr>
          <w:rFonts w:ascii="Tahoma" w:hAnsi="Tahoma" w:cs="Tahoma"/>
          <w:sz w:val="22"/>
        </w:rPr>
        <w:t xml:space="preserve">a </w:t>
      </w:r>
      <w:r w:rsidR="00B53B59" w:rsidRPr="00086285">
        <w:rPr>
          <w:rFonts w:ascii="Tahoma" w:hAnsi="Tahoma" w:cs="Tahoma"/>
          <w:sz w:val="22"/>
        </w:rPr>
        <w:t>WIC shopper</w:t>
      </w:r>
      <w:r w:rsidR="00595588" w:rsidRPr="00086285">
        <w:rPr>
          <w:rFonts w:ascii="Tahoma" w:hAnsi="Tahoma" w:cs="Tahoma"/>
          <w:sz w:val="22"/>
        </w:rPr>
        <w:t>,</w:t>
      </w:r>
      <w:r w:rsidR="00B95C52" w:rsidRPr="00086285">
        <w:rPr>
          <w:rFonts w:ascii="Tahoma" w:hAnsi="Tahoma" w:cs="Tahoma"/>
          <w:sz w:val="22"/>
        </w:rPr>
        <w:t xml:space="preserve"> the </w:t>
      </w:r>
      <w:r w:rsidR="00595588" w:rsidRPr="00086285">
        <w:rPr>
          <w:rFonts w:ascii="Tahoma" w:hAnsi="Tahoma" w:cs="Tahoma"/>
          <w:sz w:val="22"/>
        </w:rPr>
        <w:t xml:space="preserve">state or </w:t>
      </w:r>
      <w:r w:rsidR="00B95C52" w:rsidRPr="00086285">
        <w:rPr>
          <w:rFonts w:ascii="Tahoma" w:hAnsi="Tahoma" w:cs="Tahoma"/>
          <w:sz w:val="22"/>
        </w:rPr>
        <w:t xml:space="preserve">local WIC agency and establish a procedure with a distributor or manufacturer </w:t>
      </w:r>
      <w:r w:rsidR="00254B37" w:rsidRPr="00086285">
        <w:rPr>
          <w:rFonts w:ascii="Tahoma" w:hAnsi="Tahoma" w:cs="Tahoma"/>
          <w:sz w:val="22"/>
        </w:rPr>
        <w:t xml:space="preserve">which </w:t>
      </w:r>
      <w:r w:rsidR="00B95C52" w:rsidRPr="00086285">
        <w:rPr>
          <w:rFonts w:ascii="Tahoma" w:hAnsi="Tahoma" w:cs="Tahoma"/>
          <w:sz w:val="22"/>
        </w:rPr>
        <w:t xml:space="preserve">would enable the pharmacy to supply the products within a reasonable time upon </w:t>
      </w:r>
      <w:proofErr w:type="gramStart"/>
      <w:r w:rsidR="00B95C52" w:rsidRPr="00086285">
        <w:rPr>
          <w:rFonts w:ascii="Tahoma" w:hAnsi="Tahoma" w:cs="Tahoma"/>
          <w:sz w:val="22"/>
        </w:rPr>
        <w:t>request;</w:t>
      </w:r>
      <w:proofErr w:type="gramEnd"/>
    </w:p>
    <w:p w14:paraId="20C08DD1" w14:textId="45BE7EAC"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proofErr w:type="gramStart"/>
      <w:r w:rsidRPr="00086285">
        <w:rPr>
          <w:rFonts w:ascii="Tahoma" w:hAnsi="Tahoma" w:cs="Tahoma"/>
          <w:sz w:val="22"/>
        </w:rPr>
        <w:t>Maintain the required minimum stock at all times</w:t>
      </w:r>
      <w:proofErr w:type="gramEnd"/>
      <w:r w:rsidRPr="00086285">
        <w:rPr>
          <w:rFonts w:ascii="Tahoma" w:hAnsi="Tahoma" w:cs="Tahoma"/>
          <w:sz w:val="22"/>
        </w:rPr>
        <w:t xml:space="preserve"> in the customer area of the store for purchase by </w:t>
      </w:r>
      <w:r w:rsidR="00B53B59" w:rsidRPr="00086285">
        <w:rPr>
          <w:rFonts w:ascii="Tahoma" w:hAnsi="Tahoma" w:cs="Tahoma"/>
          <w:sz w:val="22"/>
        </w:rPr>
        <w:t>WIC shopper</w:t>
      </w:r>
      <w:r w:rsidRPr="00086285">
        <w:rPr>
          <w:rFonts w:ascii="Tahoma" w:hAnsi="Tahoma" w:cs="Tahoma"/>
          <w:sz w:val="22"/>
        </w:rPr>
        <w:t xml:space="preserve">s. "Minimum stock" means the categories, approved sizes, and quantities of WIC approved foods </w:t>
      </w:r>
      <w:r w:rsidRPr="00086285">
        <w:rPr>
          <w:rFonts w:ascii="Tahoma" w:hAnsi="Tahoma" w:cs="Tahoma"/>
          <w:sz w:val="22"/>
        </w:rPr>
        <w:lastRenderedPageBreak/>
        <w:t xml:space="preserve">specified in the </w:t>
      </w:r>
      <w:hyperlink r:id="rId26" w:history="1">
        <w:r w:rsidRPr="00086285">
          <w:rPr>
            <w:rStyle w:val="Hyperlink"/>
            <w:rFonts w:ascii="Tahoma" w:hAnsi="Tahoma" w:cs="Tahoma"/>
            <w:sz w:val="22"/>
          </w:rPr>
          <w:t>WIC Vendor Manual</w:t>
        </w:r>
      </w:hyperlink>
      <w:r w:rsidRPr="00086285">
        <w:rPr>
          <w:rFonts w:ascii="Tahoma" w:hAnsi="Tahoma" w:cs="Tahoma"/>
          <w:sz w:val="22"/>
        </w:rPr>
        <w:t xml:space="preserve">. </w:t>
      </w:r>
      <w:r w:rsidR="00086285" w:rsidRPr="00086285">
        <w:rPr>
          <w:rFonts w:ascii="Tahoma" w:hAnsi="Tahoma" w:cs="Tahoma"/>
          <w:b/>
          <w:bCs/>
          <w:sz w:val="22"/>
        </w:rPr>
        <w:t>Note</w:t>
      </w:r>
      <w:r w:rsidRPr="00086285">
        <w:rPr>
          <w:rFonts w:ascii="Tahoma" w:hAnsi="Tahoma" w:cs="Tahoma"/>
          <w:sz w:val="22"/>
        </w:rPr>
        <w:t xml:space="preserve">: Stores with infant formula theft problems may keep the minimum required amount of infant formula in a secure area. A notice of the location and prices must be posted in the area where the </w:t>
      </w:r>
      <w:r w:rsidR="00B53B59" w:rsidRPr="00086285">
        <w:rPr>
          <w:rFonts w:ascii="Tahoma" w:hAnsi="Tahoma" w:cs="Tahoma"/>
          <w:sz w:val="22"/>
        </w:rPr>
        <w:t>WIC shopper</w:t>
      </w:r>
      <w:r w:rsidRPr="00086285">
        <w:rPr>
          <w:rFonts w:ascii="Tahoma" w:hAnsi="Tahoma" w:cs="Tahoma"/>
          <w:sz w:val="22"/>
        </w:rPr>
        <w:t xml:space="preserve"> would expect to find the infant </w:t>
      </w:r>
      <w:proofErr w:type="gramStart"/>
      <w:r w:rsidRPr="00086285">
        <w:rPr>
          <w:rFonts w:ascii="Tahoma" w:hAnsi="Tahoma" w:cs="Tahoma"/>
          <w:sz w:val="22"/>
        </w:rPr>
        <w:t>formula;</w:t>
      </w:r>
      <w:proofErr w:type="gramEnd"/>
    </w:p>
    <w:p w14:paraId="160D448C" w14:textId="54E0BEDA"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WIC approved foods </w:t>
      </w:r>
      <w:r w:rsidR="00254B37" w:rsidRPr="00086285">
        <w:rPr>
          <w:rFonts w:ascii="Tahoma" w:hAnsi="Tahoma" w:cs="Tahoma"/>
          <w:sz w:val="22"/>
        </w:rPr>
        <w:t xml:space="preserve">which </w:t>
      </w:r>
      <w:r w:rsidRPr="00086285">
        <w:rPr>
          <w:rFonts w:ascii="Tahoma" w:hAnsi="Tahoma" w:cs="Tahoma"/>
          <w:sz w:val="22"/>
        </w:rPr>
        <w:t xml:space="preserve">are fresh and have not exceeded their "sell by," "best if used by," or other date limiting the sale or use of the food </w:t>
      </w:r>
      <w:proofErr w:type="gramStart"/>
      <w:r w:rsidRPr="00086285">
        <w:rPr>
          <w:rFonts w:ascii="Tahoma" w:hAnsi="Tahoma" w:cs="Tahoma"/>
          <w:sz w:val="22"/>
        </w:rPr>
        <w:t>item;</w:t>
      </w:r>
      <w:proofErr w:type="gramEnd"/>
    </w:p>
    <w:p w14:paraId="160B7C7D"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Display the prices of WIC approved foods on the foods, on the shelves in proximity to the foods, or in the immediate area where the foods are kept in the customer area of the </w:t>
      </w:r>
      <w:proofErr w:type="gramStart"/>
      <w:r w:rsidRPr="00086285">
        <w:rPr>
          <w:rFonts w:ascii="Tahoma" w:hAnsi="Tahoma" w:cs="Tahoma"/>
          <w:sz w:val="22"/>
        </w:rPr>
        <w:t>store;</w:t>
      </w:r>
      <w:proofErr w:type="gramEnd"/>
    </w:p>
    <w:p w14:paraId="51B381C7"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Submit an accurate Stock Price Survey to the Department upon request indicating the non-sale prices of the WIC approved </w:t>
      </w:r>
      <w:proofErr w:type="gramStart"/>
      <w:r w:rsidRPr="00086285">
        <w:rPr>
          <w:rFonts w:ascii="Tahoma" w:hAnsi="Tahoma" w:cs="Tahoma"/>
          <w:sz w:val="22"/>
        </w:rPr>
        <w:t>foods;</w:t>
      </w:r>
      <w:proofErr w:type="gramEnd"/>
    </w:p>
    <w:p w14:paraId="4335CCC3" w14:textId="1D63E075"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Take responsibility for the actions of all employees of the Vendor’s business. “Employee” means anyone performing tasks associated with the Vendor’s business</w:t>
      </w:r>
      <w:r w:rsidR="007728F8" w:rsidRPr="00086285">
        <w:rPr>
          <w:rFonts w:ascii="Tahoma" w:hAnsi="Tahoma" w:cs="Tahoma"/>
          <w:sz w:val="22"/>
        </w:rPr>
        <w:t>,</w:t>
      </w:r>
      <w:r w:rsidRPr="00086285">
        <w:rPr>
          <w:rFonts w:ascii="Tahoma" w:hAnsi="Tahoma" w:cs="Tahoma"/>
          <w:sz w:val="22"/>
        </w:rPr>
        <w:t xml:space="preserve"> whether paid or unpaid;</w:t>
      </w:r>
      <w:r w:rsidR="00766168" w:rsidRPr="00086285">
        <w:rPr>
          <w:rFonts w:ascii="Tahoma" w:hAnsi="Tahoma" w:cs="Tahoma"/>
          <w:sz w:val="22"/>
        </w:rPr>
        <w:t xml:space="preserve"> and</w:t>
      </w:r>
    </w:p>
    <w:p w14:paraId="01FD3CD8"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Use verifiable form of payment for purchases of WIC approved food and the purchase of property for WIC purposes.</w:t>
      </w:r>
    </w:p>
    <w:p w14:paraId="6B13E270" w14:textId="77777777" w:rsidR="00B95C52" w:rsidRPr="002615DE" w:rsidRDefault="00B95C52" w:rsidP="001E2997">
      <w:pPr>
        <w:pStyle w:val="Heading3"/>
      </w:pPr>
      <w:r w:rsidRPr="002615DE">
        <w:t>Prohibited practices. The Vendor shall:</w:t>
      </w:r>
    </w:p>
    <w:p w14:paraId="74E2D6D3" w14:textId="116D9354"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bCs/>
          <w:sz w:val="22"/>
        </w:rPr>
        <w:t>Not</w:t>
      </w:r>
      <w:r w:rsidRPr="00086285">
        <w:rPr>
          <w:rFonts w:ascii="Tahoma" w:hAnsi="Tahoma" w:cs="Tahoma"/>
          <w:sz w:val="22"/>
        </w:rPr>
        <w:t xml:space="preserve"> </w:t>
      </w:r>
      <w:r w:rsidR="00B95C52" w:rsidRPr="00086285">
        <w:rPr>
          <w:rFonts w:ascii="Tahoma" w:hAnsi="Tahoma" w:cs="Tahoma"/>
          <w:sz w:val="22"/>
        </w:rPr>
        <w:t xml:space="preserve">confiscate the </w:t>
      </w:r>
      <w:proofErr w:type="spellStart"/>
      <w:r w:rsidR="00B95C52" w:rsidRPr="00086285">
        <w:rPr>
          <w:rFonts w:ascii="Tahoma" w:hAnsi="Tahoma" w:cs="Tahoma"/>
          <w:sz w:val="22"/>
        </w:rPr>
        <w:t>eWIC</w:t>
      </w:r>
      <w:proofErr w:type="spellEnd"/>
      <w:r w:rsidR="00B95C52" w:rsidRPr="00086285">
        <w:rPr>
          <w:rFonts w:ascii="Tahoma" w:hAnsi="Tahoma" w:cs="Tahoma"/>
          <w:sz w:val="22"/>
        </w:rPr>
        <w:t xml:space="preserve"> card, or ask for, or enter the </w:t>
      </w:r>
      <w:r w:rsidR="006853EF" w:rsidRPr="00086285">
        <w:rPr>
          <w:rFonts w:ascii="Tahoma" w:hAnsi="Tahoma" w:cs="Tahoma"/>
          <w:sz w:val="22"/>
        </w:rPr>
        <w:t xml:space="preserve">WIC shopper’s </w:t>
      </w:r>
      <w:proofErr w:type="gramStart"/>
      <w:r w:rsidR="00B95C52" w:rsidRPr="00086285">
        <w:rPr>
          <w:rFonts w:ascii="Tahoma" w:hAnsi="Tahoma" w:cs="Tahoma"/>
          <w:sz w:val="22"/>
        </w:rPr>
        <w:t>PIN;</w:t>
      </w:r>
      <w:proofErr w:type="gramEnd"/>
      <w:r w:rsidR="00B95C52" w:rsidRPr="00086285">
        <w:rPr>
          <w:rFonts w:ascii="Tahoma" w:hAnsi="Tahoma" w:cs="Tahoma"/>
          <w:sz w:val="22"/>
        </w:rPr>
        <w:t xml:space="preserve"> </w:t>
      </w:r>
    </w:p>
    <w:p w14:paraId="3D586266" w14:textId="7815176E"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ask for or require additional forms of identification from the </w:t>
      </w:r>
      <w:r w:rsidR="00B53B59" w:rsidRPr="00086285">
        <w:rPr>
          <w:rFonts w:ascii="Tahoma" w:hAnsi="Tahoma" w:cs="Tahoma"/>
          <w:sz w:val="22"/>
        </w:rPr>
        <w:t xml:space="preserve">WIC </w:t>
      </w:r>
      <w:proofErr w:type="gramStart"/>
      <w:r w:rsidR="00B53B59" w:rsidRPr="00086285">
        <w:rPr>
          <w:rFonts w:ascii="Tahoma" w:hAnsi="Tahoma" w:cs="Tahoma"/>
          <w:sz w:val="22"/>
        </w:rPr>
        <w:t>shopper</w:t>
      </w:r>
      <w:r w:rsidR="00B95C52" w:rsidRPr="00086285">
        <w:rPr>
          <w:rFonts w:ascii="Tahoma" w:hAnsi="Tahoma" w:cs="Tahoma"/>
          <w:sz w:val="22"/>
        </w:rPr>
        <w:t>;</w:t>
      </w:r>
      <w:proofErr w:type="gramEnd"/>
    </w:p>
    <w:p w14:paraId="02C3C5BD" w14:textId="5C30D5E3"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buy or sell an eWIC benefit for </w:t>
      </w:r>
      <w:proofErr w:type="gramStart"/>
      <w:r w:rsidR="00B95C52" w:rsidRPr="00086285">
        <w:rPr>
          <w:rFonts w:ascii="Tahoma" w:hAnsi="Tahoma" w:cs="Tahoma"/>
          <w:sz w:val="22"/>
        </w:rPr>
        <w:t>cash;</w:t>
      </w:r>
      <w:proofErr w:type="gramEnd"/>
    </w:p>
    <w:p w14:paraId="2B859F9B" w14:textId="588A5A47"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sell, in exchange for an eWIC benefit any of the following:</w:t>
      </w:r>
    </w:p>
    <w:p w14:paraId="4048BCC7"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 firearm.</w:t>
      </w:r>
    </w:p>
    <w:p w14:paraId="417EE301"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Ammunition.</w:t>
      </w:r>
    </w:p>
    <w:p w14:paraId="3BD7667E"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An explosive.</w:t>
      </w:r>
    </w:p>
    <w:p w14:paraId="5183D467"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 controlled substance.</w:t>
      </w:r>
    </w:p>
    <w:p w14:paraId="49784B15"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Alcohol.</w:t>
      </w:r>
    </w:p>
    <w:p w14:paraId="26E55267"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An alcoholic beverage.</w:t>
      </w:r>
    </w:p>
    <w:p w14:paraId="4696F0DD"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A tobacco product.</w:t>
      </w:r>
    </w:p>
    <w:p w14:paraId="27A33803"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Non-food items.</w:t>
      </w:r>
    </w:p>
    <w:p w14:paraId="3BA889E1"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Rain checks.</w:t>
      </w:r>
    </w:p>
    <w:p w14:paraId="4BBE5ED2"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Store credit.</w:t>
      </w:r>
    </w:p>
    <w:p w14:paraId="61486F36" w14:textId="77777777" w:rsidR="00B95C52" w:rsidRPr="00086285" w:rsidRDefault="00B95C52" w:rsidP="009F2AF2">
      <w:pPr>
        <w:pStyle w:val="ListParagraph"/>
        <w:numPr>
          <w:ilvl w:val="0"/>
          <w:numId w:val="11"/>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Unapproved food.</w:t>
      </w:r>
    </w:p>
    <w:p w14:paraId="02CDB263" w14:textId="15C15C38" w:rsidR="00C36C7C"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allow </w:t>
      </w:r>
      <w:r w:rsidR="000C1783" w:rsidRPr="00086285">
        <w:rPr>
          <w:rFonts w:ascii="Tahoma" w:hAnsi="Tahoma" w:cs="Tahoma"/>
          <w:sz w:val="22"/>
        </w:rPr>
        <w:t xml:space="preserve">online </w:t>
      </w:r>
      <w:r w:rsidR="00B95C52" w:rsidRPr="00086285">
        <w:rPr>
          <w:rFonts w:ascii="Tahoma" w:hAnsi="Tahoma" w:cs="Tahoma"/>
          <w:sz w:val="22"/>
        </w:rPr>
        <w:t xml:space="preserve">eWIC </w:t>
      </w:r>
      <w:r w:rsidR="000C1783" w:rsidRPr="00086285">
        <w:rPr>
          <w:rFonts w:ascii="Tahoma" w:hAnsi="Tahoma" w:cs="Tahoma"/>
          <w:sz w:val="22"/>
        </w:rPr>
        <w:t>payments originating from an online order</w:t>
      </w:r>
      <w:r w:rsidR="009F2AF2" w:rsidRPr="00086285">
        <w:rPr>
          <w:rFonts w:ascii="Tahoma" w:hAnsi="Tahoma" w:cs="Tahoma"/>
          <w:sz w:val="22"/>
        </w:rPr>
        <w:t xml:space="preserve"> unless</w:t>
      </w:r>
      <w:r w:rsidR="002E047D" w:rsidRPr="00086285">
        <w:rPr>
          <w:rFonts w:ascii="Tahoma" w:hAnsi="Tahoma" w:cs="Tahoma"/>
          <w:sz w:val="22"/>
        </w:rPr>
        <w:t xml:space="preserve"> </w:t>
      </w:r>
      <w:hyperlink r:id="rId27" w:history="1">
        <w:r w:rsidR="000C1783" w:rsidRPr="00086285">
          <w:rPr>
            <w:rStyle w:val="Hyperlink"/>
            <w:rFonts w:ascii="Tahoma" w:eastAsia="Arial" w:hAnsi="Tahoma" w:cs="Tahoma"/>
            <w:sz w:val="22"/>
          </w:rPr>
          <w:t xml:space="preserve">7 </w:t>
        </w:r>
        <w:r w:rsidR="00661F56" w:rsidRPr="00086285">
          <w:rPr>
            <w:rStyle w:val="Hyperlink"/>
            <w:rFonts w:ascii="Tahoma" w:eastAsia="Arial" w:hAnsi="Tahoma" w:cs="Tahoma"/>
            <w:sz w:val="22"/>
          </w:rPr>
          <w:t>CFR 246</w:t>
        </w:r>
      </w:hyperlink>
      <w:r w:rsidR="00CD555B" w:rsidRPr="00086285">
        <w:rPr>
          <w:rStyle w:val="Hyperlink"/>
          <w:rFonts w:ascii="Tahoma" w:eastAsia="Arial" w:hAnsi="Tahoma" w:cs="Tahoma"/>
          <w:color w:val="auto"/>
          <w:sz w:val="22"/>
          <w:u w:val="none"/>
        </w:rPr>
        <w:t xml:space="preserve"> </w:t>
      </w:r>
      <w:r w:rsidR="00661F56" w:rsidRPr="00086285">
        <w:rPr>
          <w:rStyle w:val="Hyperlink"/>
          <w:rFonts w:ascii="Tahoma" w:eastAsia="Arial" w:hAnsi="Tahoma" w:cs="Tahoma"/>
          <w:color w:val="auto"/>
          <w:sz w:val="22"/>
          <w:u w:val="none"/>
        </w:rPr>
        <w:t xml:space="preserve">is amended to allow </w:t>
      </w:r>
      <w:r w:rsidR="009F2AF2" w:rsidRPr="00086285">
        <w:rPr>
          <w:rStyle w:val="Hyperlink"/>
          <w:rFonts w:ascii="Tahoma" w:eastAsia="Arial" w:hAnsi="Tahoma" w:cs="Tahoma"/>
          <w:color w:val="auto"/>
          <w:sz w:val="22"/>
          <w:u w:val="none"/>
        </w:rPr>
        <w:t xml:space="preserve">internet vendors </w:t>
      </w:r>
      <w:r w:rsidR="009F2AF2" w:rsidRPr="00086285">
        <w:rPr>
          <w:rStyle w:val="Hyperlink"/>
          <w:rFonts w:ascii="Tahoma" w:eastAsia="Arial" w:hAnsi="Tahoma" w:cs="Tahoma"/>
          <w:b/>
          <w:bCs/>
          <w:color w:val="auto"/>
          <w:sz w:val="22"/>
          <w:u w:val="none"/>
        </w:rPr>
        <w:t>and</w:t>
      </w:r>
      <w:r w:rsidR="009F2AF2" w:rsidRPr="00086285">
        <w:rPr>
          <w:rStyle w:val="Hyperlink"/>
          <w:rFonts w:ascii="Tahoma" w:eastAsia="Arial" w:hAnsi="Tahoma" w:cs="Tahoma"/>
          <w:color w:val="auto"/>
          <w:sz w:val="22"/>
          <w:u w:val="none"/>
        </w:rPr>
        <w:t xml:space="preserve"> the vendor has signed </w:t>
      </w:r>
      <w:r w:rsidR="00C42AD9" w:rsidRPr="00086285">
        <w:rPr>
          <w:rStyle w:val="Hyperlink"/>
          <w:rFonts w:ascii="Tahoma" w:eastAsia="Arial" w:hAnsi="Tahoma" w:cs="Tahoma"/>
          <w:color w:val="auto"/>
          <w:sz w:val="22"/>
          <w:u w:val="none"/>
        </w:rPr>
        <w:t xml:space="preserve">a separate </w:t>
      </w:r>
      <w:r w:rsidR="009F2AF2" w:rsidRPr="00086285">
        <w:rPr>
          <w:rStyle w:val="Hyperlink"/>
          <w:rFonts w:ascii="Tahoma" w:eastAsia="Arial" w:hAnsi="Tahoma" w:cs="Tahoma"/>
          <w:color w:val="auto"/>
          <w:sz w:val="22"/>
          <w:u w:val="none"/>
        </w:rPr>
        <w:t xml:space="preserve">Vendor Agreement </w:t>
      </w:r>
      <w:r w:rsidR="00C42AD9" w:rsidRPr="00086285">
        <w:rPr>
          <w:rStyle w:val="Hyperlink"/>
          <w:rFonts w:ascii="Tahoma" w:eastAsia="Arial" w:hAnsi="Tahoma" w:cs="Tahoma"/>
          <w:color w:val="auto"/>
          <w:sz w:val="22"/>
          <w:u w:val="none"/>
        </w:rPr>
        <w:t xml:space="preserve">or Vendor Agreement </w:t>
      </w:r>
      <w:r w:rsidR="009F2AF2" w:rsidRPr="00086285">
        <w:rPr>
          <w:rStyle w:val="Hyperlink"/>
          <w:rFonts w:ascii="Tahoma" w:eastAsia="Arial" w:hAnsi="Tahoma" w:cs="Tahoma"/>
          <w:color w:val="auto"/>
          <w:sz w:val="22"/>
          <w:u w:val="none"/>
        </w:rPr>
        <w:t>Addendum for such transactions;</w:t>
      </w:r>
    </w:p>
    <w:p w14:paraId="3B4F02CC" w14:textId="74714F5C"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increase prices of approved foods to levels </w:t>
      </w:r>
      <w:r w:rsidR="007728F8" w:rsidRPr="00086285">
        <w:rPr>
          <w:rFonts w:ascii="Tahoma" w:hAnsi="Tahoma" w:cs="Tahoma"/>
          <w:sz w:val="22"/>
        </w:rPr>
        <w:t xml:space="preserve">which </w:t>
      </w:r>
      <w:r w:rsidR="00B95C52" w:rsidRPr="00086285">
        <w:rPr>
          <w:rFonts w:ascii="Tahoma" w:hAnsi="Tahoma" w:cs="Tahoma"/>
          <w:sz w:val="22"/>
        </w:rPr>
        <w:t xml:space="preserve">would make the Vendor ineligible for </w:t>
      </w:r>
      <w:proofErr w:type="gramStart"/>
      <w:r w:rsidR="00B95C52" w:rsidRPr="00086285">
        <w:rPr>
          <w:rFonts w:ascii="Tahoma" w:hAnsi="Tahoma" w:cs="Tahoma"/>
          <w:sz w:val="22"/>
        </w:rPr>
        <w:t>authorization;</w:t>
      </w:r>
      <w:proofErr w:type="gramEnd"/>
    </w:p>
    <w:p w14:paraId="612B141D" w14:textId="72843D5B"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charge </w:t>
      </w:r>
      <w:r w:rsidR="00B53B59" w:rsidRPr="00086285">
        <w:rPr>
          <w:rFonts w:ascii="Tahoma" w:hAnsi="Tahoma" w:cs="Tahoma"/>
          <w:sz w:val="22"/>
        </w:rPr>
        <w:t>WIC shopper</w:t>
      </w:r>
      <w:r w:rsidR="00B95C52" w:rsidRPr="00086285">
        <w:rPr>
          <w:rFonts w:ascii="Tahoma" w:hAnsi="Tahoma" w:cs="Tahoma"/>
          <w:sz w:val="22"/>
        </w:rPr>
        <w:t xml:space="preserve">s more than the current shelf price for an approved </w:t>
      </w:r>
      <w:proofErr w:type="gramStart"/>
      <w:r w:rsidR="00B95C52" w:rsidRPr="00086285">
        <w:rPr>
          <w:rFonts w:ascii="Tahoma" w:hAnsi="Tahoma" w:cs="Tahoma"/>
          <w:sz w:val="22"/>
        </w:rPr>
        <w:t>food;</w:t>
      </w:r>
      <w:proofErr w:type="gramEnd"/>
    </w:p>
    <w:p w14:paraId="4CAF8BBA" w14:textId="73913227"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charge </w:t>
      </w:r>
      <w:r w:rsidR="00B53B59" w:rsidRPr="00086285">
        <w:rPr>
          <w:rFonts w:ascii="Tahoma" w:hAnsi="Tahoma" w:cs="Tahoma"/>
          <w:sz w:val="22"/>
        </w:rPr>
        <w:t>WIC shopper</w:t>
      </w:r>
      <w:r w:rsidR="00B95C52" w:rsidRPr="00086285">
        <w:rPr>
          <w:rFonts w:ascii="Tahoma" w:hAnsi="Tahoma" w:cs="Tahoma"/>
          <w:sz w:val="22"/>
        </w:rPr>
        <w:t xml:space="preserve">s prices </w:t>
      </w:r>
      <w:r w:rsidR="007728F8" w:rsidRPr="00086285">
        <w:rPr>
          <w:rFonts w:ascii="Tahoma" w:hAnsi="Tahoma" w:cs="Tahoma"/>
          <w:sz w:val="22"/>
        </w:rPr>
        <w:t xml:space="preserve">which </w:t>
      </w:r>
      <w:r w:rsidR="00B95C52" w:rsidRPr="00086285">
        <w:rPr>
          <w:rFonts w:ascii="Tahoma" w:hAnsi="Tahoma" w:cs="Tahoma"/>
          <w:sz w:val="22"/>
        </w:rPr>
        <w:t xml:space="preserve">are higher than prices charged to other non-WIC </w:t>
      </w:r>
      <w:proofErr w:type="gramStart"/>
      <w:r w:rsidR="00B95C52" w:rsidRPr="00086285">
        <w:rPr>
          <w:rFonts w:ascii="Tahoma" w:hAnsi="Tahoma" w:cs="Tahoma"/>
          <w:sz w:val="22"/>
        </w:rPr>
        <w:t>customers;</w:t>
      </w:r>
      <w:proofErr w:type="gramEnd"/>
    </w:p>
    <w:p w14:paraId="05904DB1" w14:textId="243E0033"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charge more than the maximum price for WIC approved foods as compared to the prices charged by other Vendors in the same Vendor peer </w:t>
      </w:r>
      <w:proofErr w:type="gramStart"/>
      <w:r w:rsidR="00B95C52" w:rsidRPr="00086285">
        <w:rPr>
          <w:rFonts w:ascii="Tahoma" w:hAnsi="Tahoma" w:cs="Tahoma"/>
          <w:sz w:val="22"/>
        </w:rPr>
        <w:t>group;</w:t>
      </w:r>
      <w:proofErr w:type="gramEnd"/>
    </w:p>
    <w:p w14:paraId="0C014117" w14:textId="62723D81"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charge for approved food </w:t>
      </w:r>
      <w:r w:rsidR="00047462" w:rsidRPr="00086285">
        <w:rPr>
          <w:rFonts w:ascii="Tahoma" w:hAnsi="Tahoma" w:cs="Tahoma"/>
          <w:sz w:val="22"/>
        </w:rPr>
        <w:t xml:space="preserve">which is </w:t>
      </w:r>
      <w:r w:rsidR="00B95C52" w:rsidRPr="00086285">
        <w:rPr>
          <w:rFonts w:ascii="Tahoma" w:hAnsi="Tahoma" w:cs="Tahoma"/>
          <w:sz w:val="22"/>
        </w:rPr>
        <w:t xml:space="preserve">not received by </w:t>
      </w:r>
      <w:r w:rsidR="009F2AF2" w:rsidRPr="00086285">
        <w:rPr>
          <w:rFonts w:ascii="Tahoma" w:hAnsi="Tahoma" w:cs="Tahoma"/>
          <w:sz w:val="22"/>
        </w:rPr>
        <w:t xml:space="preserve">a </w:t>
      </w:r>
      <w:r w:rsidR="00B53B59" w:rsidRPr="00086285">
        <w:rPr>
          <w:rFonts w:ascii="Tahoma" w:hAnsi="Tahoma" w:cs="Tahoma"/>
          <w:sz w:val="22"/>
        </w:rPr>
        <w:t xml:space="preserve">WIC </w:t>
      </w:r>
      <w:proofErr w:type="gramStart"/>
      <w:r w:rsidR="00B53B59" w:rsidRPr="00086285">
        <w:rPr>
          <w:rFonts w:ascii="Tahoma" w:hAnsi="Tahoma" w:cs="Tahoma"/>
          <w:sz w:val="22"/>
        </w:rPr>
        <w:t>shopper</w:t>
      </w:r>
      <w:r w:rsidR="00B95C52" w:rsidRPr="00086285">
        <w:rPr>
          <w:rFonts w:ascii="Tahoma" w:hAnsi="Tahoma" w:cs="Tahoma"/>
          <w:sz w:val="22"/>
        </w:rPr>
        <w:t>;</w:t>
      </w:r>
      <w:proofErr w:type="gramEnd"/>
    </w:p>
    <w:p w14:paraId="272AD544" w14:textId="53AE71B4"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lastRenderedPageBreak/>
        <w:t>Not</w:t>
      </w:r>
      <w:r w:rsidR="00B95C52" w:rsidRPr="00086285">
        <w:rPr>
          <w:rFonts w:ascii="Tahoma" w:hAnsi="Tahoma" w:cs="Tahoma"/>
          <w:sz w:val="22"/>
        </w:rPr>
        <w:t xml:space="preserve"> charge or collect sales tax on approved </w:t>
      </w:r>
      <w:proofErr w:type="gramStart"/>
      <w:r w:rsidR="00B95C52" w:rsidRPr="00086285">
        <w:rPr>
          <w:rFonts w:ascii="Tahoma" w:hAnsi="Tahoma" w:cs="Tahoma"/>
          <w:sz w:val="22"/>
        </w:rPr>
        <w:t>food;</w:t>
      </w:r>
      <w:proofErr w:type="gramEnd"/>
    </w:p>
    <w:p w14:paraId="3144573D" w14:textId="2D34D543"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charge the </w:t>
      </w:r>
      <w:r w:rsidR="00B53B59" w:rsidRPr="00086285">
        <w:rPr>
          <w:rFonts w:ascii="Tahoma" w:hAnsi="Tahoma" w:cs="Tahoma"/>
          <w:sz w:val="22"/>
        </w:rPr>
        <w:t>WIC shopper</w:t>
      </w:r>
      <w:r w:rsidR="00B95C52" w:rsidRPr="00086285">
        <w:rPr>
          <w:rFonts w:ascii="Tahoma" w:hAnsi="Tahoma" w:cs="Tahoma"/>
          <w:sz w:val="22"/>
        </w:rPr>
        <w:t xml:space="preserve"> any fee, either directly or indirectly, arising out of or associated with operating, maintaining, or processing eWIC </w:t>
      </w:r>
      <w:proofErr w:type="gramStart"/>
      <w:r w:rsidR="00B95C52" w:rsidRPr="00086285">
        <w:rPr>
          <w:rFonts w:ascii="Tahoma" w:hAnsi="Tahoma" w:cs="Tahoma"/>
          <w:sz w:val="22"/>
        </w:rPr>
        <w:t>transactions</w:t>
      </w:r>
      <w:r w:rsidR="007728F8" w:rsidRPr="00086285">
        <w:rPr>
          <w:rFonts w:ascii="Tahoma" w:hAnsi="Tahoma" w:cs="Tahoma"/>
          <w:sz w:val="22"/>
        </w:rPr>
        <w:t>;</w:t>
      </w:r>
      <w:proofErr w:type="gramEnd"/>
    </w:p>
    <w:p w14:paraId="25D38838" w14:textId="5EE64879"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provide refunds or permit exchanges for approved foods obtained with eWIC benefits, except for exchanges of an identical approved food item when the original item is defective, spoiled, or has exceeded its "sell by," "best if used by," or other date limiting the sale or use of the food item. “Identical approved food item” means the exact brand and size as the original item obtained and returned by the participant</w:t>
      </w:r>
      <w:r w:rsidR="00FE3B1C" w:rsidRPr="00086285">
        <w:rPr>
          <w:rFonts w:ascii="Tahoma" w:hAnsi="Tahoma" w:cs="Tahoma"/>
          <w:sz w:val="22"/>
        </w:rPr>
        <w:t xml:space="preserve"> unless allowed by the Department by prior </w:t>
      </w:r>
      <w:proofErr w:type="gramStart"/>
      <w:r w:rsidR="00FE3B1C" w:rsidRPr="00086285">
        <w:rPr>
          <w:rFonts w:ascii="Tahoma" w:hAnsi="Tahoma" w:cs="Tahoma"/>
          <w:sz w:val="22"/>
        </w:rPr>
        <w:t>approval</w:t>
      </w:r>
      <w:r w:rsidR="00B95C52" w:rsidRPr="00086285">
        <w:rPr>
          <w:rFonts w:ascii="Tahoma" w:hAnsi="Tahoma" w:cs="Tahoma"/>
          <w:sz w:val="22"/>
        </w:rPr>
        <w:t>;</w:t>
      </w:r>
      <w:proofErr w:type="gramEnd"/>
    </w:p>
    <w:p w14:paraId="3F1D83A4" w14:textId="437741B1"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provide cash for returned WIC approved food or transaction </w:t>
      </w:r>
      <w:proofErr w:type="gramStart"/>
      <w:r w:rsidR="00B95C52" w:rsidRPr="00086285">
        <w:rPr>
          <w:rFonts w:ascii="Tahoma" w:hAnsi="Tahoma" w:cs="Tahoma"/>
          <w:sz w:val="22"/>
        </w:rPr>
        <w:t>errors;</w:t>
      </w:r>
      <w:proofErr w:type="gramEnd"/>
    </w:p>
    <w:p w14:paraId="6A50065D" w14:textId="54C04E6B"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provide coupons, certificates, or lottery tickets redeemable for cash, alcoholic beverages, tobacco products, or non-WIC items, </w:t>
      </w:r>
      <w:r w:rsidR="00F454AE" w:rsidRPr="00086285">
        <w:rPr>
          <w:rFonts w:ascii="Tahoma" w:hAnsi="Tahoma" w:cs="Tahoma"/>
          <w:sz w:val="22"/>
        </w:rPr>
        <w:t xml:space="preserve">which </w:t>
      </w:r>
      <w:r w:rsidR="00B95C52" w:rsidRPr="00086285">
        <w:rPr>
          <w:rFonts w:ascii="Tahoma" w:hAnsi="Tahoma" w:cs="Tahoma"/>
          <w:sz w:val="22"/>
        </w:rPr>
        <w:t xml:space="preserve">are contingent upon the redemption of an eWIC </w:t>
      </w:r>
      <w:proofErr w:type="gramStart"/>
      <w:r w:rsidR="00B95C52" w:rsidRPr="00086285">
        <w:rPr>
          <w:rFonts w:ascii="Tahoma" w:hAnsi="Tahoma" w:cs="Tahoma"/>
          <w:sz w:val="22"/>
        </w:rPr>
        <w:t>benefit;</w:t>
      </w:r>
      <w:proofErr w:type="gramEnd"/>
    </w:p>
    <w:p w14:paraId="406BEF61" w14:textId="708D4F7C" w:rsidR="00D303FA"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D303FA" w:rsidRPr="00086285">
        <w:rPr>
          <w:rFonts w:ascii="Tahoma" w:hAnsi="Tahoma" w:cs="Tahoma"/>
          <w:sz w:val="22"/>
        </w:rPr>
        <w:t xml:space="preserve"> require</w:t>
      </w:r>
      <w:r w:rsidR="0002346E" w:rsidRPr="00086285">
        <w:rPr>
          <w:rFonts w:ascii="Tahoma" w:hAnsi="Tahoma" w:cs="Tahoma"/>
          <w:sz w:val="22"/>
        </w:rPr>
        <w:t xml:space="preserve"> </w:t>
      </w:r>
      <w:r w:rsidR="00FE3B1C" w:rsidRPr="00086285">
        <w:rPr>
          <w:rFonts w:ascii="Tahoma" w:hAnsi="Tahoma" w:cs="Tahoma"/>
          <w:sz w:val="22"/>
        </w:rPr>
        <w:t xml:space="preserve">a minimum number of items or dollar amount per </w:t>
      </w:r>
      <w:proofErr w:type="gramStart"/>
      <w:r w:rsidR="00FE3B1C" w:rsidRPr="00086285">
        <w:rPr>
          <w:rFonts w:ascii="Tahoma" w:hAnsi="Tahoma" w:cs="Tahoma"/>
          <w:sz w:val="22"/>
        </w:rPr>
        <w:t>transaction</w:t>
      </w:r>
      <w:r w:rsidR="0002346E" w:rsidRPr="00086285">
        <w:rPr>
          <w:rFonts w:ascii="Tahoma" w:hAnsi="Tahoma" w:cs="Tahoma"/>
          <w:sz w:val="22"/>
        </w:rPr>
        <w:t>;</w:t>
      </w:r>
      <w:proofErr w:type="gramEnd"/>
    </w:p>
    <w:p w14:paraId="78E06BC9" w14:textId="782F4879" w:rsidR="00BD6AD5"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charge the Department any fee arising out of, or associated with, operating, maintaining or processing eWIC </w:t>
      </w:r>
      <w:proofErr w:type="gramStart"/>
      <w:r w:rsidR="00B95C52" w:rsidRPr="00086285">
        <w:rPr>
          <w:rFonts w:ascii="Tahoma" w:hAnsi="Tahoma" w:cs="Tahoma"/>
          <w:sz w:val="22"/>
        </w:rPr>
        <w:t>transactions;</w:t>
      </w:r>
      <w:proofErr w:type="gramEnd"/>
      <w:r w:rsidR="00BD6AD5" w:rsidRPr="00086285">
        <w:rPr>
          <w:rFonts w:ascii="Tahoma" w:eastAsia="Arial" w:hAnsi="Tahoma" w:cs="Tahoma"/>
          <w:sz w:val="22"/>
        </w:rPr>
        <w:t xml:space="preserve"> </w:t>
      </w:r>
    </w:p>
    <w:p w14:paraId="1B110B2F" w14:textId="774918E8" w:rsidR="00B95C52" w:rsidRPr="00086285" w:rsidRDefault="00BD6AD5"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eastAsia="Arial" w:hAnsi="Tahoma" w:cs="Tahoma"/>
          <w:b/>
          <w:bCs/>
          <w:sz w:val="22"/>
        </w:rPr>
        <w:t>Not</w:t>
      </w:r>
      <w:r w:rsidRPr="00086285">
        <w:rPr>
          <w:rFonts w:ascii="Tahoma" w:eastAsia="Arial" w:hAnsi="Tahoma" w:cs="Tahoma"/>
          <w:sz w:val="22"/>
        </w:rPr>
        <w:t xml:space="preserve"> convert to single-function equipment after authorization, unless approved by the </w:t>
      </w:r>
      <w:proofErr w:type="gramStart"/>
      <w:r w:rsidRPr="00086285">
        <w:rPr>
          <w:rFonts w:ascii="Tahoma" w:eastAsia="Arial" w:hAnsi="Tahoma" w:cs="Tahoma"/>
          <w:sz w:val="22"/>
        </w:rPr>
        <w:t>Department;</w:t>
      </w:r>
      <w:proofErr w:type="gramEnd"/>
    </w:p>
    <w:p w14:paraId="77E6C50A" w14:textId="48FC30AF"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claim reimbursement for the sale of a specific approved food in an amount </w:t>
      </w:r>
      <w:r w:rsidR="007728F8" w:rsidRPr="00086285">
        <w:rPr>
          <w:rFonts w:ascii="Tahoma" w:hAnsi="Tahoma" w:cs="Tahoma"/>
          <w:sz w:val="22"/>
        </w:rPr>
        <w:t xml:space="preserve">which </w:t>
      </w:r>
      <w:r w:rsidR="00B95C52" w:rsidRPr="00086285">
        <w:rPr>
          <w:rFonts w:ascii="Tahoma" w:hAnsi="Tahoma" w:cs="Tahoma"/>
          <w:sz w:val="22"/>
        </w:rPr>
        <w:t xml:space="preserve">exceeds the Vendor store's documented inventory of that food for the same period of </w:t>
      </w:r>
      <w:proofErr w:type="gramStart"/>
      <w:r w:rsidR="00B95C52" w:rsidRPr="00086285">
        <w:rPr>
          <w:rFonts w:ascii="Tahoma" w:hAnsi="Tahoma" w:cs="Tahoma"/>
          <w:sz w:val="22"/>
        </w:rPr>
        <w:t>time;</w:t>
      </w:r>
      <w:proofErr w:type="gramEnd"/>
    </w:p>
    <w:p w14:paraId="6B220EF6" w14:textId="12C0491D"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provide incentive items to </w:t>
      </w:r>
      <w:r w:rsidR="00B53B59" w:rsidRPr="00086285">
        <w:rPr>
          <w:rFonts w:ascii="Tahoma" w:hAnsi="Tahoma" w:cs="Tahoma"/>
          <w:sz w:val="22"/>
        </w:rPr>
        <w:t>WIC shopper</w:t>
      </w:r>
      <w:r w:rsidR="00B95C52" w:rsidRPr="00086285">
        <w:rPr>
          <w:rFonts w:ascii="Tahoma" w:hAnsi="Tahoma" w:cs="Tahoma"/>
          <w:sz w:val="22"/>
        </w:rPr>
        <w:t xml:space="preserve">s dependent upon redeeming some or all of their </w:t>
      </w:r>
      <w:proofErr w:type="gramStart"/>
      <w:r w:rsidR="00B95C52" w:rsidRPr="00086285">
        <w:rPr>
          <w:rFonts w:ascii="Tahoma" w:hAnsi="Tahoma" w:cs="Tahoma"/>
          <w:sz w:val="22"/>
        </w:rPr>
        <w:t>benefits;</w:t>
      </w:r>
      <w:proofErr w:type="gramEnd"/>
    </w:p>
    <w:p w14:paraId="14A4D6CD" w14:textId="75C19B59"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allow a person with an unacceptable history with the Department to have any financial interest or participate in any business activity</w:t>
      </w:r>
      <w:r w:rsidR="00DD2A94" w:rsidRPr="00086285">
        <w:rPr>
          <w:rFonts w:ascii="Tahoma" w:hAnsi="Tahoma" w:cs="Tahoma"/>
          <w:sz w:val="22"/>
        </w:rPr>
        <w:t>, paid or unpaid</w:t>
      </w:r>
      <w:r w:rsidR="00B95C52" w:rsidRPr="00086285">
        <w:rPr>
          <w:rFonts w:ascii="Tahoma" w:hAnsi="Tahoma" w:cs="Tahoma"/>
          <w:sz w:val="22"/>
        </w:rPr>
        <w:t>. If the person with unacceptable history is the property owner or landlord</w:t>
      </w:r>
      <w:r w:rsidR="00F454AE" w:rsidRPr="00086285">
        <w:rPr>
          <w:rFonts w:ascii="Tahoma" w:hAnsi="Tahoma" w:cs="Tahoma"/>
          <w:sz w:val="22"/>
        </w:rPr>
        <w:t>,</w:t>
      </w:r>
      <w:r w:rsidR="00B95C52" w:rsidRPr="00086285">
        <w:rPr>
          <w:rFonts w:ascii="Tahoma" w:hAnsi="Tahoma" w:cs="Tahoma"/>
          <w:sz w:val="22"/>
        </w:rPr>
        <w:t xml:space="preserve"> the individual may be on the premises only for building management </w:t>
      </w:r>
      <w:proofErr w:type="gramStart"/>
      <w:r w:rsidR="00B95C52" w:rsidRPr="00086285">
        <w:rPr>
          <w:rFonts w:ascii="Tahoma" w:hAnsi="Tahoma" w:cs="Tahoma"/>
          <w:sz w:val="22"/>
        </w:rPr>
        <w:t>purposes;</w:t>
      </w:r>
      <w:proofErr w:type="gramEnd"/>
    </w:p>
    <w:p w14:paraId="12D12B73" w14:textId="1F719FEB"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redeem eWIC benefits issued to themselves or any relative at a store owned by the same family. A Vendor is exempt from this rule if there is no other WIC authorized grocery store within a 10-mile radius</w:t>
      </w:r>
      <w:r w:rsidR="00E963EA" w:rsidRPr="00086285">
        <w:rPr>
          <w:rFonts w:ascii="Tahoma" w:hAnsi="Tahoma" w:cs="Tahoma"/>
          <w:sz w:val="22"/>
        </w:rPr>
        <w:t xml:space="preserve"> from the vendor </w:t>
      </w:r>
      <w:proofErr w:type="gramStart"/>
      <w:r w:rsidR="00E963EA" w:rsidRPr="00086285">
        <w:rPr>
          <w:rFonts w:ascii="Tahoma" w:hAnsi="Tahoma" w:cs="Tahoma"/>
          <w:sz w:val="22"/>
        </w:rPr>
        <w:t>location</w:t>
      </w:r>
      <w:r w:rsidR="00B95C52" w:rsidRPr="00086285">
        <w:rPr>
          <w:rFonts w:ascii="Tahoma" w:hAnsi="Tahoma" w:cs="Tahoma"/>
          <w:sz w:val="22"/>
        </w:rPr>
        <w:t>;</w:t>
      </w:r>
      <w:proofErr w:type="gramEnd"/>
    </w:p>
    <w:p w14:paraId="7D7C9E5C" w14:textId="6510B424"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receive or redeem eWIC benefits on behalf of a retailer that is not an authorized </w:t>
      </w:r>
      <w:proofErr w:type="gramStart"/>
      <w:r w:rsidR="00B95C52" w:rsidRPr="00086285">
        <w:rPr>
          <w:rFonts w:ascii="Tahoma" w:hAnsi="Tahoma" w:cs="Tahoma"/>
          <w:sz w:val="22"/>
        </w:rPr>
        <w:t>Vendor;</w:t>
      </w:r>
      <w:proofErr w:type="gramEnd"/>
    </w:p>
    <w:p w14:paraId="30D4297B" w14:textId="054B36DC"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redeem eWIC benefits for food purchased or received at an address other than the store address that appears on the authorized Vendor’s application</w:t>
      </w:r>
      <w:r w:rsidR="00FE3B1C" w:rsidRPr="00086285">
        <w:rPr>
          <w:rFonts w:ascii="Tahoma" w:hAnsi="Tahoma" w:cs="Tahoma"/>
          <w:sz w:val="22"/>
        </w:rPr>
        <w:t xml:space="preserve"> with the exception of </w:t>
      </w:r>
      <w:r w:rsidR="009F2AF2" w:rsidRPr="00086285">
        <w:rPr>
          <w:rFonts w:ascii="Tahoma" w:hAnsi="Tahoma" w:cs="Tahoma"/>
          <w:sz w:val="22"/>
        </w:rPr>
        <w:t xml:space="preserve">internet transactions covered under a separate Vendor Agreement </w:t>
      </w:r>
      <w:r w:rsidR="00C42AD9" w:rsidRPr="00086285">
        <w:rPr>
          <w:rFonts w:ascii="Tahoma" w:hAnsi="Tahoma" w:cs="Tahoma"/>
          <w:sz w:val="22"/>
        </w:rPr>
        <w:t xml:space="preserve">or Vendor Agreement </w:t>
      </w:r>
      <w:proofErr w:type="gramStart"/>
      <w:r w:rsidR="009F2AF2" w:rsidRPr="00086285">
        <w:rPr>
          <w:rFonts w:ascii="Tahoma" w:hAnsi="Tahoma" w:cs="Tahoma"/>
          <w:sz w:val="22"/>
        </w:rPr>
        <w:t>Addendum</w:t>
      </w:r>
      <w:r w:rsidR="00B95C52" w:rsidRPr="00086285">
        <w:rPr>
          <w:rFonts w:ascii="Tahoma" w:hAnsi="Tahoma" w:cs="Tahoma"/>
          <w:sz w:val="22"/>
        </w:rPr>
        <w:t>;</w:t>
      </w:r>
      <w:proofErr w:type="gramEnd"/>
    </w:p>
    <w:p w14:paraId="5648297A" w14:textId="462398EA"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purchase infant formula, liquid or medical nutritional products from </w:t>
      </w:r>
      <w:r w:rsidR="002716C5" w:rsidRPr="00086285">
        <w:rPr>
          <w:rFonts w:ascii="Tahoma" w:hAnsi="Tahoma" w:cs="Tahoma"/>
          <w:sz w:val="22"/>
        </w:rPr>
        <w:t xml:space="preserve">sources including </w:t>
      </w:r>
      <w:r w:rsidR="00B95C52" w:rsidRPr="00086285">
        <w:rPr>
          <w:rFonts w:ascii="Tahoma" w:hAnsi="Tahoma" w:cs="Tahoma"/>
          <w:sz w:val="22"/>
        </w:rPr>
        <w:t xml:space="preserve">online or </w:t>
      </w:r>
      <w:r w:rsidR="00F454AE" w:rsidRPr="00086285">
        <w:rPr>
          <w:rFonts w:ascii="Tahoma" w:hAnsi="Tahoma" w:cs="Tahoma"/>
          <w:sz w:val="22"/>
        </w:rPr>
        <w:t xml:space="preserve">internet </w:t>
      </w:r>
      <w:r w:rsidR="00B95C52" w:rsidRPr="00086285">
        <w:rPr>
          <w:rFonts w:ascii="Tahoma" w:hAnsi="Tahoma" w:cs="Tahoma"/>
          <w:sz w:val="22"/>
        </w:rPr>
        <w:t xml:space="preserve">sellers unless they are included on the </w:t>
      </w:r>
      <w:hyperlink r:id="rId28" w:history="1">
        <w:r w:rsidR="009F4A41" w:rsidRPr="00086285">
          <w:rPr>
            <w:rStyle w:val="Hyperlink"/>
            <w:rFonts w:ascii="Tahoma" w:hAnsi="Tahoma" w:cs="Tahoma"/>
            <w:sz w:val="22"/>
          </w:rPr>
          <w:t>Wisconsin Authorized Infant Formula Suppliers</w:t>
        </w:r>
      </w:hyperlink>
      <w:r w:rsidR="00B95C52" w:rsidRPr="00086285">
        <w:rPr>
          <w:rFonts w:ascii="Tahoma" w:hAnsi="Tahoma" w:cs="Tahoma"/>
          <w:sz w:val="22"/>
        </w:rPr>
        <w:t xml:space="preserve"> list;</w:t>
      </w:r>
    </w:p>
    <w:p w14:paraId="296C0656" w14:textId="5A30C85B"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contact, question, or seek restitution from participants, parents, caretakers, or </w:t>
      </w:r>
      <w:r w:rsidR="00C42AD9" w:rsidRPr="00086285">
        <w:rPr>
          <w:rFonts w:ascii="Tahoma" w:hAnsi="Tahoma" w:cs="Tahoma"/>
          <w:sz w:val="22"/>
        </w:rPr>
        <w:t xml:space="preserve">WIC shoppers </w:t>
      </w:r>
      <w:r w:rsidR="00B95C52" w:rsidRPr="00086285">
        <w:rPr>
          <w:rFonts w:ascii="Tahoma" w:hAnsi="Tahoma" w:cs="Tahoma"/>
          <w:sz w:val="22"/>
        </w:rPr>
        <w:t xml:space="preserve">for eWIC benefits not paid or only partially paid by the </w:t>
      </w:r>
      <w:proofErr w:type="gramStart"/>
      <w:r w:rsidR="00B95C52" w:rsidRPr="00086285">
        <w:rPr>
          <w:rFonts w:ascii="Tahoma" w:hAnsi="Tahoma" w:cs="Tahoma"/>
          <w:sz w:val="22"/>
        </w:rPr>
        <w:t>Department;</w:t>
      </w:r>
      <w:proofErr w:type="gramEnd"/>
    </w:p>
    <w:p w14:paraId="303BE2FE" w14:textId="1C832D5E"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use the multiply</w:t>
      </w:r>
      <w:r w:rsidR="007F0E4D" w:rsidRPr="00086285">
        <w:rPr>
          <w:rFonts w:ascii="Tahoma" w:hAnsi="Tahoma" w:cs="Tahoma"/>
          <w:sz w:val="22"/>
        </w:rPr>
        <w:t xml:space="preserve"> or quantity</w:t>
      </w:r>
      <w:r w:rsidR="00B95C52" w:rsidRPr="00086285">
        <w:rPr>
          <w:rFonts w:ascii="Tahoma" w:hAnsi="Tahoma" w:cs="Tahoma"/>
          <w:sz w:val="22"/>
        </w:rPr>
        <w:t xml:space="preserve"> function of the ECR system or POS stand-beside </w:t>
      </w:r>
      <w:r w:rsidR="00F83C65" w:rsidRPr="00086285">
        <w:rPr>
          <w:rFonts w:ascii="Tahoma" w:hAnsi="Tahoma" w:cs="Tahoma"/>
          <w:sz w:val="22"/>
        </w:rPr>
        <w:t>equipment</w:t>
      </w:r>
      <w:r w:rsidR="00B95C52" w:rsidRPr="00086285">
        <w:rPr>
          <w:rFonts w:ascii="Tahoma" w:hAnsi="Tahoma" w:cs="Tahoma"/>
          <w:sz w:val="22"/>
        </w:rPr>
        <w:t xml:space="preserve"> during eWIC </w:t>
      </w:r>
      <w:proofErr w:type="gramStart"/>
      <w:r w:rsidR="00B95C52" w:rsidRPr="00086285">
        <w:rPr>
          <w:rFonts w:ascii="Tahoma" w:hAnsi="Tahoma" w:cs="Tahoma"/>
          <w:sz w:val="22"/>
        </w:rPr>
        <w:t>transactions;</w:t>
      </w:r>
      <w:proofErr w:type="gramEnd"/>
    </w:p>
    <w:p w14:paraId="047FE446" w14:textId="3DB9111B"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restrict </w:t>
      </w:r>
      <w:r w:rsidR="00B53B59" w:rsidRPr="00086285">
        <w:rPr>
          <w:rFonts w:ascii="Tahoma" w:hAnsi="Tahoma" w:cs="Tahoma"/>
          <w:sz w:val="22"/>
        </w:rPr>
        <w:t>WIC shopper</w:t>
      </w:r>
      <w:r w:rsidR="00B95C52" w:rsidRPr="00086285">
        <w:rPr>
          <w:rFonts w:ascii="Tahoma" w:hAnsi="Tahoma" w:cs="Tahoma"/>
          <w:sz w:val="22"/>
        </w:rPr>
        <w:t xml:space="preserve">s to a single checkout lane when multiple checkout lanes are open and </w:t>
      </w:r>
      <w:r w:rsidR="00812C14" w:rsidRPr="00086285">
        <w:rPr>
          <w:rFonts w:ascii="Tahoma" w:hAnsi="Tahoma" w:cs="Tahoma"/>
          <w:sz w:val="22"/>
        </w:rPr>
        <w:t>WIC EBT</w:t>
      </w:r>
      <w:r w:rsidR="00B95C52" w:rsidRPr="00086285">
        <w:rPr>
          <w:rFonts w:ascii="Tahoma" w:hAnsi="Tahoma" w:cs="Tahoma"/>
          <w:sz w:val="22"/>
        </w:rPr>
        <w:t xml:space="preserve"> </w:t>
      </w:r>
      <w:proofErr w:type="gramStart"/>
      <w:r w:rsidR="00B95C52" w:rsidRPr="00086285">
        <w:rPr>
          <w:rFonts w:ascii="Tahoma" w:hAnsi="Tahoma" w:cs="Tahoma"/>
          <w:sz w:val="22"/>
        </w:rPr>
        <w:t>capable;</w:t>
      </w:r>
      <w:proofErr w:type="gramEnd"/>
    </w:p>
    <w:p w14:paraId="5667EFB9" w14:textId="3802C8E9" w:rsidR="00C42AD9"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t>Not</w:t>
      </w:r>
      <w:r w:rsidR="00B95C52" w:rsidRPr="00086285">
        <w:rPr>
          <w:rFonts w:ascii="Tahoma" w:hAnsi="Tahoma" w:cs="Tahoma"/>
          <w:sz w:val="22"/>
        </w:rPr>
        <w:t xml:space="preserve"> scan codes using a UPC codebook or reference sheet. The Vendor is prohibited from scanning any UPC as a substitute, replacement, or scanning a UPC that is otherwise not actually affixed to the item being purchased by the </w:t>
      </w:r>
      <w:r w:rsidR="00B53B59" w:rsidRPr="00086285">
        <w:rPr>
          <w:rFonts w:ascii="Tahoma" w:hAnsi="Tahoma" w:cs="Tahoma"/>
          <w:sz w:val="22"/>
        </w:rPr>
        <w:t xml:space="preserve">WIC </w:t>
      </w:r>
      <w:proofErr w:type="gramStart"/>
      <w:r w:rsidR="00B53B59" w:rsidRPr="00086285">
        <w:rPr>
          <w:rFonts w:ascii="Tahoma" w:hAnsi="Tahoma" w:cs="Tahoma"/>
          <w:sz w:val="22"/>
        </w:rPr>
        <w:t>shopper</w:t>
      </w:r>
      <w:r w:rsidR="00B95C52" w:rsidRPr="00086285">
        <w:rPr>
          <w:rFonts w:ascii="Tahoma" w:hAnsi="Tahoma" w:cs="Tahoma"/>
          <w:sz w:val="22"/>
        </w:rPr>
        <w:t>;</w:t>
      </w:r>
      <w:proofErr w:type="gramEnd"/>
      <w:r w:rsidR="00B95C52" w:rsidRPr="00086285">
        <w:rPr>
          <w:rFonts w:ascii="Tahoma" w:hAnsi="Tahoma" w:cs="Tahoma"/>
          <w:sz w:val="22"/>
        </w:rPr>
        <w:t xml:space="preserve"> </w:t>
      </w:r>
    </w:p>
    <w:p w14:paraId="3964F52C" w14:textId="79503DFA" w:rsidR="00B95C52" w:rsidRPr="00086285" w:rsidRDefault="00C42AD9"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bCs/>
          <w:sz w:val="22"/>
        </w:rPr>
        <w:t>Not</w:t>
      </w:r>
      <w:r w:rsidRPr="00086285">
        <w:rPr>
          <w:rFonts w:ascii="Tahoma" w:hAnsi="Tahoma" w:cs="Tahoma"/>
          <w:sz w:val="22"/>
        </w:rPr>
        <w:t xml:space="preserve"> allow a new owner to complete eWIC transactions using the </w:t>
      </w:r>
      <w:r w:rsidR="00D363F8" w:rsidRPr="00086285">
        <w:rPr>
          <w:rFonts w:ascii="Tahoma" w:hAnsi="Tahoma" w:cs="Tahoma"/>
          <w:sz w:val="22"/>
        </w:rPr>
        <w:t xml:space="preserve">current owner’s </w:t>
      </w:r>
      <w:r w:rsidRPr="00086285">
        <w:rPr>
          <w:rFonts w:ascii="Tahoma" w:hAnsi="Tahoma" w:cs="Tahoma"/>
          <w:sz w:val="22"/>
        </w:rPr>
        <w:t>ECR</w:t>
      </w:r>
      <w:r w:rsidR="00D363F8" w:rsidRPr="00086285">
        <w:rPr>
          <w:rFonts w:ascii="Tahoma" w:hAnsi="Tahoma" w:cs="Tahoma"/>
          <w:sz w:val="22"/>
        </w:rPr>
        <w:t xml:space="preserve"> system</w:t>
      </w:r>
      <w:r w:rsidRPr="00086285">
        <w:rPr>
          <w:rFonts w:ascii="Tahoma" w:hAnsi="Tahoma" w:cs="Tahoma"/>
          <w:sz w:val="22"/>
        </w:rPr>
        <w:t xml:space="preserve"> or stand-beside equipment; </w:t>
      </w:r>
      <w:r w:rsidR="00B95C52" w:rsidRPr="00086285">
        <w:rPr>
          <w:rFonts w:ascii="Tahoma" w:hAnsi="Tahoma" w:cs="Tahoma"/>
          <w:sz w:val="22"/>
        </w:rPr>
        <w:t>and</w:t>
      </w:r>
    </w:p>
    <w:p w14:paraId="711E651C" w14:textId="5DE2624B" w:rsidR="00B95C52" w:rsidRPr="00086285"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b/>
          <w:sz w:val="22"/>
        </w:rPr>
        <w:lastRenderedPageBreak/>
        <w:t>Not</w:t>
      </w:r>
      <w:r w:rsidR="00B95C52" w:rsidRPr="00086285">
        <w:rPr>
          <w:rFonts w:ascii="Tahoma" w:hAnsi="Tahoma" w:cs="Tahoma"/>
          <w:sz w:val="22"/>
        </w:rPr>
        <w:t xml:space="preserve"> use WIC, SNAP, or any other government assistance program benefits to purchase WIC approved foods for resale at the authorized store location.</w:t>
      </w:r>
    </w:p>
    <w:p w14:paraId="3619D1FE" w14:textId="624A6DE9" w:rsidR="00B95C52" w:rsidRPr="00086285" w:rsidRDefault="00B95C52" w:rsidP="001E2997">
      <w:pPr>
        <w:pStyle w:val="Heading3"/>
      </w:pPr>
      <w:r w:rsidRPr="00086285">
        <w:t>Files, signs, and recordkeeping. The Vendor shall:</w:t>
      </w:r>
    </w:p>
    <w:p w14:paraId="1799C9A1" w14:textId="50E1B44E"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Display a sign, sticker, or other evidence of authorization as a WIC Vendor, furnished by the Department, in an area visible to </w:t>
      </w:r>
      <w:r w:rsidR="00B53B59" w:rsidRPr="00086285">
        <w:rPr>
          <w:rFonts w:ascii="Tahoma" w:hAnsi="Tahoma" w:cs="Tahoma"/>
          <w:sz w:val="22"/>
        </w:rPr>
        <w:t xml:space="preserve">WIC </w:t>
      </w:r>
      <w:proofErr w:type="gramStart"/>
      <w:r w:rsidR="00B53B59" w:rsidRPr="00086285">
        <w:rPr>
          <w:rFonts w:ascii="Tahoma" w:hAnsi="Tahoma" w:cs="Tahoma"/>
          <w:sz w:val="22"/>
        </w:rPr>
        <w:t>shopper</w:t>
      </w:r>
      <w:r w:rsidRPr="00086285">
        <w:rPr>
          <w:rFonts w:ascii="Tahoma" w:hAnsi="Tahoma" w:cs="Tahoma"/>
          <w:sz w:val="22"/>
        </w:rPr>
        <w:t>s;</w:t>
      </w:r>
      <w:proofErr w:type="gramEnd"/>
    </w:p>
    <w:p w14:paraId="01D8DC7D" w14:textId="0024BF5E"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Keep on file in the store a copy of or electronic access to the WIC Vendor Manual, this Agreement, updates, and amendments received from the </w:t>
      </w:r>
      <w:proofErr w:type="gramStart"/>
      <w:r w:rsidRPr="00086285">
        <w:rPr>
          <w:rFonts w:ascii="Tahoma" w:hAnsi="Tahoma" w:cs="Tahoma"/>
          <w:sz w:val="22"/>
        </w:rPr>
        <w:t>Department;</w:t>
      </w:r>
      <w:proofErr w:type="gramEnd"/>
    </w:p>
    <w:p w14:paraId="778F6752" w14:textId="4ECA7272"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Have the current WIC Shopping Guide readily accessible </w:t>
      </w:r>
      <w:r w:rsidR="002A1FB6" w:rsidRPr="00086285">
        <w:rPr>
          <w:rFonts w:ascii="Tahoma" w:hAnsi="Tahoma" w:cs="Tahoma"/>
          <w:sz w:val="22"/>
        </w:rPr>
        <w:t xml:space="preserve">at each staffed </w:t>
      </w:r>
      <w:proofErr w:type="gramStart"/>
      <w:r w:rsidR="002A1FB6" w:rsidRPr="00086285">
        <w:rPr>
          <w:rFonts w:ascii="Tahoma" w:hAnsi="Tahoma" w:cs="Tahoma"/>
          <w:sz w:val="22"/>
        </w:rPr>
        <w:t>register</w:t>
      </w:r>
      <w:r w:rsidRPr="00086285">
        <w:rPr>
          <w:rFonts w:ascii="Tahoma" w:hAnsi="Tahoma" w:cs="Tahoma"/>
          <w:sz w:val="22"/>
        </w:rPr>
        <w:t>;</w:t>
      </w:r>
      <w:proofErr w:type="gramEnd"/>
    </w:p>
    <w:p w14:paraId="537BB2AC"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Allow the Department or designee to monitor the store for compliance with WIC rules at the time of the visit and without prior </w:t>
      </w:r>
      <w:proofErr w:type="gramStart"/>
      <w:r w:rsidRPr="00086285">
        <w:rPr>
          <w:rFonts w:ascii="Tahoma" w:hAnsi="Tahoma" w:cs="Tahoma"/>
          <w:sz w:val="22"/>
        </w:rPr>
        <w:t>notification;</w:t>
      </w:r>
      <w:proofErr w:type="gramEnd"/>
    </w:p>
    <w:p w14:paraId="4B824108" w14:textId="47956F0F"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Allow the Department to audit the Vendor’s inventory and invoice records to determine whether the Vendor is in compliance with applicable federal and state laws, regulations, and rules as an authorized Vendor such that the claimed reimbursement for the sale of WIC approved foods is in an amount </w:t>
      </w:r>
      <w:r w:rsidR="00186627" w:rsidRPr="00086285">
        <w:rPr>
          <w:rFonts w:ascii="Tahoma" w:hAnsi="Tahoma" w:cs="Tahoma"/>
          <w:sz w:val="22"/>
        </w:rPr>
        <w:t xml:space="preserve">which </w:t>
      </w:r>
      <w:r w:rsidRPr="00086285">
        <w:rPr>
          <w:rFonts w:ascii="Tahoma" w:hAnsi="Tahoma" w:cs="Tahoma"/>
          <w:sz w:val="22"/>
        </w:rPr>
        <w:t xml:space="preserve">does not exceed the Vendor’s documented inventory for that food for the same time </w:t>
      </w:r>
      <w:proofErr w:type="gramStart"/>
      <w:r w:rsidRPr="00086285">
        <w:rPr>
          <w:rFonts w:ascii="Tahoma" w:hAnsi="Tahoma" w:cs="Tahoma"/>
          <w:sz w:val="22"/>
        </w:rPr>
        <w:t>period;</w:t>
      </w:r>
      <w:proofErr w:type="gramEnd"/>
      <w:r w:rsidRPr="00086285">
        <w:rPr>
          <w:rFonts w:ascii="Tahoma" w:hAnsi="Tahoma" w:cs="Tahoma"/>
          <w:sz w:val="22"/>
        </w:rPr>
        <w:t xml:space="preserve"> </w:t>
      </w:r>
    </w:p>
    <w:p w14:paraId="5F05B3DC" w14:textId="6E932670"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Provide</w:t>
      </w:r>
      <w:r w:rsidR="0002346E" w:rsidRPr="00086285">
        <w:rPr>
          <w:rFonts w:ascii="Tahoma" w:hAnsi="Tahoma" w:cs="Tahoma"/>
          <w:sz w:val="22"/>
        </w:rPr>
        <w:t>,</w:t>
      </w:r>
      <w:r w:rsidRPr="00086285">
        <w:rPr>
          <w:rFonts w:ascii="Tahoma" w:hAnsi="Tahoma" w:cs="Tahoma"/>
          <w:sz w:val="22"/>
        </w:rPr>
        <w:t xml:space="preserve"> in a timely manner</w:t>
      </w:r>
      <w:r w:rsidR="0002346E" w:rsidRPr="00086285">
        <w:rPr>
          <w:rFonts w:ascii="Tahoma" w:hAnsi="Tahoma" w:cs="Tahoma"/>
          <w:sz w:val="22"/>
        </w:rPr>
        <w:t>,</w:t>
      </w:r>
      <w:r w:rsidRPr="00086285">
        <w:rPr>
          <w:rFonts w:ascii="Tahoma" w:hAnsi="Tahoma" w:cs="Tahoma"/>
          <w:sz w:val="22"/>
        </w:rPr>
        <w:t xml:space="preserve"> all information or records requested by the Department during the Agreement </w:t>
      </w:r>
      <w:proofErr w:type="gramStart"/>
      <w:r w:rsidRPr="00086285">
        <w:rPr>
          <w:rFonts w:ascii="Tahoma" w:hAnsi="Tahoma" w:cs="Tahoma"/>
          <w:sz w:val="22"/>
        </w:rPr>
        <w:t>period;</w:t>
      </w:r>
      <w:proofErr w:type="gramEnd"/>
      <w:r w:rsidRPr="00086285">
        <w:rPr>
          <w:rFonts w:ascii="Tahoma" w:hAnsi="Tahoma" w:cs="Tahoma"/>
          <w:sz w:val="22"/>
        </w:rPr>
        <w:t xml:space="preserve"> </w:t>
      </w:r>
    </w:p>
    <w:p w14:paraId="78D1E499" w14:textId="77777777"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Maintain for a period of three (3) years and provide access to paper or electronic records used for state or federal tax reporting purposes and other WIC Program records including: inventory records showing all purchases, wholesale and retail, in the form of invoices, books of account, and other pertinent records. All purchase records or invoices shall reflect the following:</w:t>
      </w:r>
    </w:p>
    <w:p w14:paraId="273BAE14" w14:textId="4AD25EA7" w:rsidR="00B95C52" w:rsidRPr="00086285" w:rsidRDefault="00186627" w:rsidP="00CC5D8F">
      <w:pPr>
        <w:pStyle w:val="ListParagraph"/>
        <w:numPr>
          <w:ilvl w:val="0"/>
          <w:numId w:val="13"/>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Name </w:t>
      </w:r>
      <w:r w:rsidR="00B95C52" w:rsidRPr="00086285">
        <w:rPr>
          <w:rFonts w:ascii="Tahoma" w:hAnsi="Tahoma" w:cs="Tahoma"/>
          <w:sz w:val="22"/>
        </w:rPr>
        <w:t xml:space="preserve">and address of the supplier or </w:t>
      </w:r>
      <w:proofErr w:type="gramStart"/>
      <w:r w:rsidR="00B95C52" w:rsidRPr="00086285">
        <w:rPr>
          <w:rFonts w:ascii="Tahoma" w:hAnsi="Tahoma" w:cs="Tahoma"/>
          <w:sz w:val="22"/>
        </w:rPr>
        <w:t>wholesaler;</w:t>
      </w:r>
      <w:proofErr w:type="gramEnd"/>
    </w:p>
    <w:p w14:paraId="37920FB4" w14:textId="0385FC19" w:rsidR="00B95C52" w:rsidRPr="00086285" w:rsidRDefault="00186627" w:rsidP="00CC5D8F">
      <w:pPr>
        <w:pStyle w:val="ListParagraph"/>
        <w:numPr>
          <w:ilvl w:val="0"/>
          <w:numId w:val="13"/>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Name </w:t>
      </w:r>
      <w:r w:rsidR="00B95C52" w:rsidRPr="00086285">
        <w:rPr>
          <w:rFonts w:ascii="Tahoma" w:hAnsi="Tahoma" w:cs="Tahoma"/>
          <w:sz w:val="22"/>
        </w:rPr>
        <w:t>and address of the purchaser (if receipt is from wholesaler</w:t>
      </w:r>
      <w:proofErr w:type="gramStart"/>
      <w:r w:rsidR="00B95C52" w:rsidRPr="00086285">
        <w:rPr>
          <w:rFonts w:ascii="Tahoma" w:hAnsi="Tahoma" w:cs="Tahoma"/>
          <w:sz w:val="22"/>
        </w:rPr>
        <w:t>);</w:t>
      </w:r>
      <w:proofErr w:type="gramEnd"/>
    </w:p>
    <w:p w14:paraId="79714F71" w14:textId="4624ECE0" w:rsidR="00B95C52" w:rsidRPr="00086285" w:rsidRDefault="00186627" w:rsidP="00CC5D8F">
      <w:pPr>
        <w:pStyle w:val="ListParagraph"/>
        <w:numPr>
          <w:ilvl w:val="0"/>
          <w:numId w:val="13"/>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Date </w:t>
      </w:r>
      <w:r w:rsidR="00B95C52" w:rsidRPr="00086285">
        <w:rPr>
          <w:rFonts w:ascii="Tahoma" w:hAnsi="Tahoma" w:cs="Tahoma"/>
          <w:sz w:val="22"/>
        </w:rPr>
        <w:t xml:space="preserve">of purchase, including month, day, and </w:t>
      </w:r>
      <w:proofErr w:type="gramStart"/>
      <w:r w:rsidR="00B95C52" w:rsidRPr="00086285">
        <w:rPr>
          <w:rFonts w:ascii="Tahoma" w:hAnsi="Tahoma" w:cs="Tahoma"/>
          <w:sz w:val="22"/>
        </w:rPr>
        <w:t>year;</w:t>
      </w:r>
      <w:proofErr w:type="gramEnd"/>
    </w:p>
    <w:p w14:paraId="0B01A734" w14:textId="11A02425" w:rsidR="00B95C52" w:rsidRPr="00086285" w:rsidRDefault="00186627" w:rsidP="00CC5D8F">
      <w:pPr>
        <w:pStyle w:val="ListParagraph"/>
        <w:numPr>
          <w:ilvl w:val="0"/>
          <w:numId w:val="13"/>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List </w:t>
      </w:r>
      <w:r w:rsidR="00B95C52" w:rsidRPr="00086285">
        <w:rPr>
          <w:rFonts w:ascii="Tahoma" w:hAnsi="Tahoma" w:cs="Tahoma"/>
          <w:sz w:val="22"/>
        </w:rPr>
        <w:t xml:space="preserve">of the items purchased including, size, stock number (if available), UPC code, quantity, and unit </w:t>
      </w:r>
      <w:proofErr w:type="gramStart"/>
      <w:r w:rsidR="00B95C52" w:rsidRPr="00086285">
        <w:rPr>
          <w:rFonts w:ascii="Tahoma" w:hAnsi="Tahoma" w:cs="Tahoma"/>
          <w:sz w:val="22"/>
        </w:rPr>
        <w:t>price;</w:t>
      </w:r>
      <w:proofErr w:type="gramEnd"/>
    </w:p>
    <w:p w14:paraId="597820D3" w14:textId="47975FF4" w:rsidR="00B95C52" w:rsidRPr="00086285" w:rsidRDefault="00186627" w:rsidP="00CC5D8F">
      <w:pPr>
        <w:pStyle w:val="ListParagraph"/>
        <w:numPr>
          <w:ilvl w:val="0"/>
          <w:numId w:val="13"/>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Method </w:t>
      </w:r>
      <w:r w:rsidR="00B95C52" w:rsidRPr="00086285">
        <w:rPr>
          <w:rFonts w:ascii="Tahoma" w:hAnsi="Tahoma" w:cs="Tahoma"/>
          <w:sz w:val="22"/>
        </w:rPr>
        <w:t>of payment; and</w:t>
      </w:r>
    </w:p>
    <w:p w14:paraId="70901B90" w14:textId="516DEFC2" w:rsidR="00B95C52" w:rsidRPr="00086285" w:rsidRDefault="00186627" w:rsidP="00CC5D8F">
      <w:pPr>
        <w:pStyle w:val="ListParagraph"/>
        <w:numPr>
          <w:ilvl w:val="0"/>
          <w:numId w:val="13"/>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Sales </w:t>
      </w:r>
      <w:r w:rsidR="00B95C52" w:rsidRPr="00086285">
        <w:rPr>
          <w:rFonts w:ascii="Tahoma" w:hAnsi="Tahoma" w:cs="Tahoma"/>
          <w:sz w:val="22"/>
        </w:rPr>
        <w:t>receipts for WIC approved foods purchased at retail grocer (for resale by the Vendor) must include the name and address of the store, the date of purchase, description of the items purchased, the unit price of the items, and the total quantity purchased</w:t>
      </w:r>
      <w:r w:rsidRPr="00086285">
        <w:rPr>
          <w:rFonts w:ascii="Tahoma" w:hAnsi="Tahoma" w:cs="Tahoma"/>
          <w:sz w:val="22"/>
        </w:rPr>
        <w:t>.</w:t>
      </w:r>
    </w:p>
    <w:p w14:paraId="637E4624" w14:textId="0193C64A" w:rsidR="00B95C52" w:rsidRPr="00086285"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Make available upon the request of representatives of the Department, the United States Department of Agriculture, or the Comptroller General of the United States, all eWIC cards in the Vendor’s possession and all required inventory and accounting records for inspection and audit.</w:t>
      </w:r>
    </w:p>
    <w:p w14:paraId="7E55C364" w14:textId="77777777" w:rsidR="00B95C52" w:rsidRPr="002615DE" w:rsidRDefault="00B95C52" w:rsidP="001E2997">
      <w:pPr>
        <w:pStyle w:val="Heading3"/>
      </w:pPr>
      <w:r w:rsidRPr="002615DE">
        <w:t>WIC logo. The Vendor shall:</w:t>
      </w:r>
    </w:p>
    <w:p w14:paraId="60D2E7D0" w14:textId="77777777" w:rsidR="00D363F8" w:rsidRDefault="00B95C52"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CC5D8F">
        <w:rPr>
          <w:rFonts w:ascii="Tahoma" w:hAnsi="Tahoma" w:cs="Tahoma"/>
          <w:sz w:val="22"/>
        </w:rPr>
        <w:t>Use the acronym "WIC" or the WIC logo only to identify the Vendor as an authorized Vendor and to identify approved foods in the store. No Vendor may include the acronym "WIC" in the name under which the Vendor is registered in the WIC Program or in the name under which the Vendor does business. No Vendor may include the WIC logo</w:t>
      </w:r>
      <w:r w:rsidR="00186627" w:rsidRPr="00CC5D8F">
        <w:rPr>
          <w:rFonts w:ascii="Tahoma" w:hAnsi="Tahoma" w:cs="Tahoma"/>
          <w:sz w:val="22"/>
        </w:rPr>
        <w:t xml:space="preserve"> </w:t>
      </w:r>
      <w:r w:rsidRPr="00CC5D8F">
        <w:rPr>
          <w:rFonts w:ascii="Tahoma" w:hAnsi="Tahoma" w:cs="Tahoma"/>
          <w:sz w:val="22"/>
        </w:rPr>
        <w:t xml:space="preserve">or close facsimiles of the WIC logo, in total or in part, in the name under which the Vendor is registered in the WIC Program or in the name under which the Vendor does </w:t>
      </w:r>
      <w:proofErr w:type="gramStart"/>
      <w:r w:rsidRPr="00CC5D8F">
        <w:rPr>
          <w:rFonts w:ascii="Tahoma" w:hAnsi="Tahoma" w:cs="Tahoma"/>
          <w:sz w:val="22"/>
        </w:rPr>
        <w:t>business;</w:t>
      </w:r>
      <w:proofErr w:type="gramEnd"/>
      <w:r w:rsidRPr="00CC5D8F">
        <w:rPr>
          <w:rFonts w:ascii="Tahoma" w:hAnsi="Tahoma" w:cs="Tahoma"/>
          <w:sz w:val="22"/>
        </w:rPr>
        <w:t xml:space="preserve"> </w:t>
      </w:r>
    </w:p>
    <w:p w14:paraId="1C9BE7BD" w14:textId="5199E886" w:rsidR="00B95C52" w:rsidRPr="00CC5D8F" w:rsidRDefault="006B7346" w:rsidP="00CC5D8F">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6B7346">
        <w:rPr>
          <w:rFonts w:ascii="Tahoma" w:hAnsi="Tahoma" w:cs="Tahoma"/>
          <w:b/>
          <w:sz w:val="22"/>
        </w:rPr>
        <w:t>Not</w:t>
      </w:r>
      <w:r w:rsidR="00B95C52" w:rsidRPr="00CC5D8F">
        <w:rPr>
          <w:rFonts w:ascii="Tahoma" w:hAnsi="Tahoma" w:cs="Tahoma"/>
          <w:sz w:val="22"/>
        </w:rPr>
        <w:t xml:space="preserve"> include references to alcohol or tobacco products on signage or advertisement </w:t>
      </w:r>
      <w:r w:rsidR="00186627" w:rsidRPr="00CC5D8F">
        <w:rPr>
          <w:rFonts w:ascii="Tahoma" w:hAnsi="Tahoma" w:cs="Tahoma"/>
          <w:sz w:val="22"/>
        </w:rPr>
        <w:t xml:space="preserve">which </w:t>
      </w:r>
      <w:r w:rsidR="00B95C52" w:rsidRPr="00CC5D8F">
        <w:rPr>
          <w:rFonts w:ascii="Tahoma" w:hAnsi="Tahoma" w:cs="Tahoma"/>
          <w:sz w:val="22"/>
        </w:rPr>
        <w:t>also includes the WIC acronym or logo.</w:t>
      </w:r>
    </w:p>
    <w:p w14:paraId="6E31F93A" w14:textId="77777777" w:rsidR="00086285" w:rsidRDefault="00086285">
      <w:pPr>
        <w:rPr>
          <w:rFonts w:ascii="Tahoma" w:hAnsi="Tahoma" w:cs="Tahoma"/>
          <w:b/>
          <w:bCs/>
          <w:iCs/>
          <w:sz w:val="22"/>
        </w:rPr>
      </w:pPr>
      <w:r>
        <w:br w:type="page"/>
      </w:r>
    </w:p>
    <w:p w14:paraId="2415F0C3" w14:textId="136A4050" w:rsidR="00B95C52" w:rsidRPr="002615DE" w:rsidRDefault="00B95C52" w:rsidP="001E2997">
      <w:pPr>
        <w:pStyle w:val="Heading3"/>
      </w:pPr>
      <w:r w:rsidRPr="002615DE">
        <w:lastRenderedPageBreak/>
        <w:t>Duty to notify. The Vendor shall:</w:t>
      </w:r>
    </w:p>
    <w:p w14:paraId="78C23E08" w14:textId="77777777"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Notify the Department at least 15 days prior to the change of location, name, address, management, corporate officers, and majority </w:t>
      </w:r>
      <w:proofErr w:type="gramStart"/>
      <w:r w:rsidRPr="000D6820">
        <w:rPr>
          <w:rFonts w:ascii="Tahoma" w:hAnsi="Tahoma" w:cs="Tahoma"/>
          <w:sz w:val="22"/>
        </w:rPr>
        <w:t>stockholders;</w:t>
      </w:r>
      <w:proofErr w:type="gramEnd"/>
    </w:p>
    <w:p w14:paraId="4ED2A6E7" w14:textId="6FB7C580"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Notify the Department within 15 days if the Vendor’s current status with the Wisconsin Department of </w:t>
      </w:r>
      <w:r w:rsidR="00590AE8" w:rsidRPr="000D6820">
        <w:rPr>
          <w:rFonts w:ascii="Tahoma" w:hAnsi="Tahoma" w:cs="Tahoma"/>
          <w:sz w:val="22"/>
        </w:rPr>
        <w:t>F</w:t>
      </w:r>
      <w:r w:rsidRPr="000D6820">
        <w:rPr>
          <w:rFonts w:ascii="Tahoma" w:hAnsi="Tahoma" w:cs="Tahoma"/>
          <w:sz w:val="22"/>
        </w:rPr>
        <w:t xml:space="preserve">inancial </w:t>
      </w:r>
      <w:r w:rsidR="00590AE8" w:rsidRPr="000D6820">
        <w:rPr>
          <w:rFonts w:ascii="Tahoma" w:hAnsi="Tahoma" w:cs="Tahoma"/>
          <w:sz w:val="22"/>
        </w:rPr>
        <w:t>I</w:t>
      </w:r>
      <w:r w:rsidRPr="000D6820">
        <w:rPr>
          <w:rFonts w:ascii="Tahoma" w:hAnsi="Tahoma" w:cs="Tahoma"/>
          <w:sz w:val="22"/>
        </w:rPr>
        <w:t xml:space="preserve">nstitutions (DFI), if applicable, is </w:t>
      </w:r>
      <w:proofErr w:type="gramStart"/>
      <w:r w:rsidRPr="000D6820">
        <w:rPr>
          <w:rFonts w:ascii="Tahoma" w:hAnsi="Tahoma" w:cs="Tahoma"/>
          <w:sz w:val="22"/>
        </w:rPr>
        <w:t>dissolved;</w:t>
      </w:r>
      <w:proofErr w:type="gramEnd"/>
    </w:p>
    <w:p w14:paraId="0259B846" w14:textId="77777777"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 xml:space="preserve">Notify the Department or local WIC agency of any instance where a cardholder fails to comply with WIC program requirements by using the Department’s Vendor/Participant Complaint </w:t>
      </w:r>
      <w:proofErr w:type="gramStart"/>
      <w:r w:rsidRPr="000D6820">
        <w:rPr>
          <w:rFonts w:ascii="Tahoma" w:hAnsi="Tahoma" w:cs="Tahoma"/>
          <w:sz w:val="22"/>
        </w:rPr>
        <w:t>form;</w:t>
      </w:r>
      <w:proofErr w:type="gramEnd"/>
    </w:p>
    <w:p w14:paraId="46FF0C6D" w14:textId="77777777"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Notify the Department upon termination of this Agreement due to voluntary termination, change of ownership, or when the store ceases operation; and</w:t>
      </w:r>
    </w:p>
    <w:p w14:paraId="418C97E1" w14:textId="77777777"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i/>
          <w:sz w:val="22"/>
        </w:rPr>
      </w:pPr>
      <w:r w:rsidRPr="000D6820">
        <w:rPr>
          <w:rFonts w:ascii="Tahoma" w:hAnsi="Tahoma" w:cs="Tahoma"/>
          <w:sz w:val="22"/>
        </w:rPr>
        <w:t>Return all leased stand-beside POS equipment following termination or disqualification from the WIC Program.</w:t>
      </w:r>
    </w:p>
    <w:p w14:paraId="49AB5AE5" w14:textId="77777777" w:rsidR="00B95C52" w:rsidRPr="00020AA2" w:rsidRDefault="00B95C52" w:rsidP="001E2997">
      <w:pPr>
        <w:pStyle w:val="Heading3"/>
      </w:pPr>
      <w:r w:rsidRPr="00020AA2">
        <w:t>Training. The Vendor shall:</w:t>
      </w:r>
    </w:p>
    <w:p w14:paraId="4DCAD9F5" w14:textId="6F373776"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i/>
          <w:sz w:val="22"/>
        </w:rPr>
      </w:pPr>
      <w:r w:rsidRPr="000D6820">
        <w:rPr>
          <w:rFonts w:ascii="Tahoma" w:hAnsi="Tahoma" w:cs="Tahoma"/>
          <w:sz w:val="22"/>
        </w:rPr>
        <w:t>Participate directly or designate a person to participate in annual and other types of training of WIC program requirements as required by the Department; and</w:t>
      </w:r>
    </w:p>
    <w:p w14:paraId="7A1872E1" w14:textId="38C9908C"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i/>
          <w:sz w:val="22"/>
        </w:rPr>
      </w:pPr>
      <w:r w:rsidRPr="000D6820">
        <w:rPr>
          <w:rFonts w:ascii="Tahoma" w:hAnsi="Tahoma" w:cs="Tahoma"/>
          <w:sz w:val="22"/>
        </w:rPr>
        <w:t>Participate in face-to-face</w:t>
      </w:r>
      <w:r w:rsidR="00A446FB" w:rsidRPr="000D6820">
        <w:rPr>
          <w:rFonts w:ascii="Tahoma" w:hAnsi="Tahoma" w:cs="Tahoma"/>
          <w:sz w:val="22"/>
        </w:rPr>
        <w:t xml:space="preserve"> or interactive virtual</w:t>
      </w:r>
      <w:r w:rsidRPr="000D6820">
        <w:rPr>
          <w:rFonts w:ascii="Tahoma" w:hAnsi="Tahoma" w:cs="Tahoma"/>
          <w:sz w:val="22"/>
        </w:rPr>
        <w:t xml:space="preserve"> training as required by the Department.</w:t>
      </w:r>
    </w:p>
    <w:p w14:paraId="16FC0AA4" w14:textId="77777777" w:rsidR="00B95C52" w:rsidRPr="00020AA2" w:rsidRDefault="00B95C52" w:rsidP="001E2997">
      <w:pPr>
        <w:pStyle w:val="Heading3"/>
      </w:pPr>
      <w:r w:rsidRPr="00020AA2">
        <w:t>Responsibility. The Vendor shall:</w:t>
      </w:r>
    </w:p>
    <w:p w14:paraId="5E30F471" w14:textId="58F6D539"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sz w:val="22"/>
        </w:rPr>
      </w:pPr>
      <w:r w:rsidRPr="000D6820">
        <w:rPr>
          <w:rFonts w:ascii="Tahoma" w:hAnsi="Tahoma" w:cs="Tahoma"/>
          <w:sz w:val="22"/>
        </w:rPr>
        <w:t>Comply with applicable federal, state, and local health protection laws and ordinances</w:t>
      </w:r>
      <w:r w:rsidR="00CD6704" w:rsidRPr="000D6820">
        <w:rPr>
          <w:rFonts w:ascii="Tahoma" w:hAnsi="Tahoma" w:cs="Tahoma"/>
          <w:sz w:val="22"/>
        </w:rPr>
        <w:t xml:space="preserve"> as </w:t>
      </w:r>
      <w:proofErr w:type="gramStart"/>
      <w:r w:rsidR="00CD6704" w:rsidRPr="000D6820">
        <w:rPr>
          <w:rFonts w:ascii="Tahoma" w:hAnsi="Tahoma" w:cs="Tahoma"/>
          <w:sz w:val="22"/>
        </w:rPr>
        <w:t>updated</w:t>
      </w:r>
      <w:r w:rsidRPr="000D6820">
        <w:rPr>
          <w:rFonts w:ascii="Tahoma" w:hAnsi="Tahoma" w:cs="Tahoma"/>
          <w:sz w:val="22"/>
        </w:rPr>
        <w:t>;</w:t>
      </w:r>
      <w:proofErr w:type="gramEnd"/>
    </w:p>
    <w:p w14:paraId="171E7C1A" w14:textId="77777777"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i/>
          <w:sz w:val="22"/>
        </w:rPr>
      </w:pPr>
      <w:r w:rsidRPr="000D6820">
        <w:rPr>
          <w:rFonts w:ascii="Tahoma" w:hAnsi="Tahoma" w:cs="Tahoma"/>
          <w:sz w:val="22"/>
        </w:rPr>
        <w:t>Implement a corrective action plan if imposed by the Department; and</w:t>
      </w:r>
    </w:p>
    <w:p w14:paraId="078BBE40" w14:textId="4F156C08" w:rsidR="00B95C52" w:rsidRPr="000D6820" w:rsidRDefault="00B95C52" w:rsidP="00C1030D">
      <w:pPr>
        <w:pStyle w:val="ListParagraph"/>
        <w:numPr>
          <w:ilvl w:val="0"/>
          <w:numId w:val="3"/>
        </w:numPr>
        <w:tabs>
          <w:tab w:val="left" w:pos="-4050"/>
        </w:tabs>
        <w:spacing w:after="120" w:line="240" w:lineRule="auto"/>
        <w:ind w:left="547" w:hanging="547"/>
        <w:contextualSpacing w:val="0"/>
        <w:rPr>
          <w:rFonts w:ascii="Tahoma" w:hAnsi="Tahoma" w:cs="Tahoma"/>
          <w:i/>
          <w:sz w:val="22"/>
        </w:rPr>
      </w:pPr>
      <w:r w:rsidRPr="000D6820">
        <w:rPr>
          <w:rFonts w:ascii="Tahoma" w:hAnsi="Tahoma" w:cs="Tahoma"/>
          <w:sz w:val="22"/>
        </w:rPr>
        <w:t>Be fully responsible for the actions and any violations of this Agreement committed by its owners, officers, managers, employees, agents, representatives</w:t>
      </w:r>
      <w:r w:rsidR="00186627" w:rsidRPr="000D6820">
        <w:rPr>
          <w:rFonts w:ascii="Tahoma" w:hAnsi="Tahoma" w:cs="Tahoma"/>
          <w:sz w:val="22"/>
        </w:rPr>
        <w:t>,</w:t>
      </w:r>
      <w:r w:rsidRPr="000D6820">
        <w:rPr>
          <w:rFonts w:ascii="Tahoma" w:hAnsi="Tahoma" w:cs="Tahoma"/>
          <w:sz w:val="22"/>
        </w:rPr>
        <w:t xml:space="preserve"> or other individuals who directly or indirectly participate in the Vendor’s operations.</w:t>
      </w:r>
    </w:p>
    <w:p w14:paraId="170E57B2" w14:textId="16B3DD72" w:rsidR="00B95C52" w:rsidRPr="001E2997" w:rsidRDefault="00006CD9" w:rsidP="001E2997">
      <w:pPr>
        <w:pStyle w:val="Heading2"/>
      </w:pPr>
      <w:r w:rsidRPr="001E2997">
        <w:t>The department agrees to:</w:t>
      </w:r>
    </w:p>
    <w:p w14:paraId="1C471538"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administrative oversight to ensure vendors meet compliance and integrity requirements in accepting and processing eWIC </w:t>
      </w:r>
      <w:proofErr w:type="gramStart"/>
      <w:r w:rsidRPr="00086285">
        <w:rPr>
          <w:rFonts w:ascii="Tahoma" w:hAnsi="Tahoma" w:cs="Tahoma"/>
          <w:sz w:val="22"/>
        </w:rPr>
        <w:t>transactions;</w:t>
      </w:r>
      <w:proofErr w:type="gramEnd"/>
    </w:p>
    <w:p w14:paraId="6E05B8BE"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training to store representatives, as needed, on WIC policies and </w:t>
      </w:r>
      <w:proofErr w:type="gramStart"/>
      <w:r w:rsidRPr="00086285">
        <w:rPr>
          <w:rFonts w:ascii="Tahoma" w:hAnsi="Tahoma" w:cs="Tahoma"/>
          <w:sz w:val="22"/>
        </w:rPr>
        <w:t>procedures;</w:t>
      </w:r>
      <w:proofErr w:type="gramEnd"/>
    </w:p>
    <w:p w14:paraId="6C8D4216"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annual </w:t>
      </w:r>
      <w:proofErr w:type="gramStart"/>
      <w:r w:rsidRPr="00086285">
        <w:rPr>
          <w:rFonts w:ascii="Tahoma" w:hAnsi="Tahoma" w:cs="Tahoma"/>
          <w:sz w:val="22"/>
        </w:rPr>
        <w:t>training;</w:t>
      </w:r>
      <w:proofErr w:type="gramEnd"/>
    </w:p>
    <w:p w14:paraId="022D49F2" w14:textId="7A036E8A"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networks and host processing for eWIC transactions </w:t>
      </w:r>
      <w:r w:rsidR="00186627" w:rsidRPr="00086285">
        <w:rPr>
          <w:rFonts w:ascii="Tahoma" w:hAnsi="Tahoma" w:cs="Tahoma"/>
          <w:sz w:val="22"/>
        </w:rPr>
        <w:t xml:space="preserve">which </w:t>
      </w:r>
      <w:r w:rsidRPr="00086285">
        <w:rPr>
          <w:rFonts w:ascii="Tahoma" w:hAnsi="Tahoma" w:cs="Tahoma"/>
          <w:sz w:val="22"/>
        </w:rPr>
        <w:t xml:space="preserve">provide online and real-time </w:t>
      </w:r>
      <w:proofErr w:type="gramStart"/>
      <w:r w:rsidRPr="00086285">
        <w:rPr>
          <w:rFonts w:ascii="Tahoma" w:hAnsi="Tahoma" w:cs="Tahoma"/>
          <w:sz w:val="22"/>
        </w:rPr>
        <w:t>approval;</w:t>
      </w:r>
      <w:proofErr w:type="gramEnd"/>
    </w:p>
    <w:p w14:paraId="1E7A7772"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notice of planned eWIC system maintenance and </w:t>
      </w:r>
      <w:proofErr w:type="gramStart"/>
      <w:r w:rsidRPr="00086285">
        <w:rPr>
          <w:rFonts w:ascii="Tahoma" w:hAnsi="Tahoma" w:cs="Tahoma"/>
          <w:sz w:val="22"/>
        </w:rPr>
        <w:t>outages;</w:t>
      </w:r>
      <w:proofErr w:type="gramEnd"/>
    </w:p>
    <w:p w14:paraId="5B452289" w14:textId="70B4904A"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Make available daily the most current APL containing a complete listing of products </w:t>
      </w:r>
      <w:r w:rsidR="00186627" w:rsidRPr="00086285">
        <w:rPr>
          <w:rFonts w:ascii="Tahoma" w:hAnsi="Tahoma" w:cs="Tahoma"/>
          <w:sz w:val="22"/>
        </w:rPr>
        <w:t xml:space="preserve">which </w:t>
      </w:r>
      <w:r w:rsidRPr="00086285">
        <w:rPr>
          <w:rFonts w:ascii="Tahoma" w:hAnsi="Tahoma" w:cs="Tahoma"/>
          <w:sz w:val="22"/>
        </w:rPr>
        <w:t xml:space="preserve">are approved for redemption by the Department through its eWIC </w:t>
      </w:r>
      <w:proofErr w:type="gramStart"/>
      <w:r w:rsidRPr="00086285">
        <w:rPr>
          <w:rFonts w:ascii="Tahoma" w:hAnsi="Tahoma" w:cs="Tahoma"/>
          <w:sz w:val="22"/>
        </w:rPr>
        <w:t>contractor;</w:t>
      </w:r>
      <w:proofErr w:type="gramEnd"/>
    </w:p>
    <w:p w14:paraId="41891361" w14:textId="64CE0EAE" w:rsidR="00CD6704" w:rsidRPr="00086285" w:rsidRDefault="00CD6704"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Evaluate and approve or deny eWIC systems</w:t>
      </w:r>
      <w:r w:rsidR="00186627" w:rsidRPr="00086285">
        <w:rPr>
          <w:rFonts w:ascii="Tahoma" w:hAnsi="Tahoma" w:cs="Tahoma"/>
          <w:sz w:val="22"/>
        </w:rPr>
        <w:t>,</w:t>
      </w:r>
      <w:r w:rsidRPr="00086285">
        <w:rPr>
          <w:rFonts w:ascii="Tahoma" w:hAnsi="Tahoma" w:cs="Tahoma"/>
          <w:sz w:val="22"/>
        </w:rPr>
        <w:t xml:space="preserve"> </w:t>
      </w:r>
      <w:r w:rsidR="00AC1080" w:rsidRPr="00086285">
        <w:rPr>
          <w:rFonts w:ascii="Tahoma" w:hAnsi="Tahoma" w:cs="Tahoma"/>
          <w:sz w:val="22"/>
        </w:rPr>
        <w:t>including</w:t>
      </w:r>
      <w:r w:rsidRPr="00086285">
        <w:rPr>
          <w:rFonts w:ascii="Tahoma" w:hAnsi="Tahoma" w:cs="Tahoma"/>
          <w:sz w:val="22"/>
        </w:rPr>
        <w:t xml:space="preserve"> new integrated POS systems, self-checkout lanes, online ordering with curbside or in-store payment, and online ordering and payment systems, </w:t>
      </w:r>
      <w:r w:rsidR="00590AE8" w:rsidRPr="00086285">
        <w:rPr>
          <w:rFonts w:ascii="Tahoma" w:hAnsi="Tahoma" w:cs="Tahoma"/>
          <w:sz w:val="22"/>
        </w:rPr>
        <w:t>if</w:t>
      </w:r>
      <w:r w:rsidR="00AC1080" w:rsidRPr="00086285">
        <w:rPr>
          <w:rFonts w:ascii="Tahoma" w:hAnsi="Tahoma" w:cs="Tahoma"/>
          <w:sz w:val="22"/>
        </w:rPr>
        <w:t xml:space="preserve"> allowed by 7CFR </w:t>
      </w:r>
      <w:proofErr w:type="gramStart"/>
      <w:r w:rsidR="00AC1080" w:rsidRPr="00086285">
        <w:rPr>
          <w:rFonts w:ascii="Tahoma" w:hAnsi="Tahoma" w:cs="Tahoma"/>
          <w:sz w:val="22"/>
        </w:rPr>
        <w:t>246</w:t>
      </w:r>
      <w:r w:rsidRPr="00086285">
        <w:rPr>
          <w:rFonts w:ascii="Tahoma" w:hAnsi="Tahoma" w:cs="Tahoma"/>
          <w:sz w:val="22"/>
        </w:rPr>
        <w:t>;</w:t>
      </w:r>
      <w:proofErr w:type="gramEnd"/>
    </w:p>
    <w:p w14:paraId="064AD59D" w14:textId="5A105B8B"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Compile and maintain a list of certified </w:t>
      </w:r>
      <w:r w:rsidR="00812C14" w:rsidRPr="00086285">
        <w:rPr>
          <w:rFonts w:ascii="Tahoma" w:hAnsi="Tahoma" w:cs="Tahoma"/>
          <w:sz w:val="22"/>
        </w:rPr>
        <w:t>WIC EBT</w:t>
      </w:r>
      <w:r w:rsidRPr="00086285">
        <w:rPr>
          <w:rFonts w:ascii="Tahoma" w:hAnsi="Tahoma" w:cs="Tahoma"/>
          <w:sz w:val="22"/>
        </w:rPr>
        <w:t xml:space="preserve">-capable systems for Vendor applicants to </w:t>
      </w:r>
      <w:proofErr w:type="gramStart"/>
      <w:r w:rsidRPr="00086285">
        <w:rPr>
          <w:rFonts w:ascii="Tahoma" w:hAnsi="Tahoma" w:cs="Tahoma"/>
          <w:sz w:val="22"/>
        </w:rPr>
        <w:t>consider;</w:t>
      </w:r>
      <w:proofErr w:type="gramEnd"/>
      <w:r w:rsidRPr="00086285">
        <w:rPr>
          <w:rFonts w:ascii="Tahoma" w:hAnsi="Tahoma" w:cs="Tahoma"/>
          <w:sz w:val="22"/>
        </w:rPr>
        <w:t xml:space="preserve"> </w:t>
      </w:r>
    </w:p>
    <w:p w14:paraId="7FF19477" w14:textId="187A4B5A"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Encourage commercial development of integrated eWIC systems and offer leased, stand-beside </w:t>
      </w:r>
      <w:r w:rsidR="00F83C65" w:rsidRPr="00086285">
        <w:rPr>
          <w:rFonts w:ascii="Tahoma" w:hAnsi="Tahoma" w:cs="Tahoma"/>
          <w:sz w:val="22"/>
        </w:rPr>
        <w:t>equipment</w:t>
      </w:r>
      <w:r w:rsidRPr="00086285">
        <w:rPr>
          <w:rFonts w:ascii="Tahoma" w:hAnsi="Tahoma" w:cs="Tahoma"/>
          <w:sz w:val="22"/>
        </w:rPr>
        <w:t xml:space="preserve"> via a designated eWIC Contractor to those vendors electing to use this </w:t>
      </w:r>
      <w:proofErr w:type="gramStart"/>
      <w:r w:rsidRPr="00086285">
        <w:rPr>
          <w:rFonts w:ascii="Tahoma" w:hAnsi="Tahoma" w:cs="Tahoma"/>
          <w:sz w:val="22"/>
        </w:rPr>
        <w:t>option;</w:t>
      </w:r>
      <w:proofErr w:type="gramEnd"/>
    </w:p>
    <w:p w14:paraId="71D98E6A"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Pay ongoing maintenance and operational costs of the minimum required quantity of single-function equipment for those vendors designated by the Department as necessary for participant access. The eWIC contractor will continue to provide the single-function equipment and customer support </w:t>
      </w:r>
      <w:proofErr w:type="gramStart"/>
      <w:r w:rsidRPr="00086285">
        <w:rPr>
          <w:rFonts w:ascii="Tahoma" w:hAnsi="Tahoma" w:cs="Tahoma"/>
          <w:sz w:val="22"/>
        </w:rPr>
        <w:t>services;</w:t>
      </w:r>
      <w:proofErr w:type="gramEnd"/>
      <w:r w:rsidRPr="00086285">
        <w:rPr>
          <w:rFonts w:ascii="Tahoma" w:hAnsi="Tahoma" w:cs="Tahoma"/>
          <w:sz w:val="22"/>
        </w:rPr>
        <w:t xml:space="preserve"> </w:t>
      </w:r>
    </w:p>
    <w:p w14:paraId="42397C02" w14:textId="26A97A0A"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lastRenderedPageBreak/>
        <w:t xml:space="preserve">Establish a calculated NTE price for each WIC approved food item and use this NTE in reimbursing vendors for items purchased by the </w:t>
      </w:r>
      <w:r w:rsidR="00B53B59" w:rsidRPr="00086285">
        <w:rPr>
          <w:rFonts w:ascii="Tahoma" w:hAnsi="Tahoma" w:cs="Tahoma"/>
          <w:sz w:val="22"/>
        </w:rPr>
        <w:t xml:space="preserve">WIC </w:t>
      </w:r>
      <w:proofErr w:type="gramStart"/>
      <w:r w:rsidR="00B53B59" w:rsidRPr="00086285">
        <w:rPr>
          <w:rFonts w:ascii="Tahoma" w:hAnsi="Tahoma" w:cs="Tahoma"/>
          <w:sz w:val="22"/>
        </w:rPr>
        <w:t>shopper</w:t>
      </w:r>
      <w:r w:rsidRPr="00086285">
        <w:rPr>
          <w:rFonts w:ascii="Tahoma" w:hAnsi="Tahoma" w:cs="Tahoma"/>
          <w:sz w:val="22"/>
        </w:rPr>
        <w:t>;</w:t>
      </w:r>
      <w:proofErr w:type="gramEnd"/>
    </w:p>
    <w:p w14:paraId="32572A2D" w14:textId="184A813B"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Make payment to the Vendor for actual retail costs for eWIC benefits accepted and redeemed in compliance with the conditions contained in Section A above, Wis. Admin. Code ch. </w:t>
      </w:r>
      <w:hyperlink r:id="rId29" w:history="1">
        <w:r w:rsidRPr="00086285">
          <w:rPr>
            <w:rStyle w:val="Hyperlink"/>
            <w:rFonts w:ascii="Tahoma" w:hAnsi="Tahoma" w:cs="Tahoma"/>
            <w:sz w:val="22"/>
          </w:rPr>
          <w:t>DHS 149</w:t>
        </w:r>
      </w:hyperlink>
      <w:r w:rsidRPr="00086285">
        <w:rPr>
          <w:rFonts w:ascii="Tahoma" w:hAnsi="Tahoma" w:cs="Tahoma"/>
          <w:sz w:val="22"/>
        </w:rPr>
        <w:t xml:space="preserve">, and the </w:t>
      </w:r>
      <w:hyperlink r:id="rId30" w:history="1">
        <w:r w:rsidRPr="00086285">
          <w:rPr>
            <w:rStyle w:val="Hyperlink"/>
            <w:rFonts w:ascii="Tahoma" w:hAnsi="Tahoma" w:cs="Tahoma"/>
            <w:sz w:val="22"/>
          </w:rPr>
          <w:t>WIC Vendor Manual</w:t>
        </w:r>
      </w:hyperlink>
      <w:r w:rsidRPr="00086285">
        <w:rPr>
          <w:rFonts w:ascii="Tahoma" w:hAnsi="Tahoma" w:cs="Tahoma"/>
          <w:sz w:val="22"/>
        </w:rPr>
        <w:t>;</w:t>
      </w:r>
    </w:p>
    <w:p w14:paraId="54F9C4D5"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Reimburse (settle to) the Vendor for all approved eWIC transactions that are made in accordance with applicable state and federal rules and requirements. Settlement will make use of commercial payment system settlement practices. Settlement amounts may differ from requested amounts because:</w:t>
      </w:r>
    </w:p>
    <w:p w14:paraId="0D00F9F8" w14:textId="77777777" w:rsidR="00B95C52" w:rsidRPr="00086285" w:rsidRDefault="00B95C52" w:rsidP="0075479E">
      <w:pPr>
        <w:pStyle w:val="ListParagraph"/>
        <w:numPr>
          <w:ilvl w:val="1"/>
          <w:numId w:val="16"/>
        </w:numPr>
        <w:tabs>
          <w:tab w:val="left" w:pos="-4050"/>
        </w:tabs>
        <w:spacing w:after="120" w:line="240" w:lineRule="auto"/>
        <w:ind w:left="979" w:hanging="547"/>
        <w:rPr>
          <w:rFonts w:ascii="Tahoma" w:hAnsi="Tahoma" w:cs="Tahoma"/>
          <w:sz w:val="22"/>
        </w:rPr>
      </w:pPr>
      <w:r w:rsidRPr="00086285">
        <w:rPr>
          <w:rFonts w:ascii="Tahoma" w:hAnsi="Tahoma" w:cs="Tahoma"/>
          <w:sz w:val="22"/>
        </w:rPr>
        <w:t xml:space="preserve">The price of the food items within a transaction exceeds the NTE price designated by the Department for that food item and quantity or exceeds the Vendor’s shelf price for the food </w:t>
      </w:r>
      <w:proofErr w:type="gramStart"/>
      <w:r w:rsidRPr="00086285">
        <w:rPr>
          <w:rFonts w:ascii="Tahoma" w:hAnsi="Tahoma" w:cs="Tahoma"/>
          <w:sz w:val="22"/>
        </w:rPr>
        <w:t>purchased;</w:t>
      </w:r>
      <w:proofErr w:type="gramEnd"/>
    </w:p>
    <w:p w14:paraId="798269B8" w14:textId="18EF27E2" w:rsidR="00B95C52" w:rsidRPr="00086285" w:rsidRDefault="00B95C52" w:rsidP="0075479E">
      <w:pPr>
        <w:pStyle w:val="ListParagraph"/>
        <w:numPr>
          <w:ilvl w:val="0"/>
          <w:numId w:val="16"/>
        </w:numPr>
        <w:tabs>
          <w:tab w:val="left" w:pos="-4050"/>
        </w:tabs>
        <w:spacing w:after="120" w:line="240" w:lineRule="auto"/>
        <w:ind w:left="979" w:hanging="547"/>
        <w:rPr>
          <w:rFonts w:ascii="Tahoma" w:hAnsi="Tahoma" w:cs="Tahoma"/>
          <w:sz w:val="22"/>
        </w:rPr>
      </w:pPr>
      <w:r w:rsidRPr="00086285">
        <w:rPr>
          <w:rFonts w:ascii="Tahoma" w:hAnsi="Tahoma" w:cs="Tahoma"/>
          <w:sz w:val="22"/>
        </w:rPr>
        <w:t>Not all the food items within a transaction are approved; or</w:t>
      </w:r>
    </w:p>
    <w:p w14:paraId="1B1EB4C0" w14:textId="77777777" w:rsidR="00B95C52" w:rsidRPr="00086285" w:rsidRDefault="00B95C52" w:rsidP="0075479E">
      <w:pPr>
        <w:pStyle w:val="ListParagraph"/>
        <w:numPr>
          <w:ilvl w:val="0"/>
          <w:numId w:val="16"/>
        </w:numPr>
        <w:tabs>
          <w:tab w:val="left" w:pos="-4050"/>
        </w:tabs>
        <w:spacing w:after="120" w:line="240" w:lineRule="auto"/>
        <w:ind w:left="979" w:hanging="547"/>
        <w:contextualSpacing w:val="0"/>
        <w:rPr>
          <w:rFonts w:ascii="Tahoma" w:hAnsi="Tahoma" w:cs="Tahoma"/>
          <w:sz w:val="22"/>
        </w:rPr>
      </w:pPr>
      <w:r w:rsidRPr="00086285">
        <w:rPr>
          <w:rFonts w:ascii="Tahoma" w:hAnsi="Tahoma" w:cs="Tahoma"/>
          <w:sz w:val="22"/>
        </w:rPr>
        <w:t xml:space="preserve">Adjustments for previous transactions are </w:t>
      </w:r>
      <w:proofErr w:type="gramStart"/>
      <w:r w:rsidRPr="00086285">
        <w:rPr>
          <w:rFonts w:ascii="Tahoma" w:hAnsi="Tahoma" w:cs="Tahoma"/>
          <w:sz w:val="22"/>
        </w:rPr>
        <w:t>applied;</w:t>
      </w:r>
      <w:proofErr w:type="gramEnd"/>
    </w:p>
    <w:p w14:paraId="0408FBCD"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Deny payment for improperly transacted eWIC purchases or initiate a claim for payments already made on improperly redeemed eWIC purchases or prices submitted above the calculated cost competitive pricing for appropriate peer </w:t>
      </w:r>
      <w:proofErr w:type="gramStart"/>
      <w:r w:rsidRPr="00086285">
        <w:rPr>
          <w:rFonts w:ascii="Tahoma" w:hAnsi="Tahoma" w:cs="Tahoma"/>
          <w:sz w:val="22"/>
        </w:rPr>
        <w:t>group;</w:t>
      </w:r>
      <w:proofErr w:type="gramEnd"/>
    </w:p>
    <w:p w14:paraId="67B096FA" w14:textId="77777777" w:rsidR="00B95C52"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Provide written notification to the Vendor before imposing a sanction for a pattern of incidents, unless the Department determines, in its discretion, on a case-by-case basis, that notifying the Vendor would compromise an </w:t>
      </w:r>
      <w:proofErr w:type="gramStart"/>
      <w:r w:rsidRPr="00086285">
        <w:rPr>
          <w:rFonts w:ascii="Tahoma" w:hAnsi="Tahoma" w:cs="Tahoma"/>
          <w:sz w:val="22"/>
        </w:rPr>
        <w:t>investigation;</w:t>
      </w:r>
      <w:proofErr w:type="gramEnd"/>
    </w:p>
    <w:p w14:paraId="291BBEA2" w14:textId="4EBB89E7" w:rsidR="00602DD3" w:rsidRPr="00086285" w:rsidRDefault="00B95C52" w:rsidP="00CC5D8F">
      <w:pPr>
        <w:pStyle w:val="ListParagraph"/>
        <w:numPr>
          <w:ilvl w:val="3"/>
          <w:numId w:val="9"/>
        </w:numPr>
        <w:tabs>
          <w:tab w:val="left" w:pos="-4050"/>
        </w:tabs>
        <w:spacing w:after="120" w:line="240" w:lineRule="auto"/>
        <w:ind w:left="547" w:hanging="547"/>
        <w:contextualSpacing w:val="0"/>
        <w:rPr>
          <w:rFonts w:ascii="Tahoma" w:hAnsi="Tahoma" w:cs="Tahoma"/>
        </w:rPr>
      </w:pPr>
      <w:r w:rsidRPr="00086285">
        <w:rPr>
          <w:rFonts w:ascii="Tahoma" w:hAnsi="Tahoma" w:cs="Tahoma"/>
          <w:sz w:val="22"/>
        </w:rPr>
        <w:t xml:space="preserve">At the discretion of the Department, information may be shared with all authorized vendors and vendor applicants regarding sanctions that have been imposed against any vendor, identifying only the vendor’s name, address, length of the disqualification or amount of the civil money penalty, and a summary of the reason for such sanction provided in the notice of adverse action. Such information may be disclosed only following the exhaustion of all administrative and judicial review procedures, in which the Department has prevailed, regarding the sanction imposed on the subject vendor, or the time for requesting such review has </w:t>
      </w:r>
      <w:proofErr w:type="gramStart"/>
      <w:r w:rsidRPr="00086285">
        <w:rPr>
          <w:rFonts w:ascii="Tahoma" w:hAnsi="Tahoma" w:cs="Tahoma"/>
          <w:sz w:val="22"/>
        </w:rPr>
        <w:t>expired;</w:t>
      </w:r>
      <w:proofErr w:type="gramEnd"/>
      <w:r w:rsidRPr="00086285">
        <w:rPr>
          <w:rFonts w:ascii="Tahoma" w:hAnsi="Tahoma" w:cs="Tahoma"/>
          <w:sz w:val="22"/>
        </w:rPr>
        <w:t xml:space="preserve"> </w:t>
      </w:r>
    </w:p>
    <w:p w14:paraId="7C9CD4CD" w14:textId="0BA64C92" w:rsidR="00B95C52" w:rsidRPr="00086285" w:rsidRDefault="00602DD3" w:rsidP="00CC5D8F">
      <w:pPr>
        <w:pStyle w:val="ListParagraph"/>
        <w:numPr>
          <w:ilvl w:val="3"/>
          <w:numId w:val="9"/>
        </w:numPr>
        <w:tabs>
          <w:tab w:val="left" w:pos="-4050"/>
        </w:tabs>
        <w:spacing w:after="120" w:line="240" w:lineRule="auto"/>
        <w:ind w:left="547" w:hanging="547"/>
        <w:contextualSpacing w:val="0"/>
        <w:rPr>
          <w:rFonts w:ascii="Tahoma" w:hAnsi="Tahoma" w:cs="Tahoma"/>
        </w:rPr>
      </w:pPr>
      <w:r w:rsidRPr="00086285">
        <w:rPr>
          <w:rFonts w:ascii="Tahoma" w:hAnsi="Tahoma" w:cs="Tahoma"/>
          <w:sz w:val="22"/>
        </w:rPr>
        <w:t>Review and monitor the Vendor’s activity to ensure compliance with the</w:t>
      </w:r>
      <w:r w:rsidR="00D363F8" w:rsidRPr="00086285">
        <w:rPr>
          <w:rFonts w:ascii="Tahoma" w:hAnsi="Tahoma" w:cs="Tahoma"/>
          <w:sz w:val="22"/>
        </w:rPr>
        <w:t xml:space="preserve"> below</w:t>
      </w:r>
      <w:r w:rsidRPr="00086285">
        <w:rPr>
          <w:rFonts w:ascii="Tahoma" w:hAnsi="Tahoma" w:cs="Tahoma"/>
          <w:sz w:val="22"/>
        </w:rPr>
        <w:t xml:space="preserve"> nondiscrimination provisions; </w:t>
      </w:r>
      <w:r w:rsidR="00B95C52" w:rsidRPr="00086285">
        <w:rPr>
          <w:rFonts w:ascii="Tahoma" w:hAnsi="Tahoma" w:cs="Tahoma"/>
          <w:sz w:val="22"/>
        </w:rPr>
        <w:t>and</w:t>
      </w:r>
    </w:p>
    <w:p w14:paraId="279CB077" w14:textId="75DB243F" w:rsidR="00B95C52" w:rsidRPr="00086285" w:rsidRDefault="00070C6A" w:rsidP="0075479E">
      <w:pPr>
        <w:pStyle w:val="ListParagraph"/>
        <w:numPr>
          <w:ilvl w:val="3"/>
          <w:numId w:val="9"/>
        </w:numPr>
        <w:tabs>
          <w:tab w:val="left" w:pos="-4050"/>
        </w:tabs>
        <w:spacing w:after="120" w:line="240" w:lineRule="auto"/>
        <w:ind w:left="547" w:hanging="547"/>
        <w:contextualSpacing w:val="0"/>
        <w:rPr>
          <w:rFonts w:ascii="Tahoma" w:hAnsi="Tahoma" w:cs="Tahoma"/>
          <w:bCs/>
          <w:sz w:val="22"/>
        </w:rPr>
      </w:pPr>
      <w:r w:rsidRPr="00086285">
        <w:rPr>
          <w:rFonts w:ascii="Tahoma" w:hAnsi="Tahoma" w:cs="Tahoma"/>
          <w:sz w:val="22"/>
        </w:rPr>
        <w:t xml:space="preserve">Follow </w:t>
      </w:r>
      <w:hyperlink r:id="rId31" w:history="1">
        <w:r w:rsidR="00B95C52" w:rsidRPr="00086285">
          <w:rPr>
            <w:rStyle w:val="Hyperlink"/>
            <w:rFonts w:ascii="Tahoma" w:hAnsi="Tahoma" w:cs="Tahoma"/>
            <w:bCs/>
            <w:sz w:val="22"/>
          </w:rPr>
          <w:t>USDA Nondiscrimination Statement</w:t>
        </w:r>
      </w:hyperlink>
    </w:p>
    <w:p w14:paraId="412A7F9A" w14:textId="6EC0BF19" w:rsidR="00B95C52" w:rsidRPr="00086285" w:rsidRDefault="00B95C52" w:rsidP="0075479E">
      <w:pPr>
        <w:spacing w:after="120" w:line="240" w:lineRule="auto"/>
        <w:ind w:left="547" w:hanging="547"/>
        <w:rPr>
          <w:rFonts w:ascii="Tahoma" w:hAnsi="Tahoma" w:cs="Tahoma"/>
          <w:sz w:val="22"/>
        </w:rPr>
      </w:pPr>
      <w:r w:rsidRPr="00086285">
        <w:rPr>
          <w:rFonts w:ascii="Tahoma" w:hAnsi="Tahoma" w:cs="Tahoma"/>
          <w:sz w:val="22"/>
        </w:rPr>
        <w:t xml:space="preserve">In accordance with </w:t>
      </w:r>
      <w:r w:rsidR="00002805" w:rsidRPr="00086285">
        <w:rPr>
          <w:rFonts w:ascii="Tahoma" w:hAnsi="Tahoma" w:cs="Tahoma"/>
          <w:sz w:val="22"/>
        </w:rPr>
        <w:t xml:space="preserve">federal </w:t>
      </w:r>
      <w:r w:rsidRPr="00086285">
        <w:rPr>
          <w:rFonts w:ascii="Tahoma" w:hAnsi="Tahoma" w:cs="Tahoma"/>
          <w:sz w:val="22"/>
        </w:rPr>
        <w:t xml:space="preserve">civil rights law and U.S. Department of Agriculture (USDA) civil rights regulations and policies, </w:t>
      </w:r>
      <w:r w:rsidR="00522429" w:rsidRPr="00086285">
        <w:rPr>
          <w:rFonts w:ascii="Tahoma" w:hAnsi="Tahoma" w:cs="Tahoma"/>
          <w:sz w:val="22"/>
        </w:rPr>
        <w:t>this institution is</w:t>
      </w:r>
      <w:r w:rsidRPr="00086285">
        <w:rPr>
          <w:rFonts w:ascii="Tahoma" w:hAnsi="Tahoma" w:cs="Tahoma"/>
          <w:sz w:val="22"/>
        </w:rPr>
        <w:t xml:space="preserve"> prohibited from </w:t>
      </w:r>
      <w:r w:rsidR="00002805" w:rsidRPr="00086285">
        <w:rPr>
          <w:rFonts w:ascii="Tahoma" w:hAnsi="Tahoma" w:cs="Tahoma"/>
          <w:sz w:val="22"/>
        </w:rPr>
        <w:t xml:space="preserve">discriminating </w:t>
      </w:r>
      <w:proofErr w:type="gramStart"/>
      <w:r w:rsidR="00002805" w:rsidRPr="00086285">
        <w:rPr>
          <w:rFonts w:ascii="Tahoma" w:hAnsi="Tahoma" w:cs="Tahoma"/>
          <w:sz w:val="22"/>
        </w:rPr>
        <w:t>on the basis of</w:t>
      </w:r>
      <w:proofErr w:type="gramEnd"/>
      <w:r w:rsidRPr="00086285">
        <w:rPr>
          <w:rFonts w:ascii="Tahoma" w:hAnsi="Tahoma" w:cs="Tahoma"/>
          <w:sz w:val="22"/>
        </w:rPr>
        <w:t xml:space="preserve"> race, color, national origin, sex</w:t>
      </w:r>
      <w:r w:rsidR="00002805" w:rsidRPr="00086285">
        <w:rPr>
          <w:rFonts w:ascii="Tahoma" w:hAnsi="Tahoma" w:cs="Tahoma"/>
          <w:sz w:val="22"/>
        </w:rPr>
        <w:t xml:space="preserve"> (including gender identity and sexual orientation)</w:t>
      </w:r>
      <w:r w:rsidRPr="00086285">
        <w:rPr>
          <w:rFonts w:ascii="Tahoma" w:hAnsi="Tahoma" w:cs="Tahoma"/>
          <w:sz w:val="22"/>
        </w:rPr>
        <w:t>, disability, age, or reprisal or retaliation for prior civil rights activity in any program or activity conducted or funded by USDA.</w:t>
      </w:r>
    </w:p>
    <w:p w14:paraId="166DFD88" w14:textId="4CDD3110" w:rsidR="00B95C52" w:rsidRPr="00086285" w:rsidRDefault="00002805" w:rsidP="0075479E">
      <w:pPr>
        <w:spacing w:after="120" w:line="240" w:lineRule="auto"/>
        <w:ind w:left="547" w:hanging="547"/>
        <w:rPr>
          <w:rFonts w:ascii="Tahoma" w:hAnsi="Tahoma" w:cs="Tahoma"/>
          <w:sz w:val="22"/>
        </w:rPr>
      </w:pPr>
      <w:r w:rsidRPr="00086285">
        <w:rPr>
          <w:rFonts w:ascii="Tahoma" w:hAnsi="Tahoma" w:cs="Tahoma"/>
          <w:sz w:val="22"/>
        </w:rPr>
        <w:t xml:space="preserve">Program information may be made available in languages other than English. </w:t>
      </w:r>
      <w:r w:rsidR="00B95C52" w:rsidRPr="00086285">
        <w:rPr>
          <w:rFonts w:ascii="Tahoma" w:hAnsi="Tahoma" w:cs="Tahoma"/>
          <w:sz w:val="22"/>
        </w:rPr>
        <w:t xml:space="preserve">Persons with disabilities who require alternative means of communication </w:t>
      </w:r>
      <w:r w:rsidRPr="00086285">
        <w:rPr>
          <w:rFonts w:ascii="Tahoma" w:hAnsi="Tahoma" w:cs="Tahoma"/>
          <w:sz w:val="22"/>
        </w:rPr>
        <w:t xml:space="preserve">to obtain </w:t>
      </w:r>
      <w:r w:rsidR="00B95C52" w:rsidRPr="00086285">
        <w:rPr>
          <w:rFonts w:ascii="Tahoma" w:hAnsi="Tahoma" w:cs="Tahoma"/>
          <w:sz w:val="22"/>
        </w:rPr>
        <w:t>program information (</w:t>
      </w:r>
      <w:r w:rsidR="00A0317E" w:rsidRPr="00086285">
        <w:rPr>
          <w:rFonts w:ascii="Tahoma" w:hAnsi="Tahoma" w:cs="Tahoma"/>
          <w:sz w:val="22"/>
        </w:rPr>
        <w:t>e.g.,</w:t>
      </w:r>
      <w:r w:rsidR="00B95C52" w:rsidRPr="00086285">
        <w:rPr>
          <w:rFonts w:ascii="Tahoma" w:hAnsi="Tahoma" w:cs="Tahoma"/>
          <w:sz w:val="22"/>
        </w:rPr>
        <w:t xml:space="preserve"> Braille, large print, audiotape, American Sign Language, etc.), should contact the </w:t>
      </w:r>
      <w:r w:rsidRPr="00086285">
        <w:rPr>
          <w:rFonts w:ascii="Tahoma" w:hAnsi="Tahoma" w:cs="Tahoma"/>
          <w:sz w:val="22"/>
        </w:rPr>
        <w:t>responsible state or local agency that administers the program or USDA’S TARGET Center at 202-720-2600 (voice and TTY) or contact USDA through the Federal Relay Service at 800-877-8339</w:t>
      </w:r>
      <w:r w:rsidR="00B95C52" w:rsidRPr="00086285">
        <w:rPr>
          <w:rFonts w:ascii="Tahoma" w:hAnsi="Tahoma" w:cs="Tahoma"/>
          <w:sz w:val="22"/>
        </w:rPr>
        <w:t xml:space="preserve"> </w:t>
      </w:r>
    </w:p>
    <w:p w14:paraId="14A401EE" w14:textId="10E30183" w:rsidR="00B95C52" w:rsidRPr="00086285" w:rsidRDefault="00B95C52" w:rsidP="0075479E">
      <w:pPr>
        <w:pStyle w:val="ListParagraph"/>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To file a program </w:t>
      </w:r>
      <w:r w:rsidR="00002805" w:rsidRPr="00086285">
        <w:rPr>
          <w:rFonts w:ascii="Tahoma" w:hAnsi="Tahoma" w:cs="Tahoma"/>
          <w:sz w:val="22"/>
        </w:rPr>
        <w:t xml:space="preserve">discrimination </w:t>
      </w:r>
      <w:r w:rsidRPr="00086285">
        <w:rPr>
          <w:rFonts w:ascii="Tahoma" w:hAnsi="Tahoma" w:cs="Tahoma"/>
          <w:sz w:val="22"/>
        </w:rPr>
        <w:t>complaint</w:t>
      </w:r>
      <w:r w:rsidR="00002805" w:rsidRPr="00086285">
        <w:rPr>
          <w:rFonts w:ascii="Tahoma" w:hAnsi="Tahoma" w:cs="Tahoma"/>
          <w:sz w:val="22"/>
        </w:rPr>
        <w:t xml:space="preserve">, a Complainant should complete a Form </w:t>
      </w:r>
      <w:hyperlink r:id="rId32" w:history="1">
        <w:r w:rsidR="00002805" w:rsidRPr="00086285">
          <w:rPr>
            <w:rStyle w:val="Hyperlink"/>
            <w:rFonts w:ascii="Tahoma" w:hAnsi="Tahoma" w:cs="Tahoma"/>
            <w:sz w:val="22"/>
          </w:rPr>
          <w:t>AD-3</w:t>
        </w:r>
        <w:r w:rsidR="00522429" w:rsidRPr="00086285">
          <w:rPr>
            <w:rStyle w:val="Hyperlink"/>
            <w:rFonts w:ascii="Tahoma" w:hAnsi="Tahoma" w:cs="Tahoma"/>
            <w:sz w:val="22"/>
          </w:rPr>
          <w:t>027</w:t>
        </w:r>
      </w:hyperlink>
      <w:r w:rsidR="00522429" w:rsidRPr="00086285">
        <w:rPr>
          <w:rFonts w:ascii="Tahoma" w:hAnsi="Tahoma" w:cs="Tahoma"/>
          <w:sz w:val="22"/>
        </w:rPr>
        <w:t>, USDA Program Discrimination Complaint Form which can be obtained online at: https://www.usda.gov/sites/default/files/documents/USDA-OASCR%20P-Complaint-Form-0508-0002-508-11-28-17Fax2Mail.pdf</w:t>
      </w:r>
      <w:r w:rsidRPr="00086285">
        <w:rPr>
          <w:rFonts w:ascii="Tahoma" w:hAnsi="Tahoma" w:cs="Tahoma"/>
          <w:sz w:val="22"/>
        </w:rPr>
        <w:t xml:space="preserve"> </w:t>
      </w:r>
      <w:r w:rsidR="00522429" w:rsidRPr="00086285">
        <w:rPr>
          <w:rFonts w:ascii="Tahoma" w:hAnsi="Tahoma" w:cs="Tahoma"/>
          <w:sz w:val="22"/>
        </w:rPr>
        <w:t xml:space="preserve">from </w:t>
      </w:r>
      <w:r w:rsidRPr="00086285">
        <w:rPr>
          <w:rFonts w:ascii="Tahoma" w:hAnsi="Tahoma" w:cs="Tahoma"/>
          <w:sz w:val="22"/>
        </w:rPr>
        <w:t xml:space="preserve">any USDA office, </w:t>
      </w:r>
      <w:r w:rsidR="00522429" w:rsidRPr="00086285">
        <w:rPr>
          <w:rFonts w:ascii="Tahoma" w:hAnsi="Tahoma" w:cs="Tahoma"/>
          <w:sz w:val="22"/>
        </w:rPr>
        <w:t xml:space="preserve">by calling 866-632-9992, </w:t>
      </w:r>
      <w:r w:rsidRPr="00086285">
        <w:rPr>
          <w:rFonts w:ascii="Tahoma" w:hAnsi="Tahoma" w:cs="Tahoma"/>
          <w:sz w:val="22"/>
        </w:rPr>
        <w:t xml:space="preserve">or </w:t>
      </w:r>
      <w:r w:rsidR="00522429" w:rsidRPr="00086285">
        <w:rPr>
          <w:rFonts w:ascii="Tahoma" w:hAnsi="Tahoma" w:cs="Tahoma"/>
          <w:sz w:val="22"/>
        </w:rPr>
        <w:t xml:space="preserve">by writing </w:t>
      </w:r>
      <w:r w:rsidRPr="00086285">
        <w:rPr>
          <w:rFonts w:ascii="Tahoma" w:hAnsi="Tahoma" w:cs="Tahoma"/>
          <w:sz w:val="22"/>
        </w:rPr>
        <w:t>a letter addressed to USDA</w:t>
      </w:r>
      <w:r w:rsidR="00522429" w:rsidRPr="00086285">
        <w:rPr>
          <w:rFonts w:ascii="Tahoma" w:hAnsi="Tahoma" w:cs="Tahoma"/>
          <w:sz w:val="22"/>
        </w:rPr>
        <w:t>.</w:t>
      </w:r>
      <w:r w:rsidRPr="00086285">
        <w:rPr>
          <w:rFonts w:ascii="Tahoma" w:hAnsi="Tahoma" w:cs="Tahoma"/>
          <w:sz w:val="22"/>
        </w:rPr>
        <w:t xml:space="preserve"> </w:t>
      </w:r>
      <w:r w:rsidR="00522429" w:rsidRPr="00086285">
        <w:rPr>
          <w:rFonts w:ascii="Tahoma" w:hAnsi="Tahoma" w:cs="Tahoma"/>
          <w:sz w:val="22"/>
        </w:rPr>
        <w:t xml:space="preserve">The </w:t>
      </w:r>
      <w:r w:rsidRPr="00086285">
        <w:rPr>
          <w:rFonts w:ascii="Tahoma" w:hAnsi="Tahoma" w:cs="Tahoma"/>
          <w:sz w:val="22"/>
        </w:rPr>
        <w:t xml:space="preserve">letter </w:t>
      </w:r>
      <w:r w:rsidR="00522429" w:rsidRPr="00086285">
        <w:rPr>
          <w:rFonts w:ascii="Tahoma" w:hAnsi="Tahoma" w:cs="Tahoma"/>
          <w:sz w:val="22"/>
        </w:rPr>
        <w:t>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w:t>
      </w:r>
      <w:r w:rsidRPr="00086285">
        <w:rPr>
          <w:rFonts w:ascii="Tahoma" w:hAnsi="Tahoma" w:cs="Tahoma"/>
          <w:sz w:val="22"/>
        </w:rPr>
        <w:t xml:space="preserve"> form or letter </w:t>
      </w:r>
      <w:r w:rsidR="00522429" w:rsidRPr="00086285">
        <w:rPr>
          <w:rFonts w:ascii="Tahoma" w:hAnsi="Tahoma" w:cs="Tahoma"/>
          <w:sz w:val="22"/>
        </w:rPr>
        <w:t xml:space="preserve">must be submitted </w:t>
      </w:r>
      <w:r w:rsidRPr="00086285">
        <w:rPr>
          <w:rFonts w:ascii="Tahoma" w:hAnsi="Tahoma" w:cs="Tahoma"/>
          <w:sz w:val="22"/>
        </w:rPr>
        <w:t>to USDA by:</w:t>
      </w:r>
    </w:p>
    <w:p w14:paraId="72EAD1C9" w14:textId="22A17231" w:rsidR="00B95C52" w:rsidRPr="00086285" w:rsidRDefault="00B95C52" w:rsidP="0075479E">
      <w:pPr>
        <w:pStyle w:val="ListParagraph"/>
        <w:tabs>
          <w:tab w:val="left" w:pos="-4050"/>
        </w:tabs>
        <w:spacing w:after="120" w:line="240" w:lineRule="auto"/>
        <w:ind w:left="1267" w:hanging="547"/>
        <w:contextualSpacing w:val="0"/>
        <w:rPr>
          <w:rFonts w:ascii="Tahoma" w:hAnsi="Tahoma" w:cs="Tahoma"/>
          <w:sz w:val="22"/>
        </w:rPr>
      </w:pPr>
      <w:r w:rsidRPr="00086285">
        <w:rPr>
          <w:rFonts w:ascii="Tahoma" w:hAnsi="Tahoma" w:cs="Tahoma"/>
          <w:sz w:val="22"/>
        </w:rPr>
        <w:lastRenderedPageBreak/>
        <w:t>(1)</w:t>
      </w:r>
      <w:r w:rsidRPr="00086285">
        <w:rPr>
          <w:rFonts w:ascii="Tahoma" w:hAnsi="Tahoma" w:cs="Tahoma"/>
          <w:sz w:val="22"/>
        </w:rPr>
        <w:tab/>
        <w:t>mail: U.S. Department of Agriculture</w:t>
      </w:r>
    </w:p>
    <w:p w14:paraId="357F136A" w14:textId="77777777" w:rsidR="00B95C52" w:rsidRPr="00086285" w:rsidRDefault="00B95C52" w:rsidP="0075479E">
      <w:pPr>
        <w:pStyle w:val="ListParagraph"/>
        <w:tabs>
          <w:tab w:val="left" w:pos="-4050"/>
        </w:tabs>
        <w:spacing w:after="120" w:line="240" w:lineRule="auto"/>
        <w:ind w:left="1267" w:hanging="547"/>
        <w:contextualSpacing w:val="0"/>
        <w:rPr>
          <w:rFonts w:ascii="Tahoma" w:hAnsi="Tahoma" w:cs="Tahoma"/>
          <w:sz w:val="22"/>
        </w:rPr>
      </w:pPr>
      <w:r w:rsidRPr="00086285">
        <w:rPr>
          <w:rFonts w:ascii="Tahoma" w:hAnsi="Tahoma" w:cs="Tahoma"/>
          <w:sz w:val="22"/>
        </w:rPr>
        <w:t>Office of the Assistant Secretary for Civil Rights</w:t>
      </w:r>
    </w:p>
    <w:p w14:paraId="6718AC09" w14:textId="77777777" w:rsidR="00B95C52" w:rsidRPr="00086285" w:rsidRDefault="00B95C52" w:rsidP="0075479E">
      <w:pPr>
        <w:pStyle w:val="ListParagraph"/>
        <w:tabs>
          <w:tab w:val="left" w:pos="-4050"/>
        </w:tabs>
        <w:spacing w:after="120" w:line="240" w:lineRule="auto"/>
        <w:ind w:left="1267" w:hanging="547"/>
        <w:contextualSpacing w:val="0"/>
        <w:rPr>
          <w:rFonts w:ascii="Tahoma" w:hAnsi="Tahoma" w:cs="Tahoma"/>
          <w:sz w:val="22"/>
        </w:rPr>
      </w:pPr>
      <w:r w:rsidRPr="00086285">
        <w:rPr>
          <w:rFonts w:ascii="Tahoma" w:hAnsi="Tahoma" w:cs="Tahoma"/>
          <w:sz w:val="22"/>
        </w:rPr>
        <w:t>1400 Independence Avenue, SW</w:t>
      </w:r>
    </w:p>
    <w:p w14:paraId="388CD001" w14:textId="77777777" w:rsidR="00B95C52" w:rsidRPr="00086285" w:rsidRDefault="00B95C52" w:rsidP="0075479E">
      <w:pPr>
        <w:pStyle w:val="ListParagraph"/>
        <w:tabs>
          <w:tab w:val="left" w:pos="-4050"/>
        </w:tabs>
        <w:spacing w:after="120" w:line="240" w:lineRule="auto"/>
        <w:ind w:left="1267" w:hanging="547"/>
        <w:contextualSpacing w:val="0"/>
        <w:rPr>
          <w:rFonts w:ascii="Tahoma" w:hAnsi="Tahoma" w:cs="Tahoma"/>
          <w:sz w:val="22"/>
        </w:rPr>
      </w:pPr>
      <w:r w:rsidRPr="00086285">
        <w:rPr>
          <w:rFonts w:ascii="Tahoma" w:hAnsi="Tahoma" w:cs="Tahoma"/>
          <w:sz w:val="22"/>
        </w:rPr>
        <w:t xml:space="preserve">Washington, D.C. </w:t>
      </w:r>
      <w:proofErr w:type="gramStart"/>
      <w:r w:rsidRPr="00086285">
        <w:rPr>
          <w:rFonts w:ascii="Tahoma" w:hAnsi="Tahoma" w:cs="Tahoma"/>
          <w:sz w:val="22"/>
        </w:rPr>
        <w:t>20250-9410;</w:t>
      </w:r>
      <w:proofErr w:type="gramEnd"/>
    </w:p>
    <w:p w14:paraId="0D147E13" w14:textId="05D434DD" w:rsidR="00B95C52" w:rsidRPr="00086285" w:rsidRDefault="00B95C52" w:rsidP="0075479E">
      <w:pPr>
        <w:pStyle w:val="ListParagraph"/>
        <w:tabs>
          <w:tab w:val="left" w:pos="-4050"/>
        </w:tabs>
        <w:spacing w:after="120" w:line="240" w:lineRule="auto"/>
        <w:ind w:left="1267" w:hanging="547"/>
        <w:contextualSpacing w:val="0"/>
        <w:rPr>
          <w:rFonts w:ascii="Tahoma" w:hAnsi="Tahoma" w:cs="Tahoma"/>
          <w:sz w:val="22"/>
        </w:rPr>
      </w:pPr>
      <w:r w:rsidRPr="00086285">
        <w:rPr>
          <w:rFonts w:ascii="Tahoma" w:hAnsi="Tahoma" w:cs="Tahoma"/>
          <w:sz w:val="22"/>
        </w:rPr>
        <w:t>(2)</w:t>
      </w:r>
      <w:r w:rsidRPr="00086285">
        <w:rPr>
          <w:rFonts w:ascii="Tahoma" w:hAnsi="Tahoma" w:cs="Tahoma"/>
          <w:sz w:val="22"/>
        </w:rPr>
        <w:tab/>
        <w:t>fax: 202</w:t>
      </w:r>
      <w:r w:rsidR="00522429" w:rsidRPr="00086285">
        <w:rPr>
          <w:rFonts w:ascii="Tahoma" w:hAnsi="Tahoma" w:cs="Tahoma"/>
          <w:sz w:val="22"/>
        </w:rPr>
        <w:t>-</w:t>
      </w:r>
      <w:r w:rsidRPr="00086285">
        <w:rPr>
          <w:rFonts w:ascii="Tahoma" w:hAnsi="Tahoma" w:cs="Tahoma"/>
          <w:sz w:val="22"/>
        </w:rPr>
        <w:t>690-7442; or</w:t>
      </w:r>
    </w:p>
    <w:p w14:paraId="66354BDB" w14:textId="77777777" w:rsidR="00B95C52" w:rsidRPr="00086285" w:rsidRDefault="00B95C52" w:rsidP="0075479E">
      <w:pPr>
        <w:pStyle w:val="ListParagraph"/>
        <w:tabs>
          <w:tab w:val="left" w:pos="-4050"/>
        </w:tabs>
        <w:spacing w:after="120" w:line="240" w:lineRule="auto"/>
        <w:ind w:left="1267" w:hanging="547"/>
        <w:contextualSpacing w:val="0"/>
        <w:rPr>
          <w:rFonts w:ascii="Tahoma" w:hAnsi="Tahoma" w:cs="Tahoma"/>
          <w:sz w:val="22"/>
        </w:rPr>
      </w:pPr>
      <w:r w:rsidRPr="00086285">
        <w:rPr>
          <w:rFonts w:ascii="Tahoma" w:hAnsi="Tahoma" w:cs="Tahoma"/>
          <w:sz w:val="22"/>
        </w:rPr>
        <w:t>(3)</w:t>
      </w:r>
      <w:r w:rsidRPr="00086285">
        <w:rPr>
          <w:rFonts w:ascii="Tahoma" w:hAnsi="Tahoma" w:cs="Tahoma"/>
          <w:sz w:val="22"/>
        </w:rPr>
        <w:tab/>
        <w:t xml:space="preserve">email: </w:t>
      </w:r>
      <w:hyperlink r:id="rId33" w:history="1">
        <w:r w:rsidRPr="00086285">
          <w:rPr>
            <w:rStyle w:val="Hyperlink"/>
            <w:rFonts w:ascii="Tahoma" w:hAnsi="Tahoma" w:cs="Tahoma"/>
            <w:sz w:val="22"/>
          </w:rPr>
          <w:t>program.intake@usda.gov</w:t>
        </w:r>
      </w:hyperlink>
      <w:r w:rsidRPr="00086285">
        <w:rPr>
          <w:rFonts w:ascii="Tahoma" w:hAnsi="Tahoma" w:cs="Tahoma"/>
          <w:sz w:val="22"/>
        </w:rPr>
        <w:t>.</w:t>
      </w:r>
    </w:p>
    <w:p w14:paraId="25AC102A" w14:textId="5FF2DCA8" w:rsidR="00B95C52" w:rsidRPr="0075479E" w:rsidRDefault="00B95C52" w:rsidP="0075479E">
      <w:pPr>
        <w:pStyle w:val="ListParagraph"/>
        <w:tabs>
          <w:tab w:val="left" w:pos="-4050"/>
        </w:tabs>
        <w:spacing w:after="120" w:line="240" w:lineRule="auto"/>
        <w:ind w:left="547" w:hanging="547"/>
        <w:contextualSpacing w:val="0"/>
        <w:rPr>
          <w:rFonts w:ascii="Tahoma" w:hAnsi="Tahoma" w:cs="Tahoma"/>
          <w:sz w:val="22"/>
        </w:rPr>
      </w:pPr>
      <w:r w:rsidRPr="0075479E">
        <w:rPr>
          <w:rFonts w:ascii="Tahoma" w:hAnsi="Tahoma" w:cs="Tahoma"/>
          <w:sz w:val="22"/>
        </w:rPr>
        <w:t>This institution is an equal opportunity provider.</w:t>
      </w:r>
    </w:p>
    <w:p w14:paraId="54F4DB8C" w14:textId="53B0162C" w:rsidR="00B95C52" w:rsidRDefault="00B95C52" w:rsidP="001E2997">
      <w:pPr>
        <w:pStyle w:val="Heading2"/>
      </w:pPr>
      <w:r w:rsidRPr="00F626AE">
        <w:t xml:space="preserve">Sanctions for </w:t>
      </w:r>
      <w:r w:rsidR="00020AA2">
        <w:t>fraud</w:t>
      </w:r>
      <w:r w:rsidR="00020AA2" w:rsidRPr="00F626AE">
        <w:t xml:space="preserve"> </w:t>
      </w:r>
      <w:r w:rsidRPr="00F626AE">
        <w:t xml:space="preserve">or </w:t>
      </w:r>
      <w:r w:rsidR="00020AA2">
        <w:t>abuse</w:t>
      </w:r>
      <w:r w:rsidRPr="00F626AE">
        <w:t>:</w:t>
      </w:r>
    </w:p>
    <w:p w14:paraId="50975DDA" w14:textId="77777777" w:rsidR="00B95C52" w:rsidRPr="00086285" w:rsidRDefault="00B95C52" w:rsidP="0075479E">
      <w:pPr>
        <w:pStyle w:val="ListParagraph"/>
        <w:numPr>
          <w:ilvl w:val="1"/>
          <w:numId w:val="2"/>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The Department shall permanently disqualify the Vendor from participation in the WIC Program if the Vendor is convicted of providing cash or of selling a firearm, ammunition, explosive or controlled substance in exchange for a WIC food instrument. Disqualification of the Vendor shall be effective upon mailing the notice of administrative action by the Department to the Vendor’s last known address of record with the WIC Program. The Department may not impose a civil money penalty in lieu of a permanent </w:t>
      </w:r>
      <w:proofErr w:type="gramStart"/>
      <w:r w:rsidRPr="00086285">
        <w:rPr>
          <w:rFonts w:ascii="Tahoma" w:hAnsi="Tahoma" w:cs="Tahoma"/>
          <w:sz w:val="22"/>
        </w:rPr>
        <w:t>disqualification;</w:t>
      </w:r>
      <w:proofErr w:type="gramEnd"/>
    </w:p>
    <w:p w14:paraId="59F865C9" w14:textId="6A2ED0CE" w:rsidR="00B95C52" w:rsidRPr="00086285" w:rsidRDefault="00B95C52" w:rsidP="0075479E">
      <w:pPr>
        <w:pStyle w:val="ListParagraph"/>
        <w:numPr>
          <w:ilvl w:val="1"/>
          <w:numId w:val="2"/>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The Department may disqualify a Vendor from participation in the WIC Program or take other appropriate actions for violations of the WIC Program requirements as outlined in </w:t>
      </w:r>
      <w:hyperlink r:id="rId34" w:history="1">
        <w:r w:rsidRPr="00086285">
          <w:rPr>
            <w:rStyle w:val="Hyperlink"/>
            <w:rFonts w:ascii="Tahoma" w:hAnsi="Tahoma" w:cs="Tahoma"/>
            <w:sz w:val="22"/>
          </w:rPr>
          <w:t>Wis. Stat. § 253.06</w:t>
        </w:r>
      </w:hyperlink>
      <w:r w:rsidRPr="00086285">
        <w:rPr>
          <w:rFonts w:ascii="Tahoma" w:hAnsi="Tahoma" w:cs="Tahoma"/>
          <w:sz w:val="22"/>
        </w:rPr>
        <w:t>, and Wis. Admin. Code ch</w:t>
      </w:r>
      <w:r w:rsidR="002F0FBD" w:rsidRPr="00086285">
        <w:rPr>
          <w:rFonts w:ascii="Tahoma" w:hAnsi="Tahoma" w:cs="Tahoma"/>
          <w:sz w:val="22"/>
        </w:rPr>
        <w:t>.</w:t>
      </w:r>
      <w:r w:rsidRPr="00086285">
        <w:rPr>
          <w:rFonts w:ascii="Tahoma" w:hAnsi="Tahoma" w:cs="Tahoma"/>
          <w:sz w:val="22"/>
        </w:rPr>
        <w:t xml:space="preserve">, </w:t>
      </w:r>
      <w:hyperlink r:id="rId35" w:history="1">
        <w:r w:rsidRPr="00086285">
          <w:rPr>
            <w:rStyle w:val="Hyperlink"/>
            <w:rFonts w:ascii="Tahoma" w:hAnsi="Tahoma" w:cs="Tahoma"/>
            <w:sz w:val="22"/>
          </w:rPr>
          <w:t>DHS 149</w:t>
        </w:r>
      </w:hyperlink>
      <w:r w:rsidR="00D90804" w:rsidRPr="00086285">
        <w:rPr>
          <w:rFonts w:ascii="Tahoma" w:hAnsi="Tahoma" w:cs="Tahoma"/>
          <w:sz w:val="22"/>
        </w:rPr>
        <w:t>.</w:t>
      </w:r>
      <w:r w:rsidR="00A0317E" w:rsidRPr="00086285">
        <w:rPr>
          <w:rFonts w:ascii="Tahoma" w:hAnsi="Tahoma" w:cs="Tahoma"/>
          <w:sz w:val="22"/>
        </w:rPr>
        <w:t xml:space="preserve"> </w:t>
      </w:r>
      <w:r w:rsidR="00D90804" w:rsidRPr="00086285">
        <w:rPr>
          <w:rStyle w:val="Hyperlink"/>
          <w:rFonts w:ascii="Tahoma" w:eastAsia="Arial" w:hAnsi="Tahoma" w:cs="Tahoma"/>
          <w:color w:val="auto"/>
          <w:sz w:val="22"/>
          <w:u w:val="none"/>
        </w:rPr>
        <w:t>If during the cont</w:t>
      </w:r>
      <w:r w:rsidR="002F0FBD" w:rsidRPr="00086285">
        <w:rPr>
          <w:rStyle w:val="Hyperlink"/>
          <w:rFonts w:ascii="Tahoma" w:eastAsia="Arial" w:hAnsi="Tahoma" w:cs="Tahoma"/>
          <w:color w:val="auto"/>
          <w:sz w:val="22"/>
          <w:u w:val="none"/>
        </w:rPr>
        <w:t>r</w:t>
      </w:r>
      <w:r w:rsidR="00D90804" w:rsidRPr="00086285">
        <w:rPr>
          <w:rStyle w:val="Hyperlink"/>
          <w:rFonts w:ascii="Tahoma" w:eastAsia="Arial" w:hAnsi="Tahoma" w:cs="Tahoma"/>
          <w:color w:val="auto"/>
          <w:sz w:val="22"/>
          <w:u w:val="none"/>
        </w:rPr>
        <w:t xml:space="preserve">act period any of these sections are amended, the Vendor is required to comply with all </w:t>
      </w:r>
      <w:proofErr w:type="gramStart"/>
      <w:r w:rsidR="00D90804" w:rsidRPr="00086285">
        <w:rPr>
          <w:rStyle w:val="Hyperlink"/>
          <w:rFonts w:ascii="Tahoma" w:eastAsia="Arial" w:hAnsi="Tahoma" w:cs="Tahoma"/>
          <w:color w:val="auto"/>
          <w:sz w:val="22"/>
          <w:u w:val="none"/>
        </w:rPr>
        <w:t>amendments</w:t>
      </w:r>
      <w:r w:rsidR="00186627" w:rsidRPr="00086285">
        <w:rPr>
          <w:rFonts w:ascii="Tahoma" w:hAnsi="Tahoma" w:cs="Tahoma"/>
          <w:sz w:val="22"/>
        </w:rPr>
        <w:t>;</w:t>
      </w:r>
      <w:proofErr w:type="gramEnd"/>
    </w:p>
    <w:p w14:paraId="2965B7F2" w14:textId="255770B6" w:rsidR="00B95C52" w:rsidRPr="00086285" w:rsidRDefault="00B95C52" w:rsidP="0075479E">
      <w:pPr>
        <w:pStyle w:val="ListParagraph"/>
        <w:numPr>
          <w:ilvl w:val="1"/>
          <w:numId w:val="2"/>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If an individual, partnership, corporation, or other business structure is convicted of a criminal offense involving WIC, SNAP, or any other program operated by the</w:t>
      </w:r>
      <w:r w:rsidR="00A0317E" w:rsidRPr="00086285">
        <w:rPr>
          <w:rFonts w:ascii="Tahoma" w:hAnsi="Tahoma" w:cs="Tahoma"/>
          <w:sz w:val="22"/>
        </w:rPr>
        <w:t xml:space="preserve"> </w:t>
      </w:r>
      <w:r w:rsidRPr="00086285">
        <w:rPr>
          <w:rFonts w:ascii="Tahoma" w:hAnsi="Tahoma" w:cs="Tahoma"/>
          <w:sz w:val="22"/>
        </w:rPr>
        <w:t xml:space="preserve">USDA FNS, all grocery stores and pharmacies wholly or partially owned or managed by the convicted individual, partnership, corporation, or other business structure, or by a partner of a convicted partnership or an officer, director, or majority stockholder of a convicted corporation, shall be terminated from WIC Vendor authorization and shall be disqualified from future WIC Vendor authorization for the maximum disqualification period allowed by federal law. This termination and disqualification shall occur whether or not the grocery store or pharmacy was the location at which the crime occurred, and regardless of any penalty imposed upon the convicted party by the court of </w:t>
      </w:r>
      <w:proofErr w:type="gramStart"/>
      <w:r w:rsidRPr="00086285">
        <w:rPr>
          <w:rFonts w:ascii="Tahoma" w:hAnsi="Tahoma" w:cs="Tahoma"/>
          <w:sz w:val="22"/>
        </w:rPr>
        <w:t>conviction;</w:t>
      </w:r>
      <w:proofErr w:type="gramEnd"/>
    </w:p>
    <w:p w14:paraId="3E4E9648" w14:textId="77777777" w:rsidR="00B95C52" w:rsidRPr="00086285" w:rsidRDefault="00B95C52" w:rsidP="0075479E">
      <w:pPr>
        <w:pStyle w:val="ListParagraph"/>
        <w:numPr>
          <w:ilvl w:val="1"/>
          <w:numId w:val="2"/>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Department sanctions for program abuse shall not be construed as excluding or replacing any criminal or civil sanctions or other remedies that may be applicable under any federal and state statute or local ordinance. A Vendor who commits fraud or abuse of the program is liable to prosecution under applicable federal, state, or local </w:t>
      </w:r>
      <w:proofErr w:type="gramStart"/>
      <w:r w:rsidRPr="00086285">
        <w:rPr>
          <w:rFonts w:ascii="Tahoma" w:hAnsi="Tahoma" w:cs="Tahoma"/>
          <w:sz w:val="22"/>
        </w:rPr>
        <w:t>laws;</w:t>
      </w:r>
      <w:proofErr w:type="gramEnd"/>
    </w:p>
    <w:p w14:paraId="67E81A0D" w14:textId="7B50F7C7" w:rsidR="00B95C52" w:rsidRPr="00086285" w:rsidRDefault="00B95C52" w:rsidP="0075479E">
      <w:pPr>
        <w:pStyle w:val="ListParagraph"/>
        <w:numPr>
          <w:ilvl w:val="1"/>
          <w:numId w:val="2"/>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The Department </w:t>
      </w:r>
      <w:r w:rsidR="004B1F92" w:rsidRPr="00086285">
        <w:rPr>
          <w:rFonts w:ascii="Tahoma" w:hAnsi="Tahoma" w:cs="Tahoma"/>
          <w:sz w:val="22"/>
        </w:rPr>
        <w:t>may</w:t>
      </w:r>
      <w:r w:rsidRPr="00086285">
        <w:rPr>
          <w:rFonts w:ascii="Tahoma" w:hAnsi="Tahoma" w:cs="Tahoma"/>
          <w:sz w:val="22"/>
        </w:rPr>
        <w:t xml:space="preserve"> refer vendors who abuse the program to federal, state, and local authorities for prosecution; and</w:t>
      </w:r>
    </w:p>
    <w:p w14:paraId="1210856C" w14:textId="2A0270CE" w:rsidR="001E2997" w:rsidRPr="00086285" w:rsidRDefault="00B95C52" w:rsidP="00086285">
      <w:pPr>
        <w:pStyle w:val="ListParagraph"/>
        <w:numPr>
          <w:ilvl w:val="1"/>
          <w:numId w:val="2"/>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When a store location is currently involved in the audit process or has been sanctioned by WIC or SNAP and is in the appeal process, authorization of a new owner may be denied at this location until completion of audit or appeal decision is rendered.</w:t>
      </w:r>
    </w:p>
    <w:p w14:paraId="7B49A8AD" w14:textId="1DF66F17" w:rsidR="00B95C52" w:rsidRDefault="00006CD9" w:rsidP="001E2997">
      <w:pPr>
        <w:pStyle w:val="Heading2"/>
      </w:pPr>
      <w:r w:rsidRPr="007C6A76">
        <w:t>Vendor appeals:</w:t>
      </w:r>
    </w:p>
    <w:p w14:paraId="53D8E816" w14:textId="34A0AD31" w:rsidR="00B95C52" w:rsidRPr="00086285" w:rsidRDefault="00B95C52" w:rsidP="003F544C">
      <w:pPr>
        <w:tabs>
          <w:tab w:val="left" w:pos="-4050"/>
        </w:tabs>
        <w:spacing w:after="120" w:line="240" w:lineRule="auto"/>
        <w:ind w:left="518"/>
        <w:rPr>
          <w:rFonts w:asciiTheme="majorHAnsi" w:hAnsiTheme="majorHAnsi" w:cstheme="majorHAnsi"/>
          <w:sz w:val="22"/>
        </w:rPr>
      </w:pPr>
      <w:r w:rsidRPr="00086285">
        <w:rPr>
          <w:rFonts w:asciiTheme="majorHAnsi" w:hAnsiTheme="majorHAnsi" w:cstheme="majorHAnsi"/>
          <w:sz w:val="22"/>
        </w:rPr>
        <w:t xml:space="preserve">Vendor appeals are governed by </w:t>
      </w:r>
      <w:hyperlink r:id="rId36" w:anchor="246.18" w:history="1">
        <w:r w:rsidRPr="00086285">
          <w:rPr>
            <w:rStyle w:val="Hyperlink"/>
            <w:rFonts w:asciiTheme="majorHAnsi" w:hAnsiTheme="majorHAnsi" w:cstheme="majorHAnsi"/>
            <w:sz w:val="22"/>
          </w:rPr>
          <w:t>7 CFR 246.18</w:t>
        </w:r>
      </w:hyperlink>
      <w:r w:rsidRPr="00086285">
        <w:rPr>
          <w:rFonts w:asciiTheme="majorHAnsi" w:hAnsiTheme="majorHAnsi" w:cstheme="majorHAnsi"/>
          <w:sz w:val="22"/>
        </w:rPr>
        <w:t xml:space="preserve">, </w:t>
      </w:r>
      <w:hyperlink r:id="rId37" w:history="1">
        <w:r w:rsidRPr="00086285">
          <w:rPr>
            <w:rStyle w:val="Hyperlink"/>
            <w:rFonts w:asciiTheme="majorHAnsi" w:hAnsiTheme="majorHAnsi" w:cstheme="majorHAnsi"/>
            <w:sz w:val="22"/>
          </w:rPr>
          <w:t>Wis. Stat. ch. 227 Subch. III</w:t>
        </w:r>
      </w:hyperlink>
      <w:r w:rsidRPr="00086285">
        <w:rPr>
          <w:rFonts w:asciiTheme="majorHAnsi" w:hAnsiTheme="majorHAnsi" w:cstheme="majorHAnsi"/>
          <w:sz w:val="22"/>
        </w:rPr>
        <w:t xml:space="preserve">, </w:t>
      </w:r>
      <w:hyperlink r:id="rId38" w:history="1">
        <w:r w:rsidRPr="00086285">
          <w:rPr>
            <w:rStyle w:val="Hyperlink"/>
            <w:rFonts w:asciiTheme="majorHAnsi" w:hAnsiTheme="majorHAnsi" w:cstheme="majorHAnsi"/>
            <w:sz w:val="22"/>
          </w:rPr>
          <w:t>§ 253.06</w:t>
        </w:r>
      </w:hyperlink>
      <w:r w:rsidRPr="00086285">
        <w:rPr>
          <w:rFonts w:asciiTheme="majorHAnsi" w:hAnsiTheme="majorHAnsi" w:cstheme="majorHAnsi"/>
          <w:sz w:val="22"/>
        </w:rPr>
        <w:t xml:space="preserve">, </w:t>
      </w:r>
      <w:hyperlink r:id="rId39" w:history="1">
        <w:r w:rsidRPr="00086285">
          <w:rPr>
            <w:rStyle w:val="Hyperlink"/>
            <w:rFonts w:asciiTheme="majorHAnsi" w:hAnsiTheme="majorHAnsi" w:cstheme="majorHAnsi"/>
            <w:sz w:val="22"/>
          </w:rPr>
          <w:t>Wis. Admin. Code chs. HA 1</w:t>
        </w:r>
      </w:hyperlink>
      <w:r w:rsidRPr="00086285">
        <w:rPr>
          <w:rFonts w:asciiTheme="majorHAnsi" w:hAnsiTheme="majorHAnsi" w:cstheme="majorHAnsi"/>
          <w:sz w:val="22"/>
        </w:rPr>
        <w:t xml:space="preserve">, and </w:t>
      </w:r>
      <w:hyperlink r:id="rId40" w:history="1">
        <w:r w:rsidRPr="00086285">
          <w:rPr>
            <w:rStyle w:val="Hyperlink"/>
            <w:rFonts w:asciiTheme="majorHAnsi" w:hAnsiTheme="majorHAnsi" w:cstheme="majorHAnsi"/>
            <w:sz w:val="22"/>
          </w:rPr>
          <w:t>DHS 149</w:t>
        </w:r>
      </w:hyperlink>
      <w:r w:rsidRPr="00086285">
        <w:rPr>
          <w:rFonts w:asciiTheme="majorHAnsi" w:hAnsiTheme="majorHAnsi" w:cstheme="majorHAnsi"/>
          <w:sz w:val="22"/>
        </w:rPr>
        <w:t>.</w:t>
      </w:r>
    </w:p>
    <w:p w14:paraId="434C7BEB" w14:textId="198B4382" w:rsidR="00B95C52" w:rsidRPr="00EB4000" w:rsidRDefault="00006CD9" w:rsidP="001E2997">
      <w:pPr>
        <w:pStyle w:val="Heading2"/>
      </w:pPr>
      <w:r w:rsidRPr="00EB4000">
        <w:t>General conditions:</w:t>
      </w:r>
    </w:p>
    <w:p w14:paraId="683ABDBC" w14:textId="77777777" w:rsidR="00B95C52" w:rsidRPr="00086285" w:rsidRDefault="00B95C52" w:rsidP="00457328">
      <w:pPr>
        <w:pStyle w:val="ListParagraph"/>
        <w:numPr>
          <w:ilvl w:val="0"/>
          <w:numId w:val="1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The Department will terminate this Agreement if it identifies a conflict of interest, as defined by applicable state laws, regulations, and policies, between the Vendor and the Department or its local </w:t>
      </w:r>
      <w:proofErr w:type="gramStart"/>
      <w:r w:rsidRPr="00086285">
        <w:rPr>
          <w:rFonts w:ascii="Tahoma" w:hAnsi="Tahoma" w:cs="Tahoma"/>
          <w:sz w:val="22"/>
        </w:rPr>
        <w:t>agencies;</w:t>
      </w:r>
      <w:proofErr w:type="gramEnd"/>
    </w:p>
    <w:p w14:paraId="308DCD8F" w14:textId="77777777" w:rsidR="00B95C52" w:rsidRPr="00086285" w:rsidRDefault="00B95C52" w:rsidP="00457328">
      <w:pPr>
        <w:pStyle w:val="ListParagraph"/>
        <w:numPr>
          <w:ilvl w:val="0"/>
          <w:numId w:val="1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lastRenderedPageBreak/>
        <w:t>The Department reserves the right to amend this Agreement upon thirty (30) days' notice; and</w:t>
      </w:r>
    </w:p>
    <w:p w14:paraId="4B13AEE1" w14:textId="2DAEFA78" w:rsidR="00B95C52" w:rsidRPr="00086285" w:rsidRDefault="00B95C52" w:rsidP="00457328">
      <w:pPr>
        <w:pStyle w:val="ListParagraph"/>
        <w:numPr>
          <w:ilvl w:val="0"/>
          <w:numId w:val="19"/>
        </w:numPr>
        <w:tabs>
          <w:tab w:val="left" w:pos="-4050"/>
        </w:tabs>
        <w:spacing w:after="120" w:line="240" w:lineRule="auto"/>
        <w:ind w:left="547" w:hanging="547"/>
        <w:contextualSpacing w:val="0"/>
        <w:rPr>
          <w:rFonts w:ascii="Tahoma" w:hAnsi="Tahoma" w:cs="Tahoma"/>
          <w:sz w:val="22"/>
        </w:rPr>
      </w:pPr>
      <w:r w:rsidRPr="00086285">
        <w:rPr>
          <w:rFonts w:ascii="Tahoma" w:hAnsi="Tahoma" w:cs="Tahoma"/>
          <w:sz w:val="22"/>
        </w:rPr>
        <w:t xml:space="preserve">Neither party has any </w:t>
      </w:r>
      <w:r w:rsidR="00800858" w:rsidRPr="00086285">
        <w:rPr>
          <w:rFonts w:ascii="Tahoma" w:hAnsi="Tahoma" w:cs="Tahoma"/>
          <w:sz w:val="22"/>
        </w:rPr>
        <w:t xml:space="preserve">requirement </w:t>
      </w:r>
      <w:r w:rsidRPr="00086285">
        <w:rPr>
          <w:rFonts w:ascii="Tahoma" w:hAnsi="Tahoma" w:cs="Tahoma"/>
          <w:sz w:val="22"/>
        </w:rPr>
        <w:t>to renew this Agreement.</w:t>
      </w:r>
    </w:p>
    <w:p w14:paraId="4D28D5F7" w14:textId="6E4A0276" w:rsidR="00B95C52" w:rsidRPr="00086285" w:rsidRDefault="00B95C52" w:rsidP="003F544C">
      <w:pPr>
        <w:spacing w:after="120" w:line="240" w:lineRule="auto"/>
        <w:rPr>
          <w:rFonts w:ascii="Tahoma" w:hAnsi="Tahoma" w:cs="Tahoma"/>
          <w:sz w:val="22"/>
        </w:rPr>
      </w:pPr>
      <w:r w:rsidRPr="00086285">
        <w:rPr>
          <w:rFonts w:ascii="Tahoma" w:hAnsi="Tahoma" w:cs="Tahoma"/>
          <w:sz w:val="22"/>
        </w:rPr>
        <w:t xml:space="preserve">This Agreement, the rules and regulations referenced within, </w:t>
      </w:r>
      <w:r w:rsidR="00595588" w:rsidRPr="00086285">
        <w:rPr>
          <w:rFonts w:ascii="Tahoma" w:hAnsi="Tahoma" w:cs="Tahoma"/>
          <w:sz w:val="22"/>
        </w:rPr>
        <w:t>and</w:t>
      </w:r>
      <w:r w:rsidRPr="00086285">
        <w:rPr>
          <w:rFonts w:ascii="Tahoma" w:hAnsi="Tahoma" w:cs="Tahoma"/>
          <w:sz w:val="22"/>
        </w:rPr>
        <w:t xml:space="preserve"> the </w:t>
      </w:r>
      <w:hyperlink r:id="rId41" w:history="1">
        <w:r w:rsidRPr="00086285">
          <w:rPr>
            <w:rStyle w:val="Hyperlink"/>
            <w:rFonts w:ascii="Tahoma" w:hAnsi="Tahoma" w:cs="Tahoma"/>
            <w:sz w:val="22"/>
          </w:rPr>
          <w:t>WIC Vendor Manual</w:t>
        </w:r>
      </w:hyperlink>
      <w:r w:rsidR="004B1F92" w:rsidRPr="00086285">
        <w:rPr>
          <w:rFonts w:ascii="Tahoma" w:hAnsi="Tahoma" w:cs="Tahoma"/>
          <w:sz w:val="22"/>
        </w:rPr>
        <w:t>,</w:t>
      </w:r>
      <w:r w:rsidRPr="00086285">
        <w:rPr>
          <w:rFonts w:ascii="Tahoma" w:hAnsi="Tahoma" w:cs="Tahoma"/>
          <w:sz w:val="22"/>
        </w:rPr>
        <w:t xml:space="preserve"> contain all terms and conditions agreed upon by the parties. By signing this Agreement, the Vendor agrees they have read, understand, and will comply with the terms in this Agreement. The Vendor also agrees to comply with conditions stated in: </w:t>
      </w:r>
      <w:hyperlink r:id="rId42" w:history="1">
        <w:r w:rsidRPr="00086285">
          <w:rPr>
            <w:rStyle w:val="Hyperlink"/>
            <w:rFonts w:ascii="Tahoma" w:hAnsi="Tahoma" w:cs="Tahoma"/>
            <w:sz w:val="22"/>
          </w:rPr>
          <w:t>7 CFR 246</w:t>
        </w:r>
      </w:hyperlink>
      <w:r w:rsidRPr="00086285">
        <w:rPr>
          <w:rFonts w:ascii="Tahoma" w:hAnsi="Tahoma" w:cs="Tahoma"/>
          <w:sz w:val="22"/>
        </w:rPr>
        <w:t xml:space="preserve">, </w:t>
      </w:r>
      <w:hyperlink r:id="rId43" w:history="1">
        <w:r w:rsidRPr="00086285">
          <w:rPr>
            <w:rStyle w:val="Hyperlink"/>
            <w:rFonts w:ascii="Tahoma" w:hAnsi="Tahoma" w:cs="Tahoma"/>
            <w:sz w:val="22"/>
          </w:rPr>
          <w:t>Wis. Stat. § 253.06</w:t>
        </w:r>
      </w:hyperlink>
      <w:r w:rsidRPr="00086285">
        <w:rPr>
          <w:rFonts w:ascii="Tahoma" w:hAnsi="Tahoma" w:cs="Tahoma"/>
          <w:sz w:val="22"/>
        </w:rPr>
        <w:t xml:space="preserve">, Wis. Admin. Code ch. </w:t>
      </w:r>
      <w:hyperlink r:id="rId44" w:history="1">
        <w:r w:rsidRPr="00086285">
          <w:rPr>
            <w:rStyle w:val="Hyperlink"/>
            <w:rFonts w:ascii="Tahoma" w:hAnsi="Tahoma" w:cs="Tahoma"/>
            <w:sz w:val="22"/>
          </w:rPr>
          <w:t>DHS 149</w:t>
        </w:r>
      </w:hyperlink>
      <w:r w:rsidRPr="00086285">
        <w:rPr>
          <w:rFonts w:ascii="Tahoma" w:hAnsi="Tahoma" w:cs="Tahoma"/>
          <w:sz w:val="22"/>
        </w:rPr>
        <w:t xml:space="preserve">, the completed application form, stock price surveys, the </w:t>
      </w:r>
      <w:hyperlink r:id="rId45" w:history="1">
        <w:r w:rsidRPr="00086285">
          <w:rPr>
            <w:rStyle w:val="Hyperlink"/>
            <w:rFonts w:ascii="Tahoma" w:hAnsi="Tahoma" w:cs="Tahoma"/>
            <w:sz w:val="22"/>
          </w:rPr>
          <w:t>WIC Vendor Manual</w:t>
        </w:r>
      </w:hyperlink>
      <w:r w:rsidRPr="00086285">
        <w:rPr>
          <w:rFonts w:ascii="Tahoma" w:hAnsi="Tahoma" w:cs="Tahoma"/>
          <w:sz w:val="22"/>
        </w:rPr>
        <w:t>, WIC Shopping Guide, memos, other formal instructions, and terms of participation issued to Vendors by the Department.</w:t>
      </w:r>
    </w:p>
    <w:p w14:paraId="32A5319C" w14:textId="2DBAC65A" w:rsidR="00B95C52" w:rsidRPr="00086285" w:rsidRDefault="00B95C52" w:rsidP="003F544C">
      <w:pPr>
        <w:spacing w:after="120" w:line="240" w:lineRule="auto"/>
        <w:rPr>
          <w:rFonts w:ascii="Tahoma" w:hAnsi="Tahoma" w:cs="Tahoma"/>
          <w:sz w:val="22"/>
        </w:rPr>
      </w:pPr>
      <w:r w:rsidRPr="00086285">
        <w:rPr>
          <w:rFonts w:ascii="Tahoma" w:hAnsi="Tahoma" w:cs="Tahoma"/>
          <w:sz w:val="22"/>
        </w:rPr>
        <w:t xml:space="preserve">The undersigned represents </w:t>
      </w:r>
      <w:r w:rsidR="009C3EBB" w:rsidRPr="00086285">
        <w:rPr>
          <w:rFonts w:ascii="Tahoma" w:hAnsi="Tahoma" w:cs="Tahoma"/>
          <w:sz w:val="22"/>
        </w:rPr>
        <w:t>they are</w:t>
      </w:r>
      <w:r w:rsidRPr="00086285">
        <w:rPr>
          <w:rFonts w:ascii="Tahoma" w:hAnsi="Tahoma" w:cs="Tahoma"/>
          <w:sz w:val="22"/>
        </w:rPr>
        <w:t xml:space="preserve"> an owner or </w:t>
      </w:r>
      <w:r w:rsidR="00800858" w:rsidRPr="00086285">
        <w:rPr>
          <w:rFonts w:ascii="Tahoma" w:hAnsi="Tahoma" w:cs="Tahoma"/>
          <w:sz w:val="22"/>
        </w:rPr>
        <w:t xml:space="preserve">have </w:t>
      </w:r>
      <w:r w:rsidRPr="00086285">
        <w:rPr>
          <w:rFonts w:ascii="Tahoma" w:hAnsi="Tahoma" w:cs="Tahoma"/>
          <w:sz w:val="22"/>
        </w:rPr>
        <w:t xml:space="preserve">other legal authority to </w:t>
      </w:r>
      <w:r w:rsidR="00800858" w:rsidRPr="00086285">
        <w:rPr>
          <w:rFonts w:ascii="Tahoma" w:hAnsi="Tahoma" w:cs="Tahoma"/>
          <w:sz w:val="22"/>
        </w:rPr>
        <w:t xml:space="preserve">represent </w:t>
      </w:r>
      <w:r w:rsidRPr="00086285">
        <w:rPr>
          <w:rFonts w:ascii="Tahoma" w:hAnsi="Tahoma" w:cs="Tahoma"/>
          <w:sz w:val="22"/>
        </w:rPr>
        <w:t xml:space="preserve">the Vendor. </w:t>
      </w:r>
    </w:p>
    <w:p w14:paraId="066CEF17" w14:textId="6E11A993" w:rsidR="00B95C52" w:rsidRPr="00086285" w:rsidRDefault="00B95C52" w:rsidP="003F544C">
      <w:pPr>
        <w:spacing w:after="120" w:line="240" w:lineRule="auto"/>
        <w:rPr>
          <w:rFonts w:ascii="Tahoma" w:hAnsi="Tahoma" w:cs="Tahoma"/>
          <w:sz w:val="22"/>
        </w:rPr>
      </w:pPr>
      <w:r w:rsidRPr="00086285">
        <w:rPr>
          <w:rFonts w:ascii="Tahoma" w:hAnsi="Tahoma" w:cs="Tahoma"/>
          <w:sz w:val="22"/>
        </w:rPr>
        <w:t xml:space="preserve">For initial applicants, this Agreement is effective when training is </w:t>
      </w:r>
      <w:r w:rsidR="003F544C" w:rsidRPr="00086285">
        <w:rPr>
          <w:rFonts w:ascii="Tahoma" w:hAnsi="Tahoma" w:cs="Tahoma"/>
          <w:sz w:val="22"/>
        </w:rPr>
        <w:t>completed,</w:t>
      </w:r>
      <w:r w:rsidRPr="00086285">
        <w:rPr>
          <w:rFonts w:ascii="Tahoma" w:hAnsi="Tahoma" w:cs="Tahoma"/>
          <w:sz w:val="22"/>
        </w:rPr>
        <w:t xml:space="preserve"> and the </w:t>
      </w:r>
      <w:hyperlink r:id="rId46" w:history="1">
        <w:r w:rsidRPr="00086285">
          <w:rPr>
            <w:rStyle w:val="Hyperlink"/>
            <w:rFonts w:ascii="Tahoma" w:hAnsi="Tahoma" w:cs="Tahoma"/>
            <w:sz w:val="22"/>
          </w:rPr>
          <w:t>WIC Vendor Manual</w:t>
        </w:r>
      </w:hyperlink>
      <w:r w:rsidRPr="00086285">
        <w:rPr>
          <w:rFonts w:ascii="Tahoma" w:hAnsi="Tahoma" w:cs="Tahoma"/>
          <w:sz w:val="22"/>
        </w:rPr>
        <w:t xml:space="preserve"> and authorized WIC Vendor number are provided. </w:t>
      </w:r>
    </w:p>
    <w:p w14:paraId="1C1CE86D" w14:textId="3B9F84DD" w:rsidR="00B95C52" w:rsidRPr="00086285" w:rsidRDefault="00B95C52" w:rsidP="002523BF">
      <w:pPr>
        <w:tabs>
          <w:tab w:val="left" w:pos="-4050"/>
        </w:tabs>
        <w:spacing w:after="120" w:line="240" w:lineRule="auto"/>
        <w:rPr>
          <w:rFonts w:ascii="Tahoma" w:hAnsi="Tahoma" w:cs="Tahoma"/>
          <w:sz w:val="22"/>
        </w:rPr>
      </w:pPr>
      <w:r w:rsidRPr="00086285">
        <w:rPr>
          <w:rFonts w:ascii="Tahoma" w:hAnsi="Tahoma" w:cs="Tahoma"/>
          <w:sz w:val="22"/>
        </w:rPr>
        <w:t xml:space="preserve">For vendors making reapplication, this Agreement is effective on November 1, </w:t>
      </w:r>
      <w:r w:rsidR="00971807" w:rsidRPr="00086285">
        <w:rPr>
          <w:rFonts w:ascii="Tahoma" w:hAnsi="Tahoma" w:cs="Tahoma"/>
          <w:sz w:val="22"/>
        </w:rPr>
        <w:t>2025</w:t>
      </w:r>
      <w:r w:rsidRPr="00086285">
        <w:rPr>
          <w:rFonts w:ascii="Tahoma" w:hAnsi="Tahoma" w:cs="Tahoma"/>
          <w:sz w:val="22"/>
        </w:rPr>
        <w:t>, or the date signed by the Department, whichever is later.</w:t>
      </w:r>
    </w:p>
    <w:tbl>
      <w:tblPr>
        <w:tblW w:w="4983" w:type="pct"/>
        <w:jc w:val="center"/>
        <w:tblBorders>
          <w:bottom w:val="single" w:sz="12" w:space="0" w:color="auto"/>
        </w:tblBorders>
        <w:tblLayout w:type="fixed"/>
        <w:tblCellMar>
          <w:left w:w="115" w:type="dxa"/>
          <w:right w:w="115" w:type="dxa"/>
        </w:tblCellMar>
        <w:tblLook w:val="01E0" w:firstRow="1" w:lastRow="1" w:firstColumn="1" w:lastColumn="1" w:noHBand="0" w:noVBand="0"/>
      </w:tblPr>
      <w:tblGrid>
        <w:gridCol w:w="8201"/>
        <w:gridCol w:w="2562"/>
      </w:tblGrid>
      <w:tr w:rsidR="00EB4000" w:rsidRPr="00EB4000" w14:paraId="45F7970F" w14:textId="77777777" w:rsidTr="00B95C52">
        <w:trPr>
          <w:trHeight w:val="288"/>
          <w:jc w:val="center"/>
        </w:trPr>
        <w:tc>
          <w:tcPr>
            <w:tcW w:w="5000" w:type="pct"/>
            <w:gridSpan w:val="2"/>
            <w:tcBorders>
              <w:top w:val="single" w:sz="4" w:space="0" w:color="auto"/>
              <w:bottom w:val="single" w:sz="4" w:space="0" w:color="auto"/>
            </w:tcBorders>
            <w:shd w:val="clear" w:color="auto" w:fill="F2F2F2" w:themeFill="background1" w:themeFillShade="F2"/>
            <w:vAlign w:val="center"/>
          </w:tcPr>
          <w:p w14:paraId="1C0D5160" w14:textId="717491C1" w:rsidR="00EB4000" w:rsidRPr="00EB4000" w:rsidRDefault="00EB4000" w:rsidP="002523BF">
            <w:pPr>
              <w:spacing w:before="20" w:after="20" w:line="240" w:lineRule="auto"/>
              <w:rPr>
                <w:rFonts w:cs="Arial"/>
                <w:b/>
              </w:rPr>
            </w:pPr>
            <w:r w:rsidRPr="0075479E">
              <w:rPr>
                <w:rFonts w:ascii="Tahoma" w:hAnsi="Tahoma" w:cs="Tahoma"/>
                <w:b/>
                <w:sz w:val="22"/>
              </w:rPr>
              <w:t>WIC</w:t>
            </w:r>
            <w:r w:rsidRPr="00EB4000">
              <w:rPr>
                <w:rFonts w:cs="Arial"/>
                <w:b/>
              </w:rPr>
              <w:t xml:space="preserve"> </w:t>
            </w:r>
            <w:r w:rsidR="0075479E" w:rsidRPr="0075479E">
              <w:rPr>
                <w:rFonts w:asciiTheme="majorHAnsi" w:hAnsiTheme="majorHAnsi" w:cstheme="majorHAnsi"/>
                <w:b/>
                <w:sz w:val="22"/>
              </w:rPr>
              <w:t>Vendor</w:t>
            </w:r>
            <w:r w:rsidRPr="00EB4000">
              <w:rPr>
                <w:rFonts w:cs="Arial"/>
                <w:b/>
              </w:rPr>
              <w:t>:</w:t>
            </w:r>
          </w:p>
        </w:tc>
      </w:tr>
      <w:tr w:rsidR="002523BF" w:rsidRPr="00EB4000" w14:paraId="0DA0E9C9" w14:textId="77777777" w:rsidTr="00B95C52">
        <w:trPr>
          <w:trHeight w:val="288"/>
          <w:jc w:val="center"/>
        </w:trPr>
        <w:tc>
          <w:tcPr>
            <w:tcW w:w="5000" w:type="pct"/>
            <w:gridSpan w:val="2"/>
            <w:tcBorders>
              <w:bottom w:val="nil"/>
            </w:tcBorders>
            <w:shd w:val="clear" w:color="auto" w:fill="auto"/>
            <w:vAlign w:val="center"/>
          </w:tcPr>
          <w:p w14:paraId="466AE35B" w14:textId="1241BC1E" w:rsidR="002523BF" w:rsidRPr="0075479E" w:rsidRDefault="002523BF" w:rsidP="002523BF">
            <w:pPr>
              <w:spacing w:before="20" w:after="20" w:line="240" w:lineRule="auto"/>
              <w:rPr>
                <w:rFonts w:ascii="Tahoma" w:hAnsi="Tahoma" w:cs="Tahoma"/>
                <w:sz w:val="22"/>
              </w:rPr>
            </w:pPr>
            <w:r w:rsidRPr="0075479E">
              <w:rPr>
                <w:rFonts w:ascii="Tahoma" w:hAnsi="Tahoma" w:cs="Tahoma"/>
                <w:sz w:val="22"/>
              </w:rPr>
              <w:t xml:space="preserve">Name </w:t>
            </w:r>
            <w:r w:rsidR="0075479E">
              <w:rPr>
                <w:rFonts w:ascii="Tahoma" w:hAnsi="Tahoma" w:cs="Tahoma"/>
                <w:sz w:val="22"/>
              </w:rPr>
              <w:t>a</w:t>
            </w:r>
            <w:r w:rsidR="0075479E" w:rsidRPr="0075479E">
              <w:rPr>
                <w:rFonts w:ascii="Tahoma" w:hAnsi="Tahoma" w:cs="Tahoma"/>
                <w:sz w:val="22"/>
              </w:rPr>
              <w:t xml:space="preserve">nd </w:t>
            </w:r>
            <w:r w:rsidR="00020AA2">
              <w:rPr>
                <w:rFonts w:ascii="Tahoma" w:hAnsi="Tahoma" w:cs="Tahoma"/>
                <w:sz w:val="22"/>
              </w:rPr>
              <w:t>title of vendor or person with legal authority to obligate vendor</w:t>
            </w:r>
          </w:p>
        </w:tc>
      </w:tr>
      <w:tr w:rsidR="002523BF" w:rsidRPr="00EB4000" w14:paraId="2CBD0339" w14:textId="77777777" w:rsidTr="00B95C52">
        <w:trPr>
          <w:trHeight w:val="360"/>
          <w:jc w:val="center"/>
        </w:trPr>
        <w:tc>
          <w:tcPr>
            <w:tcW w:w="5000" w:type="pct"/>
            <w:gridSpan w:val="2"/>
            <w:tcBorders>
              <w:bottom w:val="single" w:sz="4" w:space="0" w:color="auto"/>
            </w:tcBorders>
            <w:shd w:val="clear" w:color="auto" w:fill="auto"/>
            <w:vAlign w:val="center"/>
          </w:tcPr>
          <w:p w14:paraId="713581AF" w14:textId="77777777" w:rsidR="002523BF" w:rsidRPr="001E2997" w:rsidRDefault="008A7ECA" w:rsidP="002523BF">
            <w:pPr>
              <w:spacing w:before="20" w:after="20" w:line="240" w:lineRule="auto"/>
              <w:rPr>
                <w:rFonts w:ascii="Verdana" w:hAnsi="Verdana" w:cs="Times New Roman"/>
                <w:sz w:val="22"/>
              </w:rPr>
            </w:pPr>
            <w:r w:rsidRPr="001E2997">
              <w:rPr>
                <w:rFonts w:ascii="Verdana" w:hAnsi="Verdana" w:cs="Times New Roman"/>
                <w:sz w:val="22"/>
              </w:rPr>
              <w:fldChar w:fldCharType="begin">
                <w:ffData>
                  <w:name w:val="Text2"/>
                  <w:enabled/>
                  <w:calcOnExit w:val="0"/>
                  <w:textInput/>
                </w:ffData>
              </w:fldChar>
            </w:r>
            <w:bookmarkStart w:id="1" w:name="Text2"/>
            <w:r w:rsidRPr="001E2997">
              <w:rPr>
                <w:rFonts w:ascii="Verdana" w:hAnsi="Verdana" w:cs="Times New Roman"/>
                <w:sz w:val="22"/>
              </w:rPr>
              <w:instrText xml:space="preserve"> FORMTEXT </w:instrText>
            </w:r>
            <w:r w:rsidRPr="001E2997">
              <w:rPr>
                <w:rFonts w:ascii="Verdana" w:hAnsi="Verdana" w:cs="Times New Roman"/>
                <w:sz w:val="22"/>
              </w:rPr>
            </w:r>
            <w:r w:rsidRPr="001E2997">
              <w:rPr>
                <w:rFonts w:ascii="Verdana" w:hAnsi="Verdana" w:cs="Times New Roman"/>
                <w:sz w:val="22"/>
              </w:rPr>
              <w:fldChar w:fldCharType="separate"/>
            </w:r>
            <w:r w:rsidRPr="001E2997">
              <w:rPr>
                <w:rFonts w:ascii="Verdana" w:hAnsi="Verdana" w:cs="Times New Roman"/>
                <w:noProof/>
                <w:sz w:val="22"/>
              </w:rPr>
              <w:t> </w:t>
            </w:r>
            <w:r w:rsidRPr="001E2997">
              <w:rPr>
                <w:rFonts w:ascii="Verdana" w:hAnsi="Verdana" w:cs="Times New Roman"/>
                <w:noProof/>
                <w:sz w:val="22"/>
              </w:rPr>
              <w:t> </w:t>
            </w:r>
            <w:r w:rsidRPr="001E2997">
              <w:rPr>
                <w:rFonts w:ascii="Verdana" w:hAnsi="Verdana" w:cs="Times New Roman"/>
                <w:noProof/>
                <w:sz w:val="22"/>
              </w:rPr>
              <w:t> </w:t>
            </w:r>
            <w:r w:rsidRPr="001E2997">
              <w:rPr>
                <w:rFonts w:ascii="Verdana" w:hAnsi="Verdana" w:cs="Times New Roman"/>
                <w:noProof/>
                <w:sz w:val="22"/>
              </w:rPr>
              <w:t> </w:t>
            </w:r>
            <w:r w:rsidRPr="001E2997">
              <w:rPr>
                <w:rFonts w:ascii="Verdana" w:hAnsi="Verdana" w:cs="Times New Roman"/>
                <w:noProof/>
                <w:sz w:val="22"/>
              </w:rPr>
              <w:t> </w:t>
            </w:r>
            <w:r w:rsidRPr="001E2997">
              <w:rPr>
                <w:rFonts w:ascii="Verdana" w:hAnsi="Verdana" w:cs="Times New Roman"/>
                <w:sz w:val="22"/>
              </w:rPr>
              <w:fldChar w:fldCharType="end"/>
            </w:r>
            <w:bookmarkEnd w:id="1"/>
          </w:p>
        </w:tc>
      </w:tr>
      <w:tr w:rsidR="00EB4000" w:rsidRPr="00EE516F" w14:paraId="096E345A" w14:textId="77777777" w:rsidTr="00B95C52">
        <w:trPr>
          <w:trHeight w:val="288"/>
          <w:jc w:val="center"/>
        </w:trPr>
        <w:tc>
          <w:tcPr>
            <w:tcW w:w="3810" w:type="pct"/>
            <w:tcBorders>
              <w:top w:val="single" w:sz="4" w:space="0" w:color="auto"/>
              <w:bottom w:val="nil"/>
              <w:right w:val="single" w:sz="4" w:space="0" w:color="auto"/>
            </w:tcBorders>
            <w:shd w:val="clear" w:color="auto" w:fill="auto"/>
            <w:vAlign w:val="center"/>
          </w:tcPr>
          <w:p w14:paraId="6A3163DE" w14:textId="7FFADDDB" w:rsidR="00EB4000" w:rsidRPr="0063602E" w:rsidRDefault="0063602E" w:rsidP="002523BF">
            <w:pPr>
              <w:spacing w:before="20" w:after="20" w:line="240" w:lineRule="auto"/>
              <w:rPr>
                <w:rFonts w:ascii="Tahoma" w:hAnsi="Tahoma" w:cs="Tahoma"/>
                <w:b/>
                <w:sz w:val="22"/>
              </w:rPr>
            </w:pPr>
            <w:r w:rsidRPr="0063602E">
              <w:rPr>
                <w:rFonts w:ascii="Tahoma" w:hAnsi="Tahoma" w:cs="Tahoma"/>
                <w:b/>
                <w:sz w:val="22"/>
              </w:rPr>
              <w:t>Signature</w:t>
            </w:r>
            <w:r w:rsidR="00EB4000" w:rsidRPr="0063602E">
              <w:rPr>
                <w:rFonts w:ascii="Tahoma" w:hAnsi="Tahoma" w:cs="Tahoma"/>
                <w:b/>
                <w:sz w:val="22"/>
              </w:rPr>
              <w:t xml:space="preserve"> – </w:t>
            </w:r>
            <w:r w:rsidR="002523BF" w:rsidRPr="0063602E">
              <w:rPr>
                <w:rFonts w:ascii="Tahoma" w:hAnsi="Tahoma" w:cs="Tahoma"/>
                <w:b/>
                <w:sz w:val="22"/>
              </w:rPr>
              <w:t>WIC Vendor</w:t>
            </w:r>
            <w:r w:rsidRPr="0063602E">
              <w:rPr>
                <w:rFonts w:ascii="Tahoma" w:hAnsi="Tahoma" w:cs="Tahoma"/>
                <w:b/>
                <w:sz w:val="22"/>
              </w:rPr>
              <w:t>:</w:t>
            </w:r>
          </w:p>
        </w:tc>
        <w:tc>
          <w:tcPr>
            <w:tcW w:w="1190" w:type="pct"/>
            <w:tcBorders>
              <w:top w:val="single" w:sz="4" w:space="0" w:color="auto"/>
              <w:left w:val="single" w:sz="4" w:space="0" w:color="auto"/>
              <w:bottom w:val="nil"/>
            </w:tcBorders>
            <w:shd w:val="clear" w:color="auto" w:fill="auto"/>
            <w:vAlign w:val="center"/>
          </w:tcPr>
          <w:p w14:paraId="03D12467" w14:textId="7EDA73E1" w:rsidR="00EB4000" w:rsidRPr="0063602E" w:rsidRDefault="00EB4000" w:rsidP="002523BF">
            <w:pPr>
              <w:spacing w:before="20" w:after="20" w:line="240" w:lineRule="auto"/>
              <w:rPr>
                <w:rFonts w:ascii="Tahoma" w:hAnsi="Tahoma" w:cs="Tahoma"/>
                <w:b/>
                <w:bCs/>
                <w:sz w:val="22"/>
              </w:rPr>
            </w:pPr>
            <w:r w:rsidRPr="0063602E">
              <w:rPr>
                <w:rFonts w:ascii="Tahoma" w:hAnsi="Tahoma" w:cs="Tahoma"/>
                <w:b/>
                <w:bCs/>
                <w:sz w:val="22"/>
              </w:rPr>
              <w:t xml:space="preserve">Date </w:t>
            </w:r>
            <w:r w:rsidR="00020AA2">
              <w:rPr>
                <w:rFonts w:ascii="Tahoma" w:hAnsi="Tahoma" w:cs="Tahoma"/>
                <w:b/>
                <w:bCs/>
                <w:sz w:val="22"/>
              </w:rPr>
              <w:t>signed</w:t>
            </w:r>
          </w:p>
        </w:tc>
      </w:tr>
      <w:tr w:rsidR="00EB4000" w:rsidRPr="00EE516F" w14:paraId="2AD38F2E" w14:textId="77777777" w:rsidTr="00B95C52">
        <w:trPr>
          <w:trHeight w:val="576"/>
          <w:jc w:val="center"/>
        </w:trPr>
        <w:tc>
          <w:tcPr>
            <w:tcW w:w="3810" w:type="pct"/>
            <w:tcBorders>
              <w:bottom w:val="single" w:sz="4" w:space="0" w:color="auto"/>
              <w:right w:val="single" w:sz="4" w:space="0" w:color="auto"/>
            </w:tcBorders>
            <w:shd w:val="clear" w:color="auto" w:fill="auto"/>
            <w:vAlign w:val="center"/>
          </w:tcPr>
          <w:p w14:paraId="63DB0542" w14:textId="77777777" w:rsidR="00EB4000" w:rsidRDefault="00EB4000" w:rsidP="002523BF">
            <w:pPr>
              <w:spacing w:before="20" w:after="20" w:line="240" w:lineRule="auto"/>
              <w:rPr>
                <w:rFonts w:cs="Arial"/>
              </w:rPr>
            </w:pPr>
          </w:p>
        </w:tc>
        <w:tc>
          <w:tcPr>
            <w:tcW w:w="1190" w:type="pct"/>
            <w:tcBorders>
              <w:left w:val="single" w:sz="4" w:space="0" w:color="auto"/>
              <w:bottom w:val="single" w:sz="4" w:space="0" w:color="auto"/>
            </w:tcBorders>
            <w:shd w:val="clear" w:color="auto" w:fill="auto"/>
            <w:vAlign w:val="center"/>
          </w:tcPr>
          <w:p w14:paraId="6465A764" w14:textId="77777777" w:rsidR="00EB4000" w:rsidRDefault="00EB4000" w:rsidP="002523BF">
            <w:pPr>
              <w:spacing w:before="20" w:after="20" w:line="240" w:lineRule="auto"/>
              <w:rPr>
                <w:rFonts w:cs="Arial"/>
              </w:rPr>
            </w:pPr>
          </w:p>
        </w:tc>
      </w:tr>
      <w:tr w:rsidR="002523BF" w:rsidRPr="00EB4000" w14:paraId="5FC61030" w14:textId="77777777" w:rsidTr="00B95C52">
        <w:trPr>
          <w:trHeight w:val="288"/>
          <w:jc w:val="center"/>
        </w:trPr>
        <w:tc>
          <w:tcPr>
            <w:tcW w:w="5000" w:type="pct"/>
            <w:gridSpan w:val="2"/>
            <w:tcBorders>
              <w:bottom w:val="single" w:sz="4" w:space="0" w:color="auto"/>
            </w:tcBorders>
            <w:shd w:val="clear" w:color="auto" w:fill="F2F2F2" w:themeFill="background1" w:themeFillShade="F2"/>
            <w:vAlign w:val="center"/>
          </w:tcPr>
          <w:p w14:paraId="1128A81D" w14:textId="445611C0" w:rsidR="002523BF" w:rsidRPr="0063602E" w:rsidRDefault="0063602E" w:rsidP="002523BF">
            <w:pPr>
              <w:spacing w:before="20" w:after="20" w:line="240" w:lineRule="auto"/>
              <w:rPr>
                <w:rFonts w:ascii="Tahoma" w:hAnsi="Tahoma" w:cs="Tahoma"/>
                <w:b/>
                <w:sz w:val="22"/>
              </w:rPr>
            </w:pPr>
            <w:r w:rsidRPr="0063602E">
              <w:rPr>
                <w:rFonts w:ascii="Tahoma" w:hAnsi="Tahoma" w:cs="Tahoma"/>
                <w:b/>
                <w:sz w:val="22"/>
              </w:rPr>
              <w:t xml:space="preserve">State </w:t>
            </w:r>
            <w:r>
              <w:rPr>
                <w:rFonts w:ascii="Tahoma" w:hAnsi="Tahoma" w:cs="Tahoma"/>
                <w:b/>
                <w:sz w:val="22"/>
              </w:rPr>
              <w:t>o</w:t>
            </w:r>
            <w:r w:rsidRPr="0063602E">
              <w:rPr>
                <w:rFonts w:ascii="Tahoma" w:hAnsi="Tahoma" w:cs="Tahoma"/>
                <w:b/>
                <w:sz w:val="22"/>
              </w:rPr>
              <w:t xml:space="preserve">f Wisconsin Department </w:t>
            </w:r>
            <w:r>
              <w:rPr>
                <w:rFonts w:ascii="Tahoma" w:hAnsi="Tahoma" w:cs="Tahoma"/>
                <w:b/>
                <w:sz w:val="22"/>
              </w:rPr>
              <w:t>o</w:t>
            </w:r>
            <w:r w:rsidRPr="0063602E">
              <w:rPr>
                <w:rFonts w:ascii="Tahoma" w:hAnsi="Tahoma" w:cs="Tahoma"/>
                <w:b/>
                <w:sz w:val="22"/>
              </w:rPr>
              <w:t>f Health Services:</w:t>
            </w:r>
          </w:p>
        </w:tc>
      </w:tr>
      <w:tr w:rsidR="002523BF" w:rsidRPr="00EB4000" w14:paraId="4A5661CE" w14:textId="77777777" w:rsidTr="00B95C52">
        <w:trPr>
          <w:trHeight w:val="288"/>
          <w:jc w:val="center"/>
        </w:trPr>
        <w:tc>
          <w:tcPr>
            <w:tcW w:w="5000" w:type="pct"/>
            <w:gridSpan w:val="2"/>
            <w:tcBorders>
              <w:top w:val="single" w:sz="4" w:space="0" w:color="auto"/>
            </w:tcBorders>
            <w:shd w:val="clear" w:color="auto" w:fill="auto"/>
            <w:vAlign w:val="center"/>
          </w:tcPr>
          <w:p w14:paraId="4C67EF5B" w14:textId="1D9C8CA8" w:rsidR="002523BF" w:rsidRPr="0063602E" w:rsidRDefault="002523BF" w:rsidP="008A7ECA">
            <w:pPr>
              <w:tabs>
                <w:tab w:val="left" w:pos="6480"/>
              </w:tabs>
              <w:spacing w:before="20" w:after="20" w:line="240" w:lineRule="auto"/>
              <w:rPr>
                <w:rFonts w:ascii="Tahoma" w:hAnsi="Tahoma" w:cs="Tahoma"/>
                <w:sz w:val="22"/>
              </w:rPr>
            </w:pPr>
            <w:r w:rsidRPr="0063602E">
              <w:rPr>
                <w:rFonts w:ascii="Tahoma" w:hAnsi="Tahoma" w:cs="Tahoma"/>
                <w:sz w:val="22"/>
              </w:rPr>
              <w:t xml:space="preserve">Name and </w:t>
            </w:r>
            <w:r w:rsidR="00020AA2">
              <w:rPr>
                <w:rFonts w:ascii="Tahoma" w:hAnsi="Tahoma" w:cs="Tahoma"/>
                <w:sz w:val="22"/>
              </w:rPr>
              <w:t>title of person with authority to sign</w:t>
            </w:r>
          </w:p>
        </w:tc>
      </w:tr>
      <w:tr w:rsidR="008A7ECA" w:rsidRPr="008A7ECA" w14:paraId="7AECF253" w14:textId="77777777" w:rsidTr="00B95C52">
        <w:trPr>
          <w:trHeight w:val="360"/>
          <w:jc w:val="center"/>
        </w:trPr>
        <w:tc>
          <w:tcPr>
            <w:tcW w:w="5000" w:type="pct"/>
            <w:gridSpan w:val="2"/>
            <w:shd w:val="clear" w:color="auto" w:fill="auto"/>
            <w:vAlign w:val="center"/>
          </w:tcPr>
          <w:p w14:paraId="6EF2FD51" w14:textId="11BB5187" w:rsidR="008A7ECA" w:rsidRPr="00037C7E" w:rsidRDefault="008A7ECA" w:rsidP="007B38E6">
            <w:pPr>
              <w:tabs>
                <w:tab w:val="left" w:pos="6480"/>
              </w:tabs>
              <w:spacing w:before="20" w:after="20" w:line="240" w:lineRule="auto"/>
              <w:rPr>
                <w:rFonts w:cs="Arial"/>
                <w:szCs w:val="20"/>
              </w:rPr>
            </w:pPr>
          </w:p>
        </w:tc>
      </w:tr>
      <w:tr w:rsidR="008A7ECA" w:rsidRPr="00EE516F" w14:paraId="5DC02B85" w14:textId="77777777" w:rsidTr="00B95C52">
        <w:trPr>
          <w:trHeight w:val="288"/>
          <w:jc w:val="center"/>
        </w:trPr>
        <w:tc>
          <w:tcPr>
            <w:tcW w:w="3810" w:type="pct"/>
            <w:tcBorders>
              <w:top w:val="single" w:sz="4" w:space="0" w:color="auto"/>
              <w:bottom w:val="nil"/>
              <w:right w:val="single" w:sz="4" w:space="0" w:color="auto"/>
            </w:tcBorders>
            <w:shd w:val="clear" w:color="auto" w:fill="auto"/>
            <w:vAlign w:val="center"/>
          </w:tcPr>
          <w:p w14:paraId="6F195B8D" w14:textId="3EF90327" w:rsidR="008A7ECA" w:rsidRPr="0063602E" w:rsidRDefault="0063602E" w:rsidP="002523BF">
            <w:pPr>
              <w:spacing w:before="20" w:after="20" w:line="240" w:lineRule="auto"/>
              <w:rPr>
                <w:rFonts w:ascii="Tahoma" w:hAnsi="Tahoma" w:cs="Tahoma"/>
                <w:b/>
                <w:sz w:val="22"/>
              </w:rPr>
            </w:pPr>
            <w:r w:rsidRPr="0063602E">
              <w:rPr>
                <w:rFonts w:ascii="Tahoma" w:hAnsi="Tahoma" w:cs="Tahoma"/>
                <w:b/>
                <w:sz w:val="22"/>
              </w:rPr>
              <w:t>Signature</w:t>
            </w:r>
            <w:r w:rsidR="008A7ECA" w:rsidRPr="0063602E">
              <w:rPr>
                <w:rFonts w:ascii="Tahoma" w:hAnsi="Tahoma" w:cs="Tahoma"/>
                <w:b/>
                <w:sz w:val="22"/>
              </w:rPr>
              <w:t xml:space="preserve"> – WI DHS</w:t>
            </w:r>
            <w:r>
              <w:rPr>
                <w:rFonts w:ascii="Tahoma" w:hAnsi="Tahoma" w:cs="Tahoma"/>
                <w:b/>
                <w:sz w:val="22"/>
              </w:rPr>
              <w:t>:</w:t>
            </w:r>
          </w:p>
        </w:tc>
        <w:tc>
          <w:tcPr>
            <w:tcW w:w="1190" w:type="pct"/>
            <w:tcBorders>
              <w:top w:val="single" w:sz="4" w:space="0" w:color="auto"/>
              <w:left w:val="single" w:sz="4" w:space="0" w:color="auto"/>
              <w:bottom w:val="nil"/>
            </w:tcBorders>
            <w:shd w:val="clear" w:color="auto" w:fill="auto"/>
            <w:vAlign w:val="center"/>
          </w:tcPr>
          <w:p w14:paraId="3ADA24BD" w14:textId="19CCBDB5" w:rsidR="008A7ECA" w:rsidRPr="0063602E" w:rsidRDefault="008A7ECA" w:rsidP="002523BF">
            <w:pPr>
              <w:spacing w:before="20" w:after="20" w:line="240" w:lineRule="auto"/>
              <w:rPr>
                <w:rFonts w:ascii="Tahoma" w:hAnsi="Tahoma" w:cs="Tahoma"/>
                <w:b/>
                <w:bCs/>
                <w:sz w:val="22"/>
              </w:rPr>
            </w:pPr>
            <w:r w:rsidRPr="0063602E">
              <w:rPr>
                <w:rFonts w:ascii="Tahoma" w:hAnsi="Tahoma" w:cs="Tahoma"/>
                <w:b/>
                <w:bCs/>
                <w:sz w:val="22"/>
              </w:rPr>
              <w:t xml:space="preserve">Date </w:t>
            </w:r>
            <w:r w:rsidR="00020AA2">
              <w:rPr>
                <w:rFonts w:ascii="Tahoma" w:hAnsi="Tahoma" w:cs="Tahoma"/>
                <w:b/>
                <w:bCs/>
                <w:sz w:val="22"/>
              </w:rPr>
              <w:t>signed</w:t>
            </w:r>
          </w:p>
        </w:tc>
      </w:tr>
      <w:tr w:rsidR="008A7ECA" w:rsidRPr="00EE516F" w14:paraId="6B5AC553" w14:textId="77777777" w:rsidTr="00B95C52">
        <w:trPr>
          <w:trHeight w:val="576"/>
          <w:jc w:val="center"/>
        </w:trPr>
        <w:tc>
          <w:tcPr>
            <w:tcW w:w="3810" w:type="pct"/>
            <w:tcBorders>
              <w:bottom w:val="single" w:sz="4" w:space="0" w:color="auto"/>
              <w:right w:val="single" w:sz="4" w:space="0" w:color="auto"/>
            </w:tcBorders>
            <w:shd w:val="clear" w:color="auto" w:fill="auto"/>
            <w:vAlign w:val="center"/>
          </w:tcPr>
          <w:p w14:paraId="30526462" w14:textId="77777777" w:rsidR="008A7ECA" w:rsidRDefault="008A7ECA" w:rsidP="002523BF">
            <w:pPr>
              <w:spacing w:before="20" w:after="20" w:line="240" w:lineRule="auto"/>
              <w:rPr>
                <w:rFonts w:cs="Arial"/>
              </w:rPr>
            </w:pPr>
          </w:p>
        </w:tc>
        <w:tc>
          <w:tcPr>
            <w:tcW w:w="1190" w:type="pct"/>
            <w:tcBorders>
              <w:left w:val="single" w:sz="4" w:space="0" w:color="auto"/>
              <w:bottom w:val="single" w:sz="4" w:space="0" w:color="auto"/>
            </w:tcBorders>
            <w:shd w:val="clear" w:color="auto" w:fill="auto"/>
            <w:vAlign w:val="center"/>
          </w:tcPr>
          <w:p w14:paraId="63E1DFFC" w14:textId="77777777" w:rsidR="008A7ECA" w:rsidRDefault="008A7ECA" w:rsidP="002523BF">
            <w:pPr>
              <w:spacing w:before="20" w:after="20" w:line="240" w:lineRule="auto"/>
              <w:rPr>
                <w:rFonts w:cs="Arial"/>
              </w:rPr>
            </w:pPr>
          </w:p>
        </w:tc>
      </w:tr>
    </w:tbl>
    <w:p w14:paraId="1450E7E2" w14:textId="77777777" w:rsidR="00B25626" w:rsidRPr="00EE516F" w:rsidRDefault="00B25626" w:rsidP="002523BF">
      <w:pPr>
        <w:tabs>
          <w:tab w:val="right" w:pos="10800"/>
        </w:tabs>
        <w:spacing w:after="240" w:line="240" w:lineRule="auto"/>
        <w:rPr>
          <w:rFonts w:cs="Arial"/>
        </w:rPr>
      </w:pPr>
    </w:p>
    <w:sectPr w:rsidR="00B25626" w:rsidRPr="00EE516F" w:rsidSect="008B1624">
      <w:headerReference w:type="default" r:id="rId47"/>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B928" w14:textId="77777777" w:rsidR="00924F4E" w:rsidRDefault="00924F4E" w:rsidP="008A58CE">
      <w:pPr>
        <w:spacing w:after="0" w:line="240" w:lineRule="auto"/>
      </w:pPr>
      <w:r>
        <w:separator/>
      </w:r>
    </w:p>
  </w:endnote>
  <w:endnote w:type="continuationSeparator" w:id="0">
    <w:p w14:paraId="0D97DE28" w14:textId="77777777" w:rsidR="00924F4E" w:rsidRDefault="00924F4E" w:rsidP="008A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7DC6" w14:textId="77777777" w:rsidR="00924F4E" w:rsidRDefault="00924F4E" w:rsidP="008A58CE">
      <w:pPr>
        <w:spacing w:after="0" w:line="240" w:lineRule="auto"/>
      </w:pPr>
      <w:r>
        <w:separator/>
      </w:r>
    </w:p>
  </w:footnote>
  <w:footnote w:type="continuationSeparator" w:id="0">
    <w:p w14:paraId="73BE3F79" w14:textId="77777777" w:rsidR="00924F4E" w:rsidRDefault="00924F4E" w:rsidP="008A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882" w14:textId="4ED7547D" w:rsidR="008A58CE" w:rsidRDefault="00785370" w:rsidP="00785370">
    <w:pPr>
      <w:pageBreakBefore/>
      <w:tabs>
        <w:tab w:val="right" w:pos="10800"/>
      </w:tabs>
      <w:spacing w:after="0" w:line="240" w:lineRule="auto"/>
      <w:rPr>
        <w:rFonts w:asciiTheme="majorHAnsi" w:hAnsiTheme="majorHAnsi" w:cstheme="majorHAnsi"/>
        <w:szCs w:val="20"/>
      </w:rPr>
    </w:pPr>
    <w:r w:rsidRPr="009502E7">
      <w:rPr>
        <w:rFonts w:asciiTheme="majorHAnsi" w:hAnsiTheme="majorHAnsi" w:cstheme="majorHAnsi"/>
        <w:szCs w:val="20"/>
      </w:rPr>
      <w:t>F-40036 (11/2025)</w:t>
    </w:r>
  </w:p>
  <w:p w14:paraId="357F1459" w14:textId="65B29813" w:rsidR="00785370" w:rsidRDefault="00785370" w:rsidP="00785370">
    <w:pPr>
      <w:pageBreakBefore/>
      <w:tabs>
        <w:tab w:val="right" w:pos="10800"/>
      </w:tabs>
      <w:spacing w:after="0" w:line="240" w:lineRule="auto"/>
      <w:rPr>
        <w:rFonts w:asciiTheme="majorHAnsi" w:hAnsiTheme="majorHAnsi" w:cstheme="majorHAnsi"/>
        <w:szCs w:val="20"/>
      </w:rPr>
    </w:pPr>
    <w:r w:rsidRPr="00785370">
      <w:rPr>
        <w:rFonts w:asciiTheme="majorHAnsi" w:hAnsiTheme="majorHAnsi" w:cstheme="majorHAnsi"/>
        <w:szCs w:val="20"/>
      </w:rPr>
      <w:t xml:space="preserve">Page </w:t>
    </w:r>
    <w:r w:rsidRPr="00785370">
      <w:rPr>
        <w:rFonts w:asciiTheme="majorHAnsi" w:hAnsiTheme="majorHAnsi" w:cstheme="majorHAnsi"/>
        <w:b/>
        <w:bCs/>
        <w:szCs w:val="20"/>
      </w:rPr>
      <w:fldChar w:fldCharType="begin"/>
    </w:r>
    <w:r w:rsidRPr="00785370">
      <w:rPr>
        <w:rFonts w:asciiTheme="majorHAnsi" w:hAnsiTheme="majorHAnsi" w:cstheme="majorHAnsi"/>
        <w:b/>
        <w:bCs/>
        <w:szCs w:val="20"/>
      </w:rPr>
      <w:instrText xml:space="preserve"> PAGE  \* Arabic  \* MERGEFORMAT </w:instrText>
    </w:r>
    <w:r w:rsidRPr="00785370">
      <w:rPr>
        <w:rFonts w:asciiTheme="majorHAnsi" w:hAnsiTheme="majorHAnsi" w:cstheme="majorHAnsi"/>
        <w:b/>
        <w:bCs/>
        <w:szCs w:val="20"/>
      </w:rPr>
      <w:fldChar w:fldCharType="separate"/>
    </w:r>
    <w:r w:rsidRPr="00785370">
      <w:rPr>
        <w:rFonts w:asciiTheme="majorHAnsi" w:hAnsiTheme="majorHAnsi" w:cstheme="majorHAnsi"/>
        <w:b/>
        <w:bCs/>
        <w:noProof/>
        <w:szCs w:val="20"/>
      </w:rPr>
      <w:t>1</w:t>
    </w:r>
    <w:r w:rsidRPr="00785370">
      <w:rPr>
        <w:rFonts w:asciiTheme="majorHAnsi" w:hAnsiTheme="majorHAnsi" w:cstheme="majorHAnsi"/>
        <w:b/>
        <w:bCs/>
        <w:szCs w:val="20"/>
      </w:rPr>
      <w:fldChar w:fldCharType="end"/>
    </w:r>
    <w:r w:rsidRPr="00785370">
      <w:rPr>
        <w:rFonts w:asciiTheme="majorHAnsi" w:hAnsiTheme="majorHAnsi" w:cstheme="majorHAnsi"/>
        <w:szCs w:val="20"/>
      </w:rPr>
      <w:t xml:space="preserve"> of </w:t>
    </w:r>
    <w:r w:rsidRPr="00785370">
      <w:rPr>
        <w:rFonts w:asciiTheme="majorHAnsi" w:hAnsiTheme="majorHAnsi" w:cstheme="majorHAnsi"/>
        <w:b/>
        <w:bCs/>
        <w:szCs w:val="20"/>
      </w:rPr>
      <w:fldChar w:fldCharType="begin"/>
    </w:r>
    <w:r w:rsidRPr="00785370">
      <w:rPr>
        <w:rFonts w:asciiTheme="majorHAnsi" w:hAnsiTheme="majorHAnsi" w:cstheme="majorHAnsi"/>
        <w:b/>
        <w:bCs/>
        <w:szCs w:val="20"/>
      </w:rPr>
      <w:instrText xml:space="preserve"> NUMPAGES  \* Arabic  \* MERGEFORMAT </w:instrText>
    </w:r>
    <w:r w:rsidRPr="00785370">
      <w:rPr>
        <w:rFonts w:asciiTheme="majorHAnsi" w:hAnsiTheme="majorHAnsi" w:cstheme="majorHAnsi"/>
        <w:b/>
        <w:bCs/>
        <w:szCs w:val="20"/>
      </w:rPr>
      <w:fldChar w:fldCharType="separate"/>
    </w:r>
    <w:r w:rsidRPr="00785370">
      <w:rPr>
        <w:rFonts w:asciiTheme="majorHAnsi" w:hAnsiTheme="majorHAnsi" w:cstheme="majorHAnsi"/>
        <w:b/>
        <w:bCs/>
        <w:noProof/>
        <w:szCs w:val="20"/>
      </w:rPr>
      <w:t>2</w:t>
    </w:r>
    <w:r w:rsidRPr="00785370">
      <w:rPr>
        <w:rFonts w:asciiTheme="majorHAnsi" w:hAnsiTheme="majorHAnsi" w:cstheme="majorHAnsi"/>
        <w:b/>
        <w:bCs/>
        <w:szCs w:val="20"/>
      </w:rPr>
      <w:fldChar w:fldCharType="end"/>
    </w:r>
  </w:p>
  <w:p w14:paraId="35715EF8" w14:textId="77777777" w:rsidR="00785370" w:rsidRPr="008A58CE" w:rsidRDefault="00785370" w:rsidP="008B1624">
    <w:pPr>
      <w:pageBreakBefore/>
      <w:tabs>
        <w:tab w:val="right" w:pos="10800"/>
      </w:tabs>
      <w:spacing w:after="180"/>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140"/>
    <w:multiLevelType w:val="hybridMultilevel"/>
    <w:tmpl w:val="2432D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875A7"/>
    <w:multiLevelType w:val="hybridMultilevel"/>
    <w:tmpl w:val="AD843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F68F8"/>
    <w:multiLevelType w:val="hybridMultilevel"/>
    <w:tmpl w:val="555E5ACE"/>
    <w:lvl w:ilvl="0" w:tplc="E90893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915025"/>
    <w:multiLevelType w:val="hybridMultilevel"/>
    <w:tmpl w:val="444220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5C8776E"/>
    <w:multiLevelType w:val="hybridMultilevel"/>
    <w:tmpl w:val="C25488A8"/>
    <w:lvl w:ilvl="0" w:tplc="0D54C1DC">
      <w:start w:val="1"/>
      <w:numFmt w:val="upperLetter"/>
      <w:pStyle w:val="FormHeading3"/>
      <w:lvlText w:val="%1."/>
      <w:lvlJc w:val="left"/>
      <w:pPr>
        <w:ind w:left="720" w:hanging="360"/>
      </w:pPr>
      <w:rPr>
        <w:rFonts w:hint="default"/>
        <w:b/>
        <w:i w:val="0"/>
      </w:rPr>
    </w:lvl>
    <w:lvl w:ilvl="1" w:tplc="573883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C2BE0"/>
    <w:multiLevelType w:val="hybridMultilevel"/>
    <w:tmpl w:val="BDB45702"/>
    <w:lvl w:ilvl="0" w:tplc="04090019">
      <w:start w:val="1"/>
      <w:numFmt w:val="lowerLetter"/>
      <w:lvlText w:val="%1."/>
      <w:lvlJc w:val="left"/>
      <w:pPr>
        <w:ind w:left="1684" w:hanging="360"/>
      </w:pPr>
    </w:lvl>
    <w:lvl w:ilvl="1" w:tplc="04090019" w:tentative="1">
      <w:start w:val="1"/>
      <w:numFmt w:val="lowerLetter"/>
      <w:lvlText w:val="%2."/>
      <w:lvlJc w:val="left"/>
      <w:pPr>
        <w:ind w:left="2404" w:hanging="360"/>
      </w:pPr>
    </w:lvl>
    <w:lvl w:ilvl="2" w:tplc="0409001B">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6" w15:restartNumberingAfterBreak="0">
    <w:nsid w:val="3A940F97"/>
    <w:multiLevelType w:val="hybridMultilevel"/>
    <w:tmpl w:val="7AEE89B6"/>
    <w:lvl w:ilvl="0" w:tplc="04090019">
      <w:start w:val="1"/>
      <w:numFmt w:val="lowerLetter"/>
      <w:lvlText w:val="%1."/>
      <w:lvlJc w:val="left"/>
      <w:pPr>
        <w:ind w:left="2894" w:hanging="360"/>
      </w:pPr>
    </w:lvl>
    <w:lvl w:ilvl="1" w:tplc="04090019" w:tentative="1">
      <w:start w:val="1"/>
      <w:numFmt w:val="lowerLetter"/>
      <w:lvlText w:val="%2."/>
      <w:lvlJc w:val="left"/>
      <w:pPr>
        <w:ind w:left="3614" w:hanging="360"/>
      </w:pPr>
    </w:lvl>
    <w:lvl w:ilvl="2" w:tplc="0409001B" w:tentative="1">
      <w:start w:val="1"/>
      <w:numFmt w:val="lowerRoman"/>
      <w:lvlText w:val="%3."/>
      <w:lvlJc w:val="right"/>
      <w:pPr>
        <w:ind w:left="4334" w:hanging="180"/>
      </w:pPr>
    </w:lvl>
    <w:lvl w:ilvl="3" w:tplc="0409000F" w:tentative="1">
      <w:start w:val="1"/>
      <w:numFmt w:val="decimal"/>
      <w:lvlText w:val="%4."/>
      <w:lvlJc w:val="left"/>
      <w:pPr>
        <w:ind w:left="5054" w:hanging="360"/>
      </w:pPr>
    </w:lvl>
    <w:lvl w:ilvl="4" w:tplc="04090019" w:tentative="1">
      <w:start w:val="1"/>
      <w:numFmt w:val="lowerLetter"/>
      <w:lvlText w:val="%5."/>
      <w:lvlJc w:val="left"/>
      <w:pPr>
        <w:ind w:left="5774" w:hanging="360"/>
      </w:pPr>
    </w:lvl>
    <w:lvl w:ilvl="5" w:tplc="0409001B" w:tentative="1">
      <w:start w:val="1"/>
      <w:numFmt w:val="lowerRoman"/>
      <w:lvlText w:val="%6."/>
      <w:lvlJc w:val="right"/>
      <w:pPr>
        <w:ind w:left="6494" w:hanging="180"/>
      </w:pPr>
    </w:lvl>
    <w:lvl w:ilvl="6" w:tplc="0409000F" w:tentative="1">
      <w:start w:val="1"/>
      <w:numFmt w:val="decimal"/>
      <w:lvlText w:val="%7."/>
      <w:lvlJc w:val="left"/>
      <w:pPr>
        <w:ind w:left="7214" w:hanging="360"/>
      </w:pPr>
    </w:lvl>
    <w:lvl w:ilvl="7" w:tplc="04090019" w:tentative="1">
      <w:start w:val="1"/>
      <w:numFmt w:val="lowerLetter"/>
      <w:lvlText w:val="%8."/>
      <w:lvlJc w:val="left"/>
      <w:pPr>
        <w:ind w:left="7934" w:hanging="360"/>
      </w:pPr>
    </w:lvl>
    <w:lvl w:ilvl="8" w:tplc="0409001B" w:tentative="1">
      <w:start w:val="1"/>
      <w:numFmt w:val="lowerRoman"/>
      <w:lvlText w:val="%9."/>
      <w:lvlJc w:val="right"/>
      <w:pPr>
        <w:ind w:left="8654" w:hanging="180"/>
      </w:pPr>
    </w:lvl>
  </w:abstractNum>
  <w:abstractNum w:abstractNumId="7" w15:restartNumberingAfterBreak="0">
    <w:nsid w:val="3CF251FB"/>
    <w:multiLevelType w:val="hybridMultilevel"/>
    <w:tmpl w:val="8018BB64"/>
    <w:lvl w:ilvl="0" w:tplc="038ED132">
      <w:start w:val="1"/>
      <w:numFmt w:val="decimal"/>
      <w:lvlText w:val="%1."/>
      <w:lvlJc w:val="left"/>
      <w:pPr>
        <w:ind w:left="4751" w:hanging="360"/>
      </w:pPr>
      <w:rPr>
        <w:rFonts w:eastAsia="Arial" w:hint="default"/>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8" w15:restartNumberingAfterBreak="0">
    <w:nsid w:val="41993E9C"/>
    <w:multiLevelType w:val="hybridMultilevel"/>
    <w:tmpl w:val="3FF05C14"/>
    <w:lvl w:ilvl="0" w:tplc="04090019">
      <w:start w:val="1"/>
      <w:numFmt w:val="lowerLetter"/>
      <w:lvlText w:val="%1."/>
      <w:lvlJc w:val="left"/>
      <w:pPr>
        <w:ind w:left="1324" w:hanging="360"/>
      </w:pPr>
    </w:lvl>
    <w:lvl w:ilvl="1" w:tplc="04090019">
      <w:start w:val="1"/>
      <w:numFmt w:val="lowerLetter"/>
      <w:lvlText w:val="%2."/>
      <w:lvlJc w:val="left"/>
      <w:pPr>
        <w:ind w:left="2044" w:hanging="360"/>
      </w:pPr>
    </w:lvl>
    <w:lvl w:ilvl="2" w:tplc="04090019">
      <w:start w:val="1"/>
      <w:numFmt w:val="lowerLetter"/>
      <w:lvlText w:val="%3."/>
      <w:lvlJc w:val="lef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9" w15:restartNumberingAfterBreak="0">
    <w:nsid w:val="454B21D7"/>
    <w:multiLevelType w:val="hybridMultilevel"/>
    <w:tmpl w:val="03E47D0C"/>
    <w:lvl w:ilvl="0" w:tplc="CBC6016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6C36CAE"/>
    <w:multiLevelType w:val="hybridMultilevel"/>
    <w:tmpl w:val="ED7C2F06"/>
    <w:lvl w:ilvl="0" w:tplc="50D8FE3E">
      <w:start w:val="1"/>
      <w:numFmt w:val="decimal"/>
      <w:lvlText w:val="%1."/>
      <w:lvlJc w:val="left"/>
      <w:pPr>
        <w:ind w:left="720" w:hanging="360"/>
      </w:pPr>
      <w:rPr>
        <w:rFonts w:hint="default"/>
        <w:b w:val="0"/>
        <w:i w:val="0"/>
        <w:sz w:val="22"/>
        <w:szCs w:val="22"/>
      </w:rPr>
    </w:lvl>
    <w:lvl w:ilvl="1" w:tplc="573883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A642D"/>
    <w:multiLevelType w:val="hybridMultilevel"/>
    <w:tmpl w:val="985A4A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37917"/>
    <w:multiLevelType w:val="hybridMultilevel"/>
    <w:tmpl w:val="76400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D4998"/>
    <w:multiLevelType w:val="hybridMultilevel"/>
    <w:tmpl w:val="2D5A62F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23789"/>
    <w:multiLevelType w:val="hybridMultilevel"/>
    <w:tmpl w:val="C03C6A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25EFC"/>
    <w:multiLevelType w:val="hybridMultilevel"/>
    <w:tmpl w:val="21DC644E"/>
    <w:lvl w:ilvl="0" w:tplc="0409000F">
      <w:start w:val="1"/>
      <w:numFmt w:val="decimal"/>
      <w:lvlText w:val="%1."/>
      <w:lvlJc w:val="left"/>
      <w:pPr>
        <w:ind w:left="4230" w:hanging="360"/>
      </w:pPr>
      <w:rPr>
        <w:rFonts w:hint="default"/>
        <w:i w:val="0"/>
        <w:sz w:val="20"/>
        <w:szCs w:val="20"/>
      </w:rPr>
    </w:lvl>
    <w:lvl w:ilvl="1" w:tplc="04090019">
      <w:start w:val="1"/>
      <w:numFmt w:val="lowerLetter"/>
      <w:lvlText w:val="%2."/>
      <w:lvlJc w:val="left"/>
      <w:pPr>
        <w:ind w:left="1440" w:hanging="360"/>
      </w:pPr>
    </w:lvl>
    <w:lvl w:ilvl="2" w:tplc="836A18C2">
      <w:start w:val="1"/>
      <w:numFmt w:val="lowerLetter"/>
      <w:lvlText w:val="(%3)"/>
      <w:lvlJc w:val="left"/>
      <w:pPr>
        <w:ind w:left="2451" w:hanging="471"/>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C6AC4"/>
    <w:multiLevelType w:val="hybridMultilevel"/>
    <w:tmpl w:val="BBB6EC0A"/>
    <w:lvl w:ilvl="0" w:tplc="0409000F">
      <w:start w:val="1"/>
      <w:numFmt w:val="decimal"/>
      <w:lvlText w:val="%1."/>
      <w:lvlJc w:val="left"/>
      <w:pPr>
        <w:ind w:left="2972" w:hanging="471"/>
      </w:pPr>
      <w:rPr>
        <w:rFonts w:hint="default"/>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num w:numId="1" w16cid:durableId="303891360">
    <w:abstractNumId w:val="1"/>
  </w:num>
  <w:num w:numId="2" w16cid:durableId="1002197137">
    <w:abstractNumId w:val="4"/>
  </w:num>
  <w:num w:numId="3" w16cid:durableId="1808082781">
    <w:abstractNumId w:val="15"/>
  </w:num>
  <w:num w:numId="4" w16cid:durableId="790631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025906">
    <w:abstractNumId w:val="7"/>
  </w:num>
  <w:num w:numId="6" w16cid:durableId="1702975775">
    <w:abstractNumId w:val="11"/>
  </w:num>
  <w:num w:numId="7" w16cid:durableId="829561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695661">
    <w:abstractNumId w:val="9"/>
  </w:num>
  <w:num w:numId="9" w16cid:durableId="1531214533">
    <w:abstractNumId w:val="3"/>
  </w:num>
  <w:num w:numId="10" w16cid:durableId="380059151">
    <w:abstractNumId w:val="0"/>
  </w:num>
  <w:num w:numId="11" w16cid:durableId="544951395">
    <w:abstractNumId w:val="6"/>
  </w:num>
  <w:num w:numId="12" w16cid:durableId="635914179">
    <w:abstractNumId w:val="5"/>
  </w:num>
  <w:num w:numId="13" w16cid:durableId="724792879">
    <w:abstractNumId w:val="8"/>
  </w:num>
  <w:num w:numId="14" w16cid:durableId="805005726">
    <w:abstractNumId w:val="16"/>
  </w:num>
  <w:num w:numId="15" w16cid:durableId="293562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7772128">
    <w:abstractNumId w:val="14"/>
  </w:num>
  <w:num w:numId="17" w16cid:durableId="1552418304">
    <w:abstractNumId w:val="12"/>
  </w:num>
  <w:num w:numId="18" w16cid:durableId="1403720046">
    <w:abstractNumId w:val="13"/>
  </w:num>
  <w:num w:numId="19" w16cid:durableId="1188330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4"/>
  <w:documentProtection w:edit="forms" w:enforcement="1" w:cryptProviderType="rsaAES" w:cryptAlgorithmClass="hash" w:cryptAlgorithmType="typeAny" w:cryptAlgorithmSid="14" w:cryptSpinCount="100000" w:hash="Zw+1b8qLLQygqp+B3zJJZgQGeaO2x2w18YadOH4j+DDH0kXv82ffeGB9ziSxVjC2NVg+fhjPOmvxwhCRgIm4xw==" w:salt="HWnut9cM2MzksHzjpZmnjA=="/>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cwtzA1NTUwsTQ3MbZQ0lEKTi0uzszPAykwqgUA4BqrbSwAAAA="/>
  </w:docVars>
  <w:rsids>
    <w:rsidRoot w:val="00924F4E"/>
    <w:rsid w:val="00002805"/>
    <w:rsid w:val="00006CD9"/>
    <w:rsid w:val="00012CFF"/>
    <w:rsid w:val="00015BD7"/>
    <w:rsid w:val="00017E39"/>
    <w:rsid w:val="00020AA2"/>
    <w:rsid w:val="0002346E"/>
    <w:rsid w:val="000311F8"/>
    <w:rsid w:val="00036A22"/>
    <w:rsid w:val="00037C7E"/>
    <w:rsid w:val="000451DB"/>
    <w:rsid w:val="00047462"/>
    <w:rsid w:val="0006592B"/>
    <w:rsid w:val="00065ACC"/>
    <w:rsid w:val="00070C6A"/>
    <w:rsid w:val="00073FBF"/>
    <w:rsid w:val="00086285"/>
    <w:rsid w:val="000952D2"/>
    <w:rsid w:val="000A4B67"/>
    <w:rsid w:val="000A6BF6"/>
    <w:rsid w:val="000B49B5"/>
    <w:rsid w:val="000B7F1C"/>
    <w:rsid w:val="000C1783"/>
    <w:rsid w:val="000C265C"/>
    <w:rsid w:val="000D03F5"/>
    <w:rsid w:val="000D6820"/>
    <w:rsid w:val="00103B7E"/>
    <w:rsid w:val="001059A7"/>
    <w:rsid w:val="00121F44"/>
    <w:rsid w:val="00125991"/>
    <w:rsid w:val="00126D5D"/>
    <w:rsid w:val="001625A2"/>
    <w:rsid w:val="00171BE1"/>
    <w:rsid w:val="001724C7"/>
    <w:rsid w:val="00175C5F"/>
    <w:rsid w:val="00183E21"/>
    <w:rsid w:val="00186627"/>
    <w:rsid w:val="001908E3"/>
    <w:rsid w:val="001935A2"/>
    <w:rsid w:val="001A4422"/>
    <w:rsid w:val="001B7209"/>
    <w:rsid w:val="001C4202"/>
    <w:rsid w:val="001C6745"/>
    <w:rsid w:val="001E0E89"/>
    <w:rsid w:val="001E2997"/>
    <w:rsid w:val="001F37A9"/>
    <w:rsid w:val="0021131A"/>
    <w:rsid w:val="00213876"/>
    <w:rsid w:val="00225295"/>
    <w:rsid w:val="002523BF"/>
    <w:rsid w:val="00254B37"/>
    <w:rsid w:val="002615DE"/>
    <w:rsid w:val="002716C5"/>
    <w:rsid w:val="002A1FB6"/>
    <w:rsid w:val="002D6C53"/>
    <w:rsid w:val="002E047D"/>
    <w:rsid w:val="002E4132"/>
    <w:rsid w:val="002F0FBD"/>
    <w:rsid w:val="002F7233"/>
    <w:rsid w:val="00312A09"/>
    <w:rsid w:val="003155B7"/>
    <w:rsid w:val="00317ACC"/>
    <w:rsid w:val="00326990"/>
    <w:rsid w:val="00330A41"/>
    <w:rsid w:val="00334226"/>
    <w:rsid w:val="00337070"/>
    <w:rsid w:val="00352448"/>
    <w:rsid w:val="003560C9"/>
    <w:rsid w:val="00364417"/>
    <w:rsid w:val="00370F11"/>
    <w:rsid w:val="003749CE"/>
    <w:rsid w:val="003A0850"/>
    <w:rsid w:val="003B4F6D"/>
    <w:rsid w:val="003C4BA8"/>
    <w:rsid w:val="003D40A4"/>
    <w:rsid w:val="003D6959"/>
    <w:rsid w:val="003F104C"/>
    <w:rsid w:val="003F544C"/>
    <w:rsid w:val="003F55E6"/>
    <w:rsid w:val="0040054B"/>
    <w:rsid w:val="004005D2"/>
    <w:rsid w:val="00402E6F"/>
    <w:rsid w:val="0040742C"/>
    <w:rsid w:val="004139A5"/>
    <w:rsid w:val="0044638B"/>
    <w:rsid w:val="00457328"/>
    <w:rsid w:val="004770B9"/>
    <w:rsid w:val="00493823"/>
    <w:rsid w:val="00496FB5"/>
    <w:rsid w:val="004A344B"/>
    <w:rsid w:val="004B1F92"/>
    <w:rsid w:val="004B73DF"/>
    <w:rsid w:val="004B76E3"/>
    <w:rsid w:val="004C6C02"/>
    <w:rsid w:val="004D276B"/>
    <w:rsid w:val="004D6E9D"/>
    <w:rsid w:val="004E57F1"/>
    <w:rsid w:val="004F7606"/>
    <w:rsid w:val="00504800"/>
    <w:rsid w:val="00522429"/>
    <w:rsid w:val="00525095"/>
    <w:rsid w:val="0054534B"/>
    <w:rsid w:val="00590AE8"/>
    <w:rsid w:val="00595588"/>
    <w:rsid w:val="005A036B"/>
    <w:rsid w:val="005A1C65"/>
    <w:rsid w:val="005B5057"/>
    <w:rsid w:val="005C0EFE"/>
    <w:rsid w:val="005C50E6"/>
    <w:rsid w:val="005D3E13"/>
    <w:rsid w:val="005F5683"/>
    <w:rsid w:val="00602DD3"/>
    <w:rsid w:val="00603EA3"/>
    <w:rsid w:val="006149AD"/>
    <w:rsid w:val="0061725F"/>
    <w:rsid w:val="00622CDF"/>
    <w:rsid w:val="0062369B"/>
    <w:rsid w:val="006260A8"/>
    <w:rsid w:val="00626990"/>
    <w:rsid w:val="006312C1"/>
    <w:rsid w:val="0063602E"/>
    <w:rsid w:val="00643C1B"/>
    <w:rsid w:val="00661F56"/>
    <w:rsid w:val="00670531"/>
    <w:rsid w:val="00675F66"/>
    <w:rsid w:val="006853EF"/>
    <w:rsid w:val="006A272F"/>
    <w:rsid w:val="006A5C0B"/>
    <w:rsid w:val="006B7346"/>
    <w:rsid w:val="006C0DC4"/>
    <w:rsid w:val="006D4C72"/>
    <w:rsid w:val="006E26AC"/>
    <w:rsid w:val="0070042A"/>
    <w:rsid w:val="007023CB"/>
    <w:rsid w:val="00705C81"/>
    <w:rsid w:val="007107F0"/>
    <w:rsid w:val="007134AB"/>
    <w:rsid w:val="007216AF"/>
    <w:rsid w:val="0075479E"/>
    <w:rsid w:val="00762678"/>
    <w:rsid w:val="00766168"/>
    <w:rsid w:val="007728F8"/>
    <w:rsid w:val="007736AC"/>
    <w:rsid w:val="00773F06"/>
    <w:rsid w:val="0078090A"/>
    <w:rsid w:val="00785370"/>
    <w:rsid w:val="0079097F"/>
    <w:rsid w:val="0079703A"/>
    <w:rsid w:val="007B38E6"/>
    <w:rsid w:val="007C6A76"/>
    <w:rsid w:val="007D3F9A"/>
    <w:rsid w:val="007F0E4D"/>
    <w:rsid w:val="007F2E43"/>
    <w:rsid w:val="00800858"/>
    <w:rsid w:val="00812C14"/>
    <w:rsid w:val="00821C3D"/>
    <w:rsid w:val="00821EF6"/>
    <w:rsid w:val="008252E9"/>
    <w:rsid w:val="008418EA"/>
    <w:rsid w:val="00882329"/>
    <w:rsid w:val="00883B69"/>
    <w:rsid w:val="008A58CE"/>
    <w:rsid w:val="008A7ECA"/>
    <w:rsid w:val="008B1624"/>
    <w:rsid w:val="008B213F"/>
    <w:rsid w:val="008B5044"/>
    <w:rsid w:val="008C5E9D"/>
    <w:rsid w:val="008E1DB8"/>
    <w:rsid w:val="008E7863"/>
    <w:rsid w:val="008F0C04"/>
    <w:rsid w:val="009044CC"/>
    <w:rsid w:val="00905AD3"/>
    <w:rsid w:val="00924F4E"/>
    <w:rsid w:val="00927F42"/>
    <w:rsid w:val="009502E7"/>
    <w:rsid w:val="00967B89"/>
    <w:rsid w:val="00971807"/>
    <w:rsid w:val="00971C78"/>
    <w:rsid w:val="009809A3"/>
    <w:rsid w:val="009A0D27"/>
    <w:rsid w:val="009A1471"/>
    <w:rsid w:val="009B2F5E"/>
    <w:rsid w:val="009C09A6"/>
    <w:rsid w:val="009C3EBB"/>
    <w:rsid w:val="009D2CAE"/>
    <w:rsid w:val="009E2B10"/>
    <w:rsid w:val="009F2AF2"/>
    <w:rsid w:val="009F392B"/>
    <w:rsid w:val="009F4A41"/>
    <w:rsid w:val="00A0317E"/>
    <w:rsid w:val="00A446FB"/>
    <w:rsid w:val="00A64388"/>
    <w:rsid w:val="00A701A2"/>
    <w:rsid w:val="00A7774A"/>
    <w:rsid w:val="00A92087"/>
    <w:rsid w:val="00AC1080"/>
    <w:rsid w:val="00AC7CD3"/>
    <w:rsid w:val="00AD4F61"/>
    <w:rsid w:val="00AE6D11"/>
    <w:rsid w:val="00AE76B6"/>
    <w:rsid w:val="00AF38F6"/>
    <w:rsid w:val="00B22A87"/>
    <w:rsid w:val="00B25626"/>
    <w:rsid w:val="00B26A78"/>
    <w:rsid w:val="00B37855"/>
    <w:rsid w:val="00B45BAE"/>
    <w:rsid w:val="00B5046F"/>
    <w:rsid w:val="00B53B59"/>
    <w:rsid w:val="00B61A23"/>
    <w:rsid w:val="00B75352"/>
    <w:rsid w:val="00B75EFF"/>
    <w:rsid w:val="00B761C8"/>
    <w:rsid w:val="00B77654"/>
    <w:rsid w:val="00B95C52"/>
    <w:rsid w:val="00BB7CC4"/>
    <w:rsid w:val="00BC21F1"/>
    <w:rsid w:val="00BD4B6E"/>
    <w:rsid w:val="00BD6AD5"/>
    <w:rsid w:val="00C0348F"/>
    <w:rsid w:val="00C04F7E"/>
    <w:rsid w:val="00C1030D"/>
    <w:rsid w:val="00C121E2"/>
    <w:rsid w:val="00C25536"/>
    <w:rsid w:val="00C36C7C"/>
    <w:rsid w:val="00C41C2E"/>
    <w:rsid w:val="00C42AD9"/>
    <w:rsid w:val="00C43763"/>
    <w:rsid w:val="00C710C4"/>
    <w:rsid w:val="00C976B1"/>
    <w:rsid w:val="00CA46E5"/>
    <w:rsid w:val="00CA64A4"/>
    <w:rsid w:val="00CC2B68"/>
    <w:rsid w:val="00CC5D8F"/>
    <w:rsid w:val="00CD0101"/>
    <w:rsid w:val="00CD555B"/>
    <w:rsid w:val="00CD6704"/>
    <w:rsid w:val="00D00EC0"/>
    <w:rsid w:val="00D303FA"/>
    <w:rsid w:val="00D314E9"/>
    <w:rsid w:val="00D31634"/>
    <w:rsid w:val="00D363F8"/>
    <w:rsid w:val="00D403BC"/>
    <w:rsid w:val="00D46832"/>
    <w:rsid w:val="00D502D5"/>
    <w:rsid w:val="00D50CEE"/>
    <w:rsid w:val="00D54782"/>
    <w:rsid w:val="00D70B25"/>
    <w:rsid w:val="00D8242B"/>
    <w:rsid w:val="00D848AB"/>
    <w:rsid w:val="00D90804"/>
    <w:rsid w:val="00D926DE"/>
    <w:rsid w:val="00D92C71"/>
    <w:rsid w:val="00DA5564"/>
    <w:rsid w:val="00DC6FCA"/>
    <w:rsid w:val="00DD0FEC"/>
    <w:rsid w:val="00DD2A94"/>
    <w:rsid w:val="00DE4843"/>
    <w:rsid w:val="00E06760"/>
    <w:rsid w:val="00E06A86"/>
    <w:rsid w:val="00E07472"/>
    <w:rsid w:val="00E10013"/>
    <w:rsid w:val="00E11CCA"/>
    <w:rsid w:val="00E154F0"/>
    <w:rsid w:val="00E43DA9"/>
    <w:rsid w:val="00E47CD1"/>
    <w:rsid w:val="00E50B84"/>
    <w:rsid w:val="00E81488"/>
    <w:rsid w:val="00E9546A"/>
    <w:rsid w:val="00E963EA"/>
    <w:rsid w:val="00EA60BB"/>
    <w:rsid w:val="00EA7654"/>
    <w:rsid w:val="00EB4000"/>
    <w:rsid w:val="00EE3C2A"/>
    <w:rsid w:val="00EE516F"/>
    <w:rsid w:val="00F019C7"/>
    <w:rsid w:val="00F05382"/>
    <w:rsid w:val="00F110AA"/>
    <w:rsid w:val="00F454AE"/>
    <w:rsid w:val="00F626AE"/>
    <w:rsid w:val="00F81BAF"/>
    <w:rsid w:val="00F833DE"/>
    <w:rsid w:val="00F83C65"/>
    <w:rsid w:val="00FA4343"/>
    <w:rsid w:val="00FB0ABD"/>
    <w:rsid w:val="00FB44C9"/>
    <w:rsid w:val="00FC02F8"/>
    <w:rsid w:val="00FD5433"/>
    <w:rsid w:val="00FE1F8A"/>
    <w:rsid w:val="00FE26D5"/>
    <w:rsid w:val="00FE2A25"/>
    <w:rsid w:val="00FE3B1C"/>
    <w:rsid w:val="00FF6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08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C4"/>
    <w:rPr>
      <w:rFonts w:ascii="Arial" w:hAnsi="Arial"/>
      <w:sz w:val="20"/>
    </w:rPr>
  </w:style>
  <w:style w:type="paragraph" w:styleId="Heading1">
    <w:name w:val="heading 1"/>
    <w:basedOn w:val="Normal"/>
    <w:next w:val="Normal"/>
    <w:link w:val="Heading1Char"/>
    <w:uiPriority w:val="9"/>
    <w:qFormat/>
    <w:rsid w:val="001E2997"/>
    <w:pPr>
      <w:spacing w:after="0" w:line="240" w:lineRule="auto"/>
      <w:jc w:val="center"/>
      <w:outlineLvl w:val="0"/>
    </w:pPr>
    <w:rPr>
      <w:rFonts w:ascii="Verdana" w:hAnsi="Verdana" w:cs="Tahoma"/>
      <w:b/>
      <w:sz w:val="24"/>
      <w:szCs w:val="20"/>
    </w:rPr>
  </w:style>
  <w:style w:type="paragraph" w:styleId="Heading2">
    <w:name w:val="heading 2"/>
    <w:basedOn w:val="FormHeading3"/>
    <w:next w:val="Normal"/>
    <w:link w:val="Heading2Char"/>
    <w:uiPriority w:val="9"/>
    <w:unhideWhenUsed/>
    <w:qFormat/>
    <w:rsid w:val="001E2997"/>
    <w:pPr>
      <w:outlineLvl w:val="1"/>
    </w:pPr>
  </w:style>
  <w:style w:type="paragraph" w:styleId="Heading3">
    <w:name w:val="heading 3"/>
    <w:basedOn w:val="Normal"/>
    <w:next w:val="Normal"/>
    <w:link w:val="Heading3Char"/>
    <w:uiPriority w:val="9"/>
    <w:unhideWhenUsed/>
    <w:qFormat/>
    <w:rsid w:val="001E2997"/>
    <w:pPr>
      <w:tabs>
        <w:tab w:val="left" w:pos="-4050"/>
      </w:tabs>
      <w:spacing w:after="120" w:line="240" w:lineRule="auto"/>
      <w:ind w:left="518"/>
      <w:outlineLvl w:val="2"/>
    </w:pPr>
    <w:rPr>
      <w:rFonts w:ascii="Tahoma" w:hAnsi="Tahoma" w:cs="Tahoma"/>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CE"/>
  </w:style>
  <w:style w:type="paragraph" w:styleId="Footer">
    <w:name w:val="footer"/>
    <w:basedOn w:val="Normal"/>
    <w:link w:val="FooterChar"/>
    <w:uiPriority w:val="99"/>
    <w:unhideWhenUsed/>
    <w:rsid w:val="008A5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CE"/>
  </w:style>
  <w:style w:type="paragraph" w:styleId="ListParagraph">
    <w:name w:val="List Paragraph"/>
    <w:basedOn w:val="Normal"/>
    <w:link w:val="ListParagraphChar"/>
    <w:uiPriority w:val="34"/>
    <w:qFormat/>
    <w:rsid w:val="00C04F7E"/>
    <w:pPr>
      <w:ind w:left="720"/>
      <w:contextualSpacing/>
    </w:pPr>
  </w:style>
  <w:style w:type="paragraph" w:styleId="BodyText">
    <w:name w:val="Body Text"/>
    <w:basedOn w:val="Normal"/>
    <w:link w:val="BodyTextChar"/>
    <w:rsid w:val="003D40A4"/>
    <w:pPr>
      <w:spacing w:after="0" w:line="240" w:lineRule="auto"/>
    </w:pPr>
    <w:rPr>
      <w:rFonts w:eastAsia="Times New Roman" w:cs="Times New Roman"/>
      <w:color w:val="FF0000"/>
      <w:sz w:val="18"/>
      <w:szCs w:val="20"/>
    </w:rPr>
  </w:style>
  <w:style w:type="character" w:customStyle="1" w:styleId="BodyTextChar">
    <w:name w:val="Body Text Char"/>
    <w:basedOn w:val="DefaultParagraphFont"/>
    <w:link w:val="BodyText"/>
    <w:rsid w:val="003D40A4"/>
    <w:rPr>
      <w:rFonts w:ascii="Arial" w:eastAsia="Times New Roman" w:hAnsi="Arial" w:cs="Times New Roman"/>
      <w:color w:val="FF0000"/>
      <w:sz w:val="18"/>
      <w:szCs w:val="20"/>
    </w:rPr>
  </w:style>
  <w:style w:type="character" w:styleId="Hyperlink">
    <w:name w:val="Hyperlink"/>
    <w:basedOn w:val="DefaultParagraphFont"/>
    <w:rsid w:val="003D40A4"/>
    <w:rPr>
      <w:color w:val="0000FF"/>
      <w:u w:val="single"/>
    </w:rPr>
  </w:style>
  <w:style w:type="character" w:styleId="CommentReference">
    <w:name w:val="annotation reference"/>
    <w:basedOn w:val="DefaultParagraphFont"/>
    <w:uiPriority w:val="99"/>
    <w:semiHidden/>
    <w:unhideWhenUsed/>
    <w:rsid w:val="0070042A"/>
    <w:rPr>
      <w:sz w:val="16"/>
      <w:szCs w:val="16"/>
    </w:rPr>
  </w:style>
  <w:style w:type="paragraph" w:styleId="CommentText">
    <w:name w:val="annotation text"/>
    <w:basedOn w:val="Normal"/>
    <w:link w:val="CommentTextChar"/>
    <w:uiPriority w:val="99"/>
    <w:unhideWhenUsed/>
    <w:rsid w:val="0070042A"/>
    <w:pPr>
      <w:spacing w:line="240" w:lineRule="auto"/>
    </w:pPr>
    <w:rPr>
      <w:szCs w:val="20"/>
    </w:rPr>
  </w:style>
  <w:style w:type="character" w:customStyle="1" w:styleId="CommentTextChar">
    <w:name w:val="Comment Text Char"/>
    <w:basedOn w:val="DefaultParagraphFont"/>
    <w:link w:val="CommentText"/>
    <w:uiPriority w:val="99"/>
    <w:rsid w:val="007004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042A"/>
    <w:rPr>
      <w:b/>
      <w:bCs/>
    </w:rPr>
  </w:style>
  <w:style w:type="character" w:customStyle="1" w:styleId="CommentSubjectChar">
    <w:name w:val="Comment Subject Char"/>
    <w:basedOn w:val="CommentTextChar"/>
    <w:link w:val="CommentSubject"/>
    <w:uiPriority w:val="99"/>
    <w:semiHidden/>
    <w:rsid w:val="0070042A"/>
    <w:rPr>
      <w:rFonts w:ascii="Arial" w:hAnsi="Arial"/>
      <w:b/>
      <w:bCs/>
      <w:sz w:val="20"/>
      <w:szCs w:val="20"/>
    </w:rPr>
  </w:style>
  <w:style w:type="character" w:customStyle="1" w:styleId="Heading1Char">
    <w:name w:val="Heading 1 Char"/>
    <w:basedOn w:val="DefaultParagraphFont"/>
    <w:link w:val="Heading1"/>
    <w:uiPriority w:val="9"/>
    <w:rsid w:val="001E2997"/>
    <w:rPr>
      <w:rFonts w:ascii="Verdana" w:hAnsi="Verdana" w:cs="Tahoma"/>
      <w:b/>
      <w:sz w:val="24"/>
      <w:szCs w:val="20"/>
    </w:rPr>
  </w:style>
  <w:style w:type="paragraph" w:styleId="Title">
    <w:name w:val="Title"/>
    <w:basedOn w:val="Normal"/>
    <w:next w:val="Normal"/>
    <w:link w:val="TitleChar"/>
    <w:uiPriority w:val="10"/>
    <w:qFormat/>
    <w:rsid w:val="006C0DC4"/>
    <w:pPr>
      <w:spacing w:after="0" w:line="240" w:lineRule="auto"/>
      <w:contextualSpacing/>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6C0DC4"/>
    <w:rPr>
      <w:rFonts w:asciiTheme="majorHAnsi" w:eastAsiaTheme="majorEastAsia" w:hAnsiTheme="majorHAnsi" w:cstheme="majorBidi"/>
      <w:b/>
      <w:spacing w:val="-10"/>
      <w:kern w:val="28"/>
      <w:sz w:val="20"/>
      <w:szCs w:val="56"/>
    </w:rPr>
  </w:style>
  <w:style w:type="paragraph" w:customStyle="1" w:styleId="FormHeading3">
    <w:name w:val="Form Heading 3"/>
    <w:basedOn w:val="ListParagraph"/>
    <w:link w:val="FormHeading3Char"/>
    <w:qFormat/>
    <w:rsid w:val="00006CD9"/>
    <w:pPr>
      <w:numPr>
        <w:numId w:val="2"/>
      </w:numPr>
      <w:tabs>
        <w:tab w:val="left" w:pos="-4050"/>
      </w:tabs>
      <w:spacing w:after="120" w:line="240" w:lineRule="auto"/>
      <w:ind w:left="518" w:hanging="521"/>
      <w:contextualSpacing w:val="0"/>
    </w:pPr>
    <w:rPr>
      <w:rFonts w:asciiTheme="minorHAnsi" w:hAnsiTheme="minorHAnsi" w:cs="Arial"/>
      <w:b/>
      <w:sz w:val="22"/>
    </w:rPr>
  </w:style>
  <w:style w:type="character" w:customStyle="1" w:styleId="ListParagraphChar">
    <w:name w:val="List Paragraph Char"/>
    <w:basedOn w:val="DefaultParagraphFont"/>
    <w:link w:val="ListParagraph"/>
    <w:uiPriority w:val="34"/>
    <w:rsid w:val="00006CD9"/>
    <w:rPr>
      <w:rFonts w:ascii="Arial" w:hAnsi="Arial"/>
      <w:sz w:val="20"/>
    </w:rPr>
  </w:style>
  <w:style w:type="character" w:customStyle="1" w:styleId="FormHeading3Char">
    <w:name w:val="Form Heading 3 Char"/>
    <w:basedOn w:val="ListParagraphChar"/>
    <w:link w:val="FormHeading3"/>
    <w:rsid w:val="00006CD9"/>
    <w:rPr>
      <w:rFonts w:ascii="Arial" w:hAnsi="Arial" w:cs="Arial"/>
      <w:b/>
      <w:sz w:val="20"/>
    </w:rPr>
  </w:style>
  <w:style w:type="paragraph" w:styleId="Revision">
    <w:name w:val="Revision"/>
    <w:hidden/>
    <w:uiPriority w:val="99"/>
    <w:semiHidden/>
    <w:rsid w:val="00B53B59"/>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9A0D27"/>
    <w:rPr>
      <w:color w:val="800080" w:themeColor="followedHyperlink"/>
      <w:u w:val="single"/>
    </w:rPr>
  </w:style>
  <w:style w:type="character" w:styleId="UnresolvedMention">
    <w:name w:val="Unresolved Mention"/>
    <w:basedOn w:val="DefaultParagraphFont"/>
    <w:uiPriority w:val="99"/>
    <w:semiHidden/>
    <w:unhideWhenUsed/>
    <w:rsid w:val="006853EF"/>
    <w:rPr>
      <w:color w:val="605E5C"/>
      <w:shd w:val="clear" w:color="auto" w:fill="E1DFDD"/>
    </w:rPr>
  </w:style>
  <w:style w:type="character" w:customStyle="1" w:styleId="Heading2Char">
    <w:name w:val="Heading 2 Char"/>
    <w:basedOn w:val="DefaultParagraphFont"/>
    <w:link w:val="Heading2"/>
    <w:uiPriority w:val="9"/>
    <w:rsid w:val="001E2997"/>
    <w:rPr>
      <w:rFonts w:cs="Arial"/>
      <w:b/>
    </w:rPr>
  </w:style>
  <w:style w:type="character" w:customStyle="1" w:styleId="Heading3Char">
    <w:name w:val="Heading 3 Char"/>
    <w:basedOn w:val="DefaultParagraphFont"/>
    <w:link w:val="Heading3"/>
    <w:uiPriority w:val="9"/>
    <w:rsid w:val="001E2997"/>
    <w:rPr>
      <w:rFonts w:ascii="Tahoma" w:hAnsi="Tahoma" w:cs="Tahoma"/>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51083831">
      <w:bodyDiv w:val="1"/>
      <w:marLeft w:val="0"/>
      <w:marRight w:val="0"/>
      <w:marTop w:val="0"/>
      <w:marBottom w:val="0"/>
      <w:divBdr>
        <w:top w:val="none" w:sz="0" w:space="0" w:color="auto"/>
        <w:left w:val="none" w:sz="0" w:space="0" w:color="auto"/>
        <w:bottom w:val="none" w:sz="0" w:space="0" w:color="auto"/>
        <w:right w:val="none" w:sz="0" w:space="0" w:color="auto"/>
      </w:divBdr>
    </w:div>
    <w:div w:id="62877948">
      <w:bodyDiv w:val="1"/>
      <w:marLeft w:val="0"/>
      <w:marRight w:val="0"/>
      <w:marTop w:val="0"/>
      <w:marBottom w:val="0"/>
      <w:divBdr>
        <w:top w:val="none" w:sz="0" w:space="0" w:color="auto"/>
        <w:left w:val="none" w:sz="0" w:space="0" w:color="auto"/>
        <w:bottom w:val="none" w:sz="0" w:space="0" w:color="auto"/>
        <w:right w:val="none" w:sz="0" w:space="0" w:color="auto"/>
      </w:divBdr>
    </w:div>
    <w:div w:id="67197389">
      <w:bodyDiv w:val="1"/>
      <w:marLeft w:val="0"/>
      <w:marRight w:val="0"/>
      <w:marTop w:val="0"/>
      <w:marBottom w:val="0"/>
      <w:divBdr>
        <w:top w:val="none" w:sz="0" w:space="0" w:color="auto"/>
        <w:left w:val="none" w:sz="0" w:space="0" w:color="auto"/>
        <w:bottom w:val="none" w:sz="0" w:space="0" w:color="auto"/>
        <w:right w:val="none" w:sz="0" w:space="0" w:color="auto"/>
      </w:divBdr>
    </w:div>
    <w:div w:id="133256443">
      <w:bodyDiv w:val="1"/>
      <w:marLeft w:val="0"/>
      <w:marRight w:val="0"/>
      <w:marTop w:val="0"/>
      <w:marBottom w:val="0"/>
      <w:divBdr>
        <w:top w:val="none" w:sz="0" w:space="0" w:color="auto"/>
        <w:left w:val="none" w:sz="0" w:space="0" w:color="auto"/>
        <w:bottom w:val="none" w:sz="0" w:space="0" w:color="auto"/>
        <w:right w:val="none" w:sz="0" w:space="0" w:color="auto"/>
      </w:divBdr>
    </w:div>
    <w:div w:id="144788004">
      <w:bodyDiv w:val="1"/>
      <w:marLeft w:val="0"/>
      <w:marRight w:val="0"/>
      <w:marTop w:val="0"/>
      <w:marBottom w:val="0"/>
      <w:divBdr>
        <w:top w:val="none" w:sz="0" w:space="0" w:color="auto"/>
        <w:left w:val="none" w:sz="0" w:space="0" w:color="auto"/>
        <w:bottom w:val="none" w:sz="0" w:space="0" w:color="auto"/>
        <w:right w:val="none" w:sz="0" w:space="0" w:color="auto"/>
      </w:divBdr>
    </w:div>
    <w:div w:id="158231768">
      <w:bodyDiv w:val="1"/>
      <w:marLeft w:val="0"/>
      <w:marRight w:val="0"/>
      <w:marTop w:val="0"/>
      <w:marBottom w:val="0"/>
      <w:divBdr>
        <w:top w:val="none" w:sz="0" w:space="0" w:color="auto"/>
        <w:left w:val="none" w:sz="0" w:space="0" w:color="auto"/>
        <w:bottom w:val="none" w:sz="0" w:space="0" w:color="auto"/>
        <w:right w:val="none" w:sz="0" w:space="0" w:color="auto"/>
      </w:divBdr>
    </w:div>
    <w:div w:id="168326820">
      <w:bodyDiv w:val="1"/>
      <w:marLeft w:val="0"/>
      <w:marRight w:val="0"/>
      <w:marTop w:val="0"/>
      <w:marBottom w:val="0"/>
      <w:divBdr>
        <w:top w:val="none" w:sz="0" w:space="0" w:color="auto"/>
        <w:left w:val="none" w:sz="0" w:space="0" w:color="auto"/>
        <w:bottom w:val="none" w:sz="0" w:space="0" w:color="auto"/>
        <w:right w:val="none" w:sz="0" w:space="0" w:color="auto"/>
      </w:divBdr>
    </w:div>
    <w:div w:id="171727723">
      <w:bodyDiv w:val="1"/>
      <w:marLeft w:val="0"/>
      <w:marRight w:val="0"/>
      <w:marTop w:val="0"/>
      <w:marBottom w:val="0"/>
      <w:divBdr>
        <w:top w:val="none" w:sz="0" w:space="0" w:color="auto"/>
        <w:left w:val="none" w:sz="0" w:space="0" w:color="auto"/>
        <w:bottom w:val="none" w:sz="0" w:space="0" w:color="auto"/>
        <w:right w:val="none" w:sz="0" w:space="0" w:color="auto"/>
      </w:divBdr>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36522173">
      <w:bodyDiv w:val="1"/>
      <w:marLeft w:val="0"/>
      <w:marRight w:val="0"/>
      <w:marTop w:val="0"/>
      <w:marBottom w:val="0"/>
      <w:divBdr>
        <w:top w:val="none" w:sz="0" w:space="0" w:color="auto"/>
        <w:left w:val="none" w:sz="0" w:space="0" w:color="auto"/>
        <w:bottom w:val="none" w:sz="0" w:space="0" w:color="auto"/>
        <w:right w:val="none" w:sz="0" w:space="0" w:color="auto"/>
      </w:divBdr>
    </w:div>
    <w:div w:id="347022938">
      <w:bodyDiv w:val="1"/>
      <w:marLeft w:val="0"/>
      <w:marRight w:val="0"/>
      <w:marTop w:val="0"/>
      <w:marBottom w:val="0"/>
      <w:divBdr>
        <w:top w:val="none" w:sz="0" w:space="0" w:color="auto"/>
        <w:left w:val="none" w:sz="0" w:space="0" w:color="auto"/>
        <w:bottom w:val="none" w:sz="0" w:space="0" w:color="auto"/>
        <w:right w:val="none" w:sz="0" w:space="0" w:color="auto"/>
      </w:divBdr>
    </w:div>
    <w:div w:id="479734353">
      <w:bodyDiv w:val="1"/>
      <w:marLeft w:val="0"/>
      <w:marRight w:val="0"/>
      <w:marTop w:val="0"/>
      <w:marBottom w:val="0"/>
      <w:divBdr>
        <w:top w:val="none" w:sz="0" w:space="0" w:color="auto"/>
        <w:left w:val="none" w:sz="0" w:space="0" w:color="auto"/>
        <w:bottom w:val="none" w:sz="0" w:space="0" w:color="auto"/>
        <w:right w:val="none" w:sz="0" w:space="0" w:color="auto"/>
      </w:divBdr>
    </w:div>
    <w:div w:id="489099902">
      <w:bodyDiv w:val="1"/>
      <w:marLeft w:val="0"/>
      <w:marRight w:val="0"/>
      <w:marTop w:val="0"/>
      <w:marBottom w:val="0"/>
      <w:divBdr>
        <w:top w:val="none" w:sz="0" w:space="0" w:color="auto"/>
        <w:left w:val="none" w:sz="0" w:space="0" w:color="auto"/>
        <w:bottom w:val="none" w:sz="0" w:space="0" w:color="auto"/>
        <w:right w:val="none" w:sz="0" w:space="0" w:color="auto"/>
      </w:divBdr>
    </w:div>
    <w:div w:id="628826542">
      <w:bodyDiv w:val="1"/>
      <w:marLeft w:val="0"/>
      <w:marRight w:val="0"/>
      <w:marTop w:val="0"/>
      <w:marBottom w:val="0"/>
      <w:divBdr>
        <w:top w:val="none" w:sz="0" w:space="0" w:color="auto"/>
        <w:left w:val="none" w:sz="0" w:space="0" w:color="auto"/>
        <w:bottom w:val="none" w:sz="0" w:space="0" w:color="auto"/>
        <w:right w:val="none" w:sz="0" w:space="0" w:color="auto"/>
      </w:divBdr>
    </w:div>
    <w:div w:id="637301395">
      <w:bodyDiv w:val="1"/>
      <w:marLeft w:val="0"/>
      <w:marRight w:val="0"/>
      <w:marTop w:val="0"/>
      <w:marBottom w:val="0"/>
      <w:divBdr>
        <w:top w:val="none" w:sz="0" w:space="0" w:color="auto"/>
        <w:left w:val="none" w:sz="0" w:space="0" w:color="auto"/>
        <w:bottom w:val="none" w:sz="0" w:space="0" w:color="auto"/>
        <w:right w:val="none" w:sz="0" w:space="0" w:color="auto"/>
      </w:divBdr>
    </w:div>
    <w:div w:id="733047351">
      <w:bodyDiv w:val="1"/>
      <w:marLeft w:val="0"/>
      <w:marRight w:val="0"/>
      <w:marTop w:val="0"/>
      <w:marBottom w:val="0"/>
      <w:divBdr>
        <w:top w:val="none" w:sz="0" w:space="0" w:color="auto"/>
        <w:left w:val="none" w:sz="0" w:space="0" w:color="auto"/>
        <w:bottom w:val="none" w:sz="0" w:space="0" w:color="auto"/>
        <w:right w:val="none" w:sz="0" w:space="0" w:color="auto"/>
      </w:divBdr>
    </w:div>
    <w:div w:id="783112352">
      <w:bodyDiv w:val="1"/>
      <w:marLeft w:val="0"/>
      <w:marRight w:val="0"/>
      <w:marTop w:val="0"/>
      <w:marBottom w:val="0"/>
      <w:divBdr>
        <w:top w:val="none" w:sz="0" w:space="0" w:color="auto"/>
        <w:left w:val="none" w:sz="0" w:space="0" w:color="auto"/>
        <w:bottom w:val="none" w:sz="0" w:space="0" w:color="auto"/>
        <w:right w:val="none" w:sz="0" w:space="0" w:color="auto"/>
      </w:divBdr>
    </w:div>
    <w:div w:id="884558078">
      <w:bodyDiv w:val="1"/>
      <w:marLeft w:val="0"/>
      <w:marRight w:val="0"/>
      <w:marTop w:val="0"/>
      <w:marBottom w:val="0"/>
      <w:divBdr>
        <w:top w:val="none" w:sz="0" w:space="0" w:color="auto"/>
        <w:left w:val="none" w:sz="0" w:space="0" w:color="auto"/>
        <w:bottom w:val="none" w:sz="0" w:space="0" w:color="auto"/>
        <w:right w:val="none" w:sz="0" w:space="0" w:color="auto"/>
      </w:divBdr>
    </w:div>
    <w:div w:id="102579155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74356507">
      <w:bodyDiv w:val="1"/>
      <w:marLeft w:val="0"/>
      <w:marRight w:val="0"/>
      <w:marTop w:val="0"/>
      <w:marBottom w:val="0"/>
      <w:divBdr>
        <w:top w:val="none" w:sz="0" w:space="0" w:color="auto"/>
        <w:left w:val="none" w:sz="0" w:space="0" w:color="auto"/>
        <w:bottom w:val="none" w:sz="0" w:space="0" w:color="auto"/>
        <w:right w:val="none" w:sz="0" w:space="0" w:color="auto"/>
      </w:divBdr>
    </w:div>
    <w:div w:id="1148937594">
      <w:bodyDiv w:val="1"/>
      <w:marLeft w:val="0"/>
      <w:marRight w:val="0"/>
      <w:marTop w:val="0"/>
      <w:marBottom w:val="0"/>
      <w:divBdr>
        <w:top w:val="none" w:sz="0" w:space="0" w:color="auto"/>
        <w:left w:val="none" w:sz="0" w:space="0" w:color="auto"/>
        <w:bottom w:val="none" w:sz="0" w:space="0" w:color="auto"/>
        <w:right w:val="none" w:sz="0" w:space="0" w:color="auto"/>
      </w:divBdr>
    </w:div>
    <w:div w:id="1214805177">
      <w:bodyDiv w:val="1"/>
      <w:marLeft w:val="0"/>
      <w:marRight w:val="0"/>
      <w:marTop w:val="0"/>
      <w:marBottom w:val="0"/>
      <w:divBdr>
        <w:top w:val="none" w:sz="0" w:space="0" w:color="auto"/>
        <w:left w:val="none" w:sz="0" w:space="0" w:color="auto"/>
        <w:bottom w:val="none" w:sz="0" w:space="0" w:color="auto"/>
        <w:right w:val="none" w:sz="0" w:space="0" w:color="auto"/>
      </w:divBdr>
    </w:div>
    <w:div w:id="1392271853">
      <w:bodyDiv w:val="1"/>
      <w:marLeft w:val="0"/>
      <w:marRight w:val="0"/>
      <w:marTop w:val="0"/>
      <w:marBottom w:val="0"/>
      <w:divBdr>
        <w:top w:val="none" w:sz="0" w:space="0" w:color="auto"/>
        <w:left w:val="none" w:sz="0" w:space="0" w:color="auto"/>
        <w:bottom w:val="none" w:sz="0" w:space="0" w:color="auto"/>
        <w:right w:val="none" w:sz="0" w:space="0" w:color="auto"/>
      </w:divBdr>
    </w:div>
    <w:div w:id="1393503327">
      <w:bodyDiv w:val="1"/>
      <w:marLeft w:val="0"/>
      <w:marRight w:val="0"/>
      <w:marTop w:val="0"/>
      <w:marBottom w:val="0"/>
      <w:divBdr>
        <w:top w:val="none" w:sz="0" w:space="0" w:color="auto"/>
        <w:left w:val="none" w:sz="0" w:space="0" w:color="auto"/>
        <w:bottom w:val="none" w:sz="0" w:space="0" w:color="auto"/>
        <w:right w:val="none" w:sz="0" w:space="0" w:color="auto"/>
      </w:divBdr>
    </w:div>
    <w:div w:id="1533376483">
      <w:bodyDiv w:val="1"/>
      <w:marLeft w:val="0"/>
      <w:marRight w:val="0"/>
      <w:marTop w:val="0"/>
      <w:marBottom w:val="0"/>
      <w:divBdr>
        <w:top w:val="none" w:sz="0" w:space="0" w:color="auto"/>
        <w:left w:val="none" w:sz="0" w:space="0" w:color="auto"/>
        <w:bottom w:val="none" w:sz="0" w:space="0" w:color="auto"/>
        <w:right w:val="none" w:sz="0" w:space="0" w:color="auto"/>
      </w:divBdr>
    </w:div>
    <w:div w:id="1558587063">
      <w:bodyDiv w:val="1"/>
      <w:marLeft w:val="0"/>
      <w:marRight w:val="0"/>
      <w:marTop w:val="0"/>
      <w:marBottom w:val="0"/>
      <w:divBdr>
        <w:top w:val="none" w:sz="0" w:space="0" w:color="auto"/>
        <w:left w:val="none" w:sz="0" w:space="0" w:color="auto"/>
        <w:bottom w:val="none" w:sz="0" w:space="0" w:color="auto"/>
        <w:right w:val="none" w:sz="0" w:space="0" w:color="auto"/>
      </w:divBdr>
    </w:div>
    <w:div w:id="1613249635">
      <w:bodyDiv w:val="1"/>
      <w:marLeft w:val="0"/>
      <w:marRight w:val="0"/>
      <w:marTop w:val="0"/>
      <w:marBottom w:val="0"/>
      <w:divBdr>
        <w:top w:val="none" w:sz="0" w:space="0" w:color="auto"/>
        <w:left w:val="none" w:sz="0" w:space="0" w:color="auto"/>
        <w:bottom w:val="none" w:sz="0" w:space="0" w:color="auto"/>
        <w:right w:val="none" w:sz="0" w:space="0" w:color="auto"/>
      </w:divBdr>
    </w:div>
    <w:div w:id="1628662328">
      <w:bodyDiv w:val="1"/>
      <w:marLeft w:val="0"/>
      <w:marRight w:val="0"/>
      <w:marTop w:val="0"/>
      <w:marBottom w:val="0"/>
      <w:divBdr>
        <w:top w:val="none" w:sz="0" w:space="0" w:color="auto"/>
        <w:left w:val="none" w:sz="0" w:space="0" w:color="auto"/>
        <w:bottom w:val="none" w:sz="0" w:space="0" w:color="auto"/>
        <w:right w:val="none" w:sz="0" w:space="0" w:color="auto"/>
      </w:divBdr>
    </w:div>
    <w:div w:id="1798522286">
      <w:bodyDiv w:val="1"/>
      <w:marLeft w:val="0"/>
      <w:marRight w:val="0"/>
      <w:marTop w:val="0"/>
      <w:marBottom w:val="0"/>
      <w:divBdr>
        <w:top w:val="none" w:sz="0" w:space="0" w:color="auto"/>
        <w:left w:val="none" w:sz="0" w:space="0" w:color="auto"/>
        <w:bottom w:val="none" w:sz="0" w:space="0" w:color="auto"/>
        <w:right w:val="none" w:sz="0" w:space="0" w:color="auto"/>
      </w:divBdr>
    </w:div>
    <w:div w:id="1811895789">
      <w:bodyDiv w:val="1"/>
      <w:marLeft w:val="0"/>
      <w:marRight w:val="0"/>
      <w:marTop w:val="0"/>
      <w:marBottom w:val="0"/>
      <w:divBdr>
        <w:top w:val="none" w:sz="0" w:space="0" w:color="auto"/>
        <w:left w:val="none" w:sz="0" w:space="0" w:color="auto"/>
        <w:bottom w:val="none" w:sz="0" w:space="0" w:color="auto"/>
        <w:right w:val="none" w:sz="0" w:space="0" w:color="auto"/>
      </w:divBdr>
    </w:div>
    <w:div w:id="1830368660">
      <w:bodyDiv w:val="1"/>
      <w:marLeft w:val="0"/>
      <w:marRight w:val="0"/>
      <w:marTop w:val="0"/>
      <w:marBottom w:val="0"/>
      <w:divBdr>
        <w:top w:val="none" w:sz="0" w:space="0" w:color="auto"/>
        <w:left w:val="none" w:sz="0" w:space="0" w:color="auto"/>
        <w:bottom w:val="none" w:sz="0" w:space="0" w:color="auto"/>
        <w:right w:val="none" w:sz="0" w:space="0" w:color="auto"/>
      </w:divBdr>
    </w:div>
    <w:div w:id="1943687654">
      <w:bodyDiv w:val="1"/>
      <w:marLeft w:val="0"/>
      <w:marRight w:val="0"/>
      <w:marTop w:val="0"/>
      <w:marBottom w:val="0"/>
      <w:divBdr>
        <w:top w:val="none" w:sz="0" w:space="0" w:color="auto"/>
        <w:left w:val="none" w:sz="0" w:space="0" w:color="auto"/>
        <w:bottom w:val="none" w:sz="0" w:space="0" w:color="auto"/>
        <w:right w:val="none" w:sz="0" w:space="0" w:color="auto"/>
      </w:divBdr>
    </w:div>
    <w:div w:id="2006980473">
      <w:bodyDiv w:val="1"/>
      <w:marLeft w:val="0"/>
      <w:marRight w:val="0"/>
      <w:marTop w:val="0"/>
      <w:marBottom w:val="0"/>
      <w:divBdr>
        <w:top w:val="none" w:sz="0" w:space="0" w:color="auto"/>
        <w:left w:val="none" w:sz="0" w:space="0" w:color="auto"/>
        <w:bottom w:val="none" w:sz="0" w:space="0" w:color="auto"/>
        <w:right w:val="none" w:sz="0" w:space="0" w:color="auto"/>
      </w:divBdr>
    </w:div>
    <w:div w:id="2021201948">
      <w:bodyDiv w:val="1"/>
      <w:marLeft w:val="0"/>
      <w:marRight w:val="0"/>
      <w:marTop w:val="0"/>
      <w:marBottom w:val="0"/>
      <w:divBdr>
        <w:top w:val="none" w:sz="0" w:space="0" w:color="auto"/>
        <w:left w:val="none" w:sz="0" w:space="0" w:color="auto"/>
        <w:bottom w:val="none" w:sz="0" w:space="0" w:color="auto"/>
        <w:right w:val="none" w:sz="0" w:space="0" w:color="auto"/>
      </w:divBdr>
    </w:div>
    <w:div w:id="2034306040">
      <w:bodyDiv w:val="1"/>
      <w:marLeft w:val="0"/>
      <w:marRight w:val="0"/>
      <w:marTop w:val="0"/>
      <w:marBottom w:val="0"/>
      <w:divBdr>
        <w:top w:val="none" w:sz="0" w:space="0" w:color="auto"/>
        <w:left w:val="none" w:sz="0" w:space="0" w:color="auto"/>
        <w:bottom w:val="none" w:sz="0" w:space="0" w:color="auto"/>
        <w:right w:val="none" w:sz="0" w:space="0" w:color="auto"/>
      </w:divBdr>
    </w:div>
    <w:div w:id="20725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wisconsin.gov/publications/p0/p00371.pdf" TargetMode="External"/><Relationship Id="rId18" Type="http://schemas.openxmlformats.org/officeDocument/2006/relationships/hyperlink" Target="https://docs.legis.wisconsin.gov/code/admin_code/atcp/055/75" TargetMode="External"/><Relationship Id="rId26" Type="http://schemas.openxmlformats.org/officeDocument/2006/relationships/hyperlink" Target="https://www.dhs.wisconsin.gov/publications/p4/p44537.pdf" TargetMode="External"/><Relationship Id="rId39" Type="http://schemas.openxmlformats.org/officeDocument/2006/relationships/hyperlink" Target="https://docs.legis.wisconsin.gov/document/administrativecode/ch.%20HA%201" TargetMode="External"/><Relationship Id="rId3" Type="http://schemas.openxmlformats.org/officeDocument/2006/relationships/styles" Target="styles.xml"/><Relationship Id="rId21" Type="http://schemas.openxmlformats.org/officeDocument/2006/relationships/hyperlink" Target="https://www.dhs.wisconsin.gov/publications/p4/p44537.pdf" TargetMode="External"/><Relationship Id="rId34" Type="http://schemas.openxmlformats.org/officeDocument/2006/relationships/hyperlink" Target="https://docs.legis.wisconsin.gov/statutes/statutes/253/06" TargetMode="External"/><Relationship Id="rId42" Type="http://schemas.openxmlformats.org/officeDocument/2006/relationships/hyperlink" Target="https://www.ecfr.gov/current/title-7/part-246"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hs.wisconsin.gov/publications/p0/p00371.pdf" TargetMode="External"/><Relationship Id="rId17" Type="http://schemas.openxmlformats.org/officeDocument/2006/relationships/hyperlink" Target="https://www.ecfr.gov/current/title-7/part-246" TargetMode="External"/><Relationship Id="rId25" Type="http://schemas.openxmlformats.org/officeDocument/2006/relationships/hyperlink" Target="https://www.dhs.wisconsin.gov/forms/f01473.docx" TargetMode="External"/><Relationship Id="rId33" Type="http://schemas.openxmlformats.org/officeDocument/2006/relationships/hyperlink" Target="mailto:program.intake@usda.gov" TargetMode="External"/><Relationship Id="rId38" Type="http://schemas.openxmlformats.org/officeDocument/2006/relationships/hyperlink" Target="https://docs.legis.wisconsin.gov/statutes/statutes/253/06" TargetMode="External"/><Relationship Id="rId46" Type="http://schemas.openxmlformats.org/officeDocument/2006/relationships/hyperlink" Target="https://www.dhs.wisconsin.gov/publications/p4/p44537.pdf" TargetMode="External"/><Relationship Id="rId2" Type="http://schemas.openxmlformats.org/officeDocument/2006/relationships/numbering" Target="numbering.xml"/><Relationship Id="rId16" Type="http://schemas.openxmlformats.org/officeDocument/2006/relationships/hyperlink" Target="https://www.dhs.wisconsin.gov/publications/p4/p40146.pdf" TargetMode="External"/><Relationship Id="rId20" Type="http://schemas.openxmlformats.org/officeDocument/2006/relationships/hyperlink" Target="https://www.fns.usda.gov/sites/default/files/wic/WICEBTTechnicalImplementationGuide2018.pdf" TargetMode="External"/><Relationship Id="rId29" Type="http://schemas.openxmlformats.org/officeDocument/2006/relationships/hyperlink" Target="https://docs.legis.wisconsin.gov/code/admin_code/dhs/110/149" TargetMode="External"/><Relationship Id="rId41" Type="http://schemas.openxmlformats.org/officeDocument/2006/relationships/hyperlink" Target="https://www.dhs.wisconsin.gov/publications/p4/p4453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part-246" TargetMode="External"/><Relationship Id="rId24" Type="http://schemas.openxmlformats.org/officeDocument/2006/relationships/hyperlink" Target="https://www.ebtedge.com/merchant-public/static/all/Non-ExemptMerchantAgreement.pdf" TargetMode="External"/><Relationship Id="rId32" Type="http://schemas.openxmlformats.org/officeDocument/2006/relationships/hyperlink" Target="https://www.usda.gov/sites/default/files/documents/ad-3027.pdf" TargetMode="External"/><Relationship Id="rId37" Type="http://schemas.openxmlformats.org/officeDocument/2006/relationships/hyperlink" Target="https://docs.legis.wisconsin.gov/document/statutes/ch.%20227" TargetMode="External"/><Relationship Id="rId40" Type="http://schemas.openxmlformats.org/officeDocument/2006/relationships/hyperlink" Target="https://docs.legis.wisconsin.gov/code/admin_code/dhs/110/149" TargetMode="External"/><Relationship Id="rId45" Type="http://schemas.openxmlformats.org/officeDocument/2006/relationships/hyperlink" Target="https://www.dhs.wisconsin.gov/publications/p4/p44537.pdf" TargetMode="External"/><Relationship Id="rId5" Type="http://schemas.openxmlformats.org/officeDocument/2006/relationships/webSettings" Target="webSettings.xml"/><Relationship Id="rId15" Type="http://schemas.openxmlformats.org/officeDocument/2006/relationships/hyperlink" Target="https://www.dhs.wisconsin.gov/publications/p4/p44578.pdf" TargetMode="External"/><Relationship Id="rId23" Type="http://schemas.openxmlformats.org/officeDocument/2006/relationships/hyperlink" Target="https://www.fns.usda.gov/sites/default/files/resource-files/wic-ebt-operatingRules3.0-v6-022525.pdf" TargetMode="External"/><Relationship Id="rId28" Type="http://schemas.openxmlformats.org/officeDocument/2006/relationships/hyperlink" Target="https://www.dhs.wisconsin.gov/publications/p4/p40146.pdf" TargetMode="External"/><Relationship Id="rId36" Type="http://schemas.openxmlformats.org/officeDocument/2006/relationships/hyperlink" Target="https://www.ecfr.gov/current/title-7/subtitle-B/chapter-II/subchapter-A/part-246" TargetMode="External"/><Relationship Id="rId49" Type="http://schemas.openxmlformats.org/officeDocument/2006/relationships/theme" Target="theme/theme1.xml"/><Relationship Id="rId10" Type="http://schemas.openxmlformats.org/officeDocument/2006/relationships/hyperlink" Target="https://docs.legis.wisconsin.gov/statutes/statutes/253/06" TargetMode="External"/><Relationship Id="rId19" Type="http://schemas.openxmlformats.org/officeDocument/2006/relationships/hyperlink" Target="https://www.fns.usda.gov/sites/default/files/resource-files/wic-ebt-operatingRules3.0-v6-022525.pdf" TargetMode="External"/><Relationship Id="rId31" Type="http://schemas.openxmlformats.org/officeDocument/2006/relationships/hyperlink" Target="https://www.fns.usda.gov/civil-rights/nds" TargetMode="External"/><Relationship Id="rId44" Type="http://schemas.openxmlformats.org/officeDocument/2006/relationships/hyperlink" Target="https://docs.legis.wisconsin.gov/code/admin_code/dhs/110/149" TargetMode="External"/><Relationship Id="rId4" Type="http://schemas.openxmlformats.org/officeDocument/2006/relationships/settings" Target="settings.xml"/><Relationship Id="rId9" Type="http://schemas.openxmlformats.org/officeDocument/2006/relationships/hyperlink" Target="https://docs.legis.wisconsin.gov/code/admin_code/dhs/110/149/Title" TargetMode="External"/><Relationship Id="rId14" Type="http://schemas.openxmlformats.org/officeDocument/2006/relationships/hyperlink" Target="https://www.dhs.wisconsin.gov/publications/p4/p44537.pdf" TargetMode="External"/><Relationship Id="rId22" Type="http://schemas.openxmlformats.org/officeDocument/2006/relationships/hyperlink" Target="https://www.fns.usda.gov/sites/default/files/resource-files/wic-ebt-operatingRules3.0-v6-022525.pdf" TargetMode="External"/><Relationship Id="rId27" Type="http://schemas.openxmlformats.org/officeDocument/2006/relationships/hyperlink" Target="https://www.ecfr.gov/current/title-7/part-246" TargetMode="External"/><Relationship Id="rId30" Type="http://schemas.openxmlformats.org/officeDocument/2006/relationships/hyperlink" Target="https://www.dhs.wisconsin.gov/publications/p4/p44537.pdf" TargetMode="External"/><Relationship Id="rId35" Type="http://schemas.openxmlformats.org/officeDocument/2006/relationships/hyperlink" Target="https://docs.legis.wisconsin.gov/code/admin_code/dhs/110/149" TargetMode="External"/><Relationship Id="rId43" Type="http://schemas.openxmlformats.org/officeDocument/2006/relationships/hyperlink" Target="https://docs.legis.wisconsin.gov/statutes/statutes/253/06" TargetMode="External"/><Relationship Id="rId48" Type="http://schemas.openxmlformats.org/officeDocument/2006/relationships/fontTable" Target="fontTable.xml"/><Relationship Id="rId8" Type="http://schemas.openxmlformats.org/officeDocument/2006/relationships/hyperlink" Target="https://docs.legis.wisconsin.gov/code/admin_code/dhs/110/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s Custom 1">
      <a:majorFont>
        <a:latin typeface="Tahom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A522-B439-46C3-A1A2-6A10C874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5450</Words>
  <Characters>31067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2025-10-31T15:24:00Z</dcterms:created>
  <dcterms:modified xsi:type="dcterms:W3CDTF">2025-10-31T15:24:00Z</dcterms:modified>
</cp:coreProperties>
</file>