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DBCF9FF"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78CD8975"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1E6D51">
              <w:rPr>
                <w:noProof/>
                <w:sz w:val="22"/>
              </w:rPr>
              <w:t>Antidepressant</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1976F321"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1E6D51" w:rsidRPr="001E6D51">
              <w:rPr>
                <w:noProof/>
                <w:sz w:val="22"/>
              </w:rPr>
              <w:t>Spravato</w:t>
            </w:r>
            <w:r w:rsidR="00302774" w:rsidRPr="00302774">
              <w:rPr>
                <w:noProof/>
                <w:sz w:val="22"/>
              </w:rPr>
              <w:t>®</w:t>
            </w:r>
            <w:r>
              <w:rPr>
                <w:sz w:val="22"/>
              </w:rPr>
              <w:fldChar w:fldCharType="end"/>
            </w:r>
            <w:bookmarkEnd w:id="8"/>
          </w:p>
          <w:p w14:paraId="7A26C4B6" w14:textId="2B8C6602"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302774">
              <w:rPr>
                <w:sz w:val="22"/>
              </w:rPr>
              <w:t>e</w:t>
            </w:r>
            <w:r w:rsidR="001E6D51" w:rsidRPr="001E6D51">
              <w:rPr>
                <w:noProof/>
                <w:sz w:val="22"/>
              </w:rPr>
              <w:t>sketamine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0B31A44D"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1E6D51">
              <w:rPr>
                <w:sz w:val="22"/>
              </w:rPr>
              <w:t>56-</w:t>
            </w:r>
            <w:r w:rsidR="001E6D51" w:rsidRPr="001E6D51">
              <w:rPr>
                <w:noProof/>
                <w:sz w:val="22"/>
              </w:rPr>
              <w:t>84 mg intranasally twice weekly for 4 weeks</w:t>
            </w:r>
            <w:r w:rsidR="001E6D51">
              <w:rPr>
                <w:noProof/>
                <w:sz w:val="22"/>
              </w:rPr>
              <w:t>.</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00CB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00CB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00CBA">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100CBA">
              <w:rPr>
                <w:b w:val="0"/>
              </w:rPr>
            </w:r>
            <w:r w:rsidR="00100CBA">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00CBA">
              <w:rPr>
                <w:b w:val="0"/>
              </w:rPr>
            </w:r>
            <w:r w:rsidR="00100CBA">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00CBA">
              <w:rPr>
                <w:b w:val="0"/>
              </w:rPr>
            </w:r>
            <w:r w:rsidR="00100CBA">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100CBA">
              <w:rPr>
                <w:b w:val="0"/>
              </w:rPr>
            </w:r>
            <w:r w:rsidR="00100CBA">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100CBA">
              <w:rPr>
                <w:b w:val="0"/>
              </w:rPr>
            </w:r>
            <w:r w:rsidR="00100CBA">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100CBA">
              <w:rPr>
                <w:b w:val="0"/>
              </w:rPr>
            </w:r>
            <w:r w:rsidR="00100CBA">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100CBA">
              <w:rPr>
                <w:b w:val="0"/>
              </w:rPr>
            </w:r>
            <w:r w:rsidR="00100CBA">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100CBA">
              <w:rPr>
                <w:b w:val="0"/>
              </w:rPr>
            </w:r>
            <w:r w:rsidR="00100CBA">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100CBA">
              <w:rPr>
                <w:b w:val="0"/>
              </w:rPr>
            </w:r>
            <w:r w:rsidR="00100CBA">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100CBA">
              <w:rPr>
                <w:b w:val="0"/>
              </w:rPr>
            </w:r>
            <w:r w:rsidR="00100CBA">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D9C6AA8"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302774" w:rsidRPr="00302774">
              <w:rPr>
                <w:sz w:val="22"/>
              </w:rPr>
              <w:t>Spravato®</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302774">
              <w:rPr>
                <w:sz w:val="22"/>
              </w:rPr>
              <w:t>e</w:t>
            </w:r>
            <w:r w:rsidR="001E6D51" w:rsidRPr="001E6D51">
              <w:rPr>
                <w:noProof/>
                <w:sz w:val="22"/>
              </w:rPr>
              <w:t>sketamine</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91CFB1B" w:rsidR="0021563E" w:rsidRPr="0056414C" w:rsidRDefault="003379BD" w:rsidP="006A6CDD">
            <w:pPr>
              <w:pStyle w:val="Heading6"/>
              <w:rPr>
                <w:rFonts w:ascii="Times New Roman" w:hAnsi="Times New Roman"/>
                <w:b w:val="0"/>
              </w:rPr>
            </w:pPr>
            <w:r w:rsidRPr="0056414C">
              <w:rPr>
                <w:sz w:val="18"/>
                <w:szCs w:val="18"/>
              </w:rPr>
              <w:t>Most Common Side Effects</w:t>
            </w:r>
            <w:r w:rsidR="00DF1F40">
              <w:rPr>
                <w:sz w:val="18"/>
                <w:szCs w:val="18"/>
              </w:rPr>
              <w:t xml:space="preserve">: </w:t>
            </w:r>
            <w:r w:rsidR="00DF1F40">
              <w:rPr>
                <w:b w:val="0"/>
                <w:bCs/>
                <w:sz w:val="18"/>
                <w:szCs w:val="18"/>
              </w:rPr>
              <w:t>N</w:t>
            </w:r>
            <w:r w:rsidR="00DF1F40" w:rsidRPr="00DF1F40">
              <w:rPr>
                <w:b w:val="0"/>
                <w:bCs/>
                <w:sz w:val="18"/>
                <w:szCs w:val="18"/>
              </w:rPr>
              <w:t>ausea, altered sense of taste, vomiting, dizziness, hypoesthesia, lethargy, vertigo, anxiety, increased blood pressure, sedation, dissociative disorder, constipation</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0B90412F"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F1F40">
              <w:rPr>
                <w:rFonts w:ascii="Arial" w:hAnsi="Arial"/>
                <w:b/>
                <w:snapToGrid w:val="0"/>
                <w:color w:val="000000"/>
                <w:sz w:val="18"/>
              </w:rPr>
              <w:t xml:space="preserve">: </w:t>
            </w:r>
            <w:r w:rsidR="00DF1F40" w:rsidRPr="00DF1F40">
              <w:rPr>
                <w:rFonts w:ascii="Arial" w:hAnsi="Arial"/>
                <w:bCs/>
                <w:snapToGrid w:val="0"/>
                <w:color w:val="000000"/>
                <w:sz w:val="18"/>
              </w:rPr>
              <w:t>Feeling intoxicated, tachycardia, hyperhidrosis, diarrhea, throat irritation, euphoria, self-inflicted injury, increased frequency of urination</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1A3B2DEC" w:rsidR="003379BD" w:rsidRDefault="003379BD" w:rsidP="00431B0D">
            <w:pPr>
              <w:rPr>
                <w:b/>
              </w:rPr>
            </w:pPr>
            <w:r>
              <w:rPr>
                <w:rFonts w:ascii="Arial" w:hAnsi="Arial"/>
                <w:b/>
                <w:sz w:val="18"/>
              </w:rPr>
              <w:t>Rare Side Effects</w:t>
            </w:r>
            <w:r w:rsidR="00DF1F40">
              <w:rPr>
                <w:rFonts w:ascii="Arial" w:hAnsi="Arial"/>
                <w:b/>
                <w:sz w:val="18"/>
              </w:rPr>
              <w:t xml:space="preserve">: </w:t>
            </w:r>
            <w:r w:rsidR="00DF1F40">
              <w:rPr>
                <w:rFonts w:ascii="Arial" w:hAnsi="Arial"/>
                <w:bCs/>
                <w:sz w:val="18"/>
              </w:rPr>
              <w:t>I</w:t>
            </w:r>
            <w:r w:rsidR="00DF1F40" w:rsidRPr="00DF1F40">
              <w:rPr>
                <w:rFonts w:ascii="Arial" w:hAnsi="Arial"/>
                <w:bCs/>
                <w:sz w:val="18"/>
              </w:rPr>
              <w:t>mpaired cognition, loss of consciousness, suicidal thoughts, respiratory depression, substance dependence</w:t>
            </w:r>
          </w:p>
        </w:tc>
      </w:tr>
      <w:tr w:rsidR="003379BD" w14:paraId="0666E783" w14:textId="77777777" w:rsidTr="00683097">
        <w:trPr>
          <w:cantSplit/>
          <w:trHeight w:val="576"/>
        </w:trPr>
        <w:tc>
          <w:tcPr>
            <w:tcW w:w="11448" w:type="dxa"/>
            <w:gridSpan w:val="2"/>
            <w:tcBorders>
              <w:top w:val="nil"/>
              <w:left w:val="nil"/>
              <w:bottom w:val="nil"/>
              <w:right w:val="nil"/>
            </w:tcBorders>
          </w:tcPr>
          <w:p w14:paraId="2700A656" w14:textId="77777777" w:rsidR="00DF1F40" w:rsidRDefault="003379BD" w:rsidP="00DF1F40">
            <w:pPr>
              <w:rPr>
                <w:rFonts w:ascii="Arial" w:hAnsi="Arial"/>
                <w:b/>
                <w:snapToGrid w:val="0"/>
                <w:color w:val="000000"/>
                <w:sz w:val="18"/>
              </w:rPr>
            </w:pPr>
            <w:r>
              <w:rPr>
                <w:rFonts w:ascii="Arial" w:hAnsi="Arial"/>
                <w:b/>
                <w:snapToGrid w:val="0"/>
                <w:color w:val="000000"/>
                <w:sz w:val="18"/>
              </w:rPr>
              <w:t>Caution</w:t>
            </w:r>
            <w:r w:rsidR="00DF1F40">
              <w:rPr>
                <w:rFonts w:ascii="Arial" w:hAnsi="Arial"/>
                <w:b/>
                <w:snapToGrid w:val="0"/>
                <w:color w:val="000000"/>
                <w:sz w:val="18"/>
              </w:rPr>
              <w:t xml:space="preserve">: </w:t>
            </w:r>
          </w:p>
          <w:p w14:paraId="412E9F1A" w14:textId="5EFA0AC8" w:rsidR="00DF1F40" w:rsidRPr="00DF1F40" w:rsidRDefault="00DF1F40" w:rsidP="00DF1F40">
            <w:pPr>
              <w:rPr>
                <w:rFonts w:ascii="Arial" w:hAnsi="Arial"/>
                <w:b/>
                <w:snapToGrid w:val="0"/>
                <w:color w:val="000000"/>
                <w:sz w:val="18"/>
              </w:rPr>
            </w:pPr>
            <w:r w:rsidRPr="00DF1F40">
              <w:rPr>
                <w:rFonts w:ascii="Arial" w:hAnsi="Arial"/>
                <w:bCs/>
                <w:snapToGrid w:val="0"/>
                <w:color w:val="000000"/>
                <w:sz w:val="18"/>
              </w:rPr>
              <w:t xml:space="preserve">Precautions </w:t>
            </w:r>
          </w:p>
          <w:p w14:paraId="349A6D88" w14:textId="772D7F2E" w:rsidR="00DF1F40" w:rsidRPr="00DF1F40" w:rsidRDefault="00DF1F40" w:rsidP="00DF1F40">
            <w:pPr>
              <w:pStyle w:val="ListParagraph"/>
              <w:numPr>
                <w:ilvl w:val="0"/>
                <w:numId w:val="5"/>
              </w:numPr>
              <w:ind w:left="435"/>
              <w:rPr>
                <w:rFonts w:ascii="Arial" w:hAnsi="Arial"/>
                <w:bCs/>
                <w:snapToGrid w:val="0"/>
                <w:color w:val="000000"/>
                <w:sz w:val="18"/>
              </w:rPr>
            </w:pPr>
            <w:r w:rsidRPr="00DF1F40">
              <w:rPr>
                <w:rFonts w:ascii="Arial" w:hAnsi="Arial"/>
                <w:b/>
                <w:snapToGrid w:val="0"/>
                <w:color w:val="000000"/>
                <w:sz w:val="18"/>
              </w:rPr>
              <w:t>Abuse</w:t>
            </w:r>
            <w:r>
              <w:rPr>
                <w:rFonts w:ascii="Arial" w:hAnsi="Arial"/>
                <w:bCs/>
                <w:snapToGrid w:val="0"/>
                <w:color w:val="000000"/>
                <w:sz w:val="18"/>
              </w:rPr>
              <w:br/>
            </w:r>
            <w:r w:rsidRPr="00DF1F40">
              <w:rPr>
                <w:rFonts w:ascii="Arial" w:hAnsi="Arial"/>
                <w:bCs/>
                <w:snapToGrid w:val="0"/>
                <w:color w:val="000000"/>
                <w:sz w:val="18"/>
              </w:rPr>
              <w:t xml:space="preserve">Increased risk of abuse and misuse in patients with a history of drug abuse or dependence. </w:t>
            </w:r>
          </w:p>
          <w:p w14:paraId="2368C004" w14:textId="202A1304" w:rsidR="00DF1F40" w:rsidRPr="00DF1F40" w:rsidRDefault="00DF1F40" w:rsidP="00DF1F40">
            <w:pPr>
              <w:pStyle w:val="ListParagraph"/>
              <w:numPr>
                <w:ilvl w:val="0"/>
                <w:numId w:val="5"/>
              </w:numPr>
              <w:ind w:left="435"/>
              <w:rPr>
                <w:rFonts w:ascii="Arial" w:hAnsi="Arial"/>
                <w:bCs/>
                <w:snapToGrid w:val="0"/>
                <w:color w:val="000000"/>
                <w:sz w:val="18"/>
              </w:rPr>
            </w:pPr>
            <w:r w:rsidRPr="00DF1F40">
              <w:rPr>
                <w:rFonts w:ascii="Arial" w:hAnsi="Arial"/>
                <w:b/>
                <w:snapToGrid w:val="0"/>
                <w:color w:val="000000"/>
                <w:sz w:val="18"/>
              </w:rPr>
              <w:t>Cardiovascular</w:t>
            </w:r>
            <w:r>
              <w:rPr>
                <w:rFonts w:ascii="Arial" w:hAnsi="Arial"/>
                <w:bCs/>
                <w:snapToGrid w:val="0"/>
                <w:color w:val="000000"/>
                <w:sz w:val="18"/>
              </w:rPr>
              <w:br/>
            </w:r>
            <w:r w:rsidRPr="00DF1F40">
              <w:rPr>
                <w:rFonts w:ascii="Arial" w:hAnsi="Arial"/>
                <w:bCs/>
                <w:snapToGrid w:val="0"/>
                <w:color w:val="000000"/>
                <w:sz w:val="18"/>
              </w:rPr>
              <w:t xml:space="preserve">Increase in blood pressure has been reported at all recommended doses; monitoring recommended especially in patients with history of hypertensive encephalopathy due to increased risk for developing encephalopathy.  </w:t>
            </w:r>
          </w:p>
          <w:p w14:paraId="049B297B" w14:textId="427786DD" w:rsidR="00DF1F40" w:rsidRPr="00DF1F40" w:rsidRDefault="00DF1F40" w:rsidP="00DF1F40">
            <w:pPr>
              <w:pStyle w:val="ListParagraph"/>
              <w:numPr>
                <w:ilvl w:val="0"/>
                <w:numId w:val="5"/>
              </w:numPr>
              <w:ind w:left="435"/>
              <w:rPr>
                <w:rFonts w:ascii="Arial" w:hAnsi="Arial"/>
                <w:bCs/>
                <w:snapToGrid w:val="0"/>
                <w:color w:val="000000"/>
                <w:sz w:val="18"/>
              </w:rPr>
            </w:pPr>
            <w:r w:rsidRPr="009E46CC">
              <w:rPr>
                <w:rFonts w:ascii="Arial" w:hAnsi="Arial"/>
                <w:b/>
                <w:snapToGrid w:val="0"/>
                <w:color w:val="000000"/>
                <w:sz w:val="18"/>
              </w:rPr>
              <w:t>Neurologic</w:t>
            </w:r>
            <w:r w:rsidR="009E46CC">
              <w:rPr>
                <w:rFonts w:ascii="Arial" w:hAnsi="Arial"/>
                <w:bCs/>
                <w:snapToGrid w:val="0"/>
                <w:color w:val="000000"/>
                <w:sz w:val="18"/>
              </w:rPr>
              <w:br/>
            </w:r>
            <w:r w:rsidRPr="00DF1F40">
              <w:rPr>
                <w:rFonts w:ascii="Arial" w:hAnsi="Arial"/>
                <w:bCs/>
                <w:snapToGrid w:val="0"/>
                <w:color w:val="000000"/>
                <w:sz w:val="18"/>
              </w:rPr>
              <w:t xml:space="preserve">Short-term cognitive impairment has been reported; instruct patients to avoid potentially hazardous activities requiring complete mental alertness and motor coordination (e.g., driving a motor vehicle or operating machinery) until the next day following a restful sleep. </w:t>
            </w:r>
          </w:p>
          <w:p w14:paraId="4F9306DC" w14:textId="471313F6" w:rsidR="00DF1F40" w:rsidRPr="00DF1F40" w:rsidRDefault="00DF1F40" w:rsidP="00DF1F40">
            <w:pPr>
              <w:pStyle w:val="ListParagraph"/>
              <w:numPr>
                <w:ilvl w:val="0"/>
                <w:numId w:val="5"/>
              </w:numPr>
              <w:ind w:left="435"/>
              <w:rPr>
                <w:rFonts w:ascii="Arial" w:hAnsi="Arial"/>
                <w:bCs/>
                <w:snapToGrid w:val="0"/>
                <w:color w:val="000000"/>
                <w:sz w:val="18"/>
              </w:rPr>
            </w:pPr>
            <w:r w:rsidRPr="009E46CC">
              <w:rPr>
                <w:rFonts w:ascii="Arial" w:hAnsi="Arial"/>
                <w:b/>
                <w:snapToGrid w:val="0"/>
                <w:color w:val="000000"/>
                <w:sz w:val="18"/>
              </w:rPr>
              <w:t>Renal</w:t>
            </w:r>
            <w:r w:rsidR="009E46CC">
              <w:rPr>
                <w:rFonts w:ascii="Arial" w:hAnsi="Arial"/>
                <w:bCs/>
                <w:snapToGrid w:val="0"/>
                <w:color w:val="000000"/>
                <w:sz w:val="18"/>
              </w:rPr>
              <w:br/>
            </w:r>
            <w:r w:rsidRPr="00DF1F40">
              <w:rPr>
                <w:rFonts w:ascii="Arial" w:hAnsi="Arial"/>
                <w:bCs/>
                <w:snapToGrid w:val="0"/>
                <w:color w:val="000000"/>
                <w:sz w:val="18"/>
              </w:rPr>
              <w:t xml:space="preserve">Lower urinary tract symptoms (e.g., pollakiuria, dysuria, micturition urgency, nocturia, and cystitis) have been reported. </w:t>
            </w:r>
          </w:p>
          <w:p w14:paraId="25C80B27" w14:textId="4B47435D" w:rsidR="009E46CC" w:rsidRPr="009E46CC" w:rsidRDefault="00DF1F40" w:rsidP="009E46CC">
            <w:pPr>
              <w:pStyle w:val="ListParagraph"/>
              <w:numPr>
                <w:ilvl w:val="0"/>
                <w:numId w:val="5"/>
              </w:numPr>
              <w:ind w:left="435"/>
              <w:rPr>
                <w:rFonts w:ascii="Arial" w:hAnsi="Arial"/>
                <w:bCs/>
                <w:snapToGrid w:val="0"/>
                <w:color w:val="000000"/>
                <w:sz w:val="18"/>
              </w:rPr>
            </w:pPr>
            <w:r w:rsidRPr="009E46CC">
              <w:rPr>
                <w:rFonts w:ascii="Arial" w:hAnsi="Arial"/>
                <w:b/>
                <w:snapToGrid w:val="0"/>
                <w:color w:val="000000"/>
                <w:sz w:val="18"/>
              </w:rPr>
              <w:t>Reproductive</w:t>
            </w:r>
            <w:r w:rsidR="009E46CC">
              <w:rPr>
                <w:rFonts w:ascii="Arial" w:hAnsi="Arial"/>
                <w:bCs/>
                <w:snapToGrid w:val="0"/>
                <w:color w:val="000000"/>
                <w:sz w:val="18"/>
              </w:rPr>
              <w:br/>
            </w:r>
            <w:r w:rsidRPr="00DF1F40">
              <w:rPr>
                <w:rFonts w:ascii="Arial" w:hAnsi="Arial"/>
                <w:bCs/>
                <w:snapToGrid w:val="0"/>
                <w:color w:val="000000"/>
                <w:sz w:val="18"/>
              </w:rPr>
              <w:t xml:space="preserve">May </w:t>
            </w:r>
            <w:proofErr w:type="gramStart"/>
            <w:r w:rsidRPr="00DF1F40">
              <w:rPr>
                <w:rFonts w:ascii="Arial" w:hAnsi="Arial"/>
                <w:bCs/>
                <w:snapToGrid w:val="0"/>
                <w:color w:val="000000"/>
                <w:sz w:val="18"/>
              </w:rPr>
              <w:t>cause</w:t>
            </w:r>
            <w:proofErr w:type="gramEnd"/>
            <w:r w:rsidRPr="00DF1F40">
              <w:rPr>
                <w:rFonts w:ascii="Arial" w:hAnsi="Arial"/>
                <w:bCs/>
                <w:snapToGrid w:val="0"/>
                <w:color w:val="000000"/>
                <w:sz w:val="18"/>
              </w:rPr>
              <w:t xml:space="preserve"> fetal harm; consider pregnancy planning and prevention.</w:t>
            </w:r>
          </w:p>
          <w:p w14:paraId="21CE678A" w14:textId="6307C51F" w:rsidR="003379BD" w:rsidRDefault="003379BD" w:rsidP="008275CC">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0F6A27A4" w14:textId="77777777" w:rsidR="009E46CC" w:rsidRPr="009E46CC" w:rsidRDefault="003379BD" w:rsidP="009E46CC">
            <w:pPr>
              <w:rPr>
                <w:rFonts w:ascii="Arial" w:hAnsi="Arial"/>
                <w:b/>
                <w:snapToGrid w:val="0"/>
                <w:color w:val="000000"/>
                <w:sz w:val="18"/>
              </w:rPr>
            </w:pPr>
            <w:r>
              <w:rPr>
                <w:rFonts w:ascii="Arial" w:hAnsi="Arial"/>
                <w:b/>
                <w:snapToGrid w:val="0"/>
                <w:color w:val="000000"/>
                <w:sz w:val="18"/>
              </w:rPr>
              <w:t>Warning</w:t>
            </w:r>
            <w:r w:rsidR="009E46CC">
              <w:rPr>
                <w:rFonts w:ascii="Arial" w:hAnsi="Arial"/>
                <w:b/>
                <w:snapToGrid w:val="0"/>
                <w:color w:val="000000"/>
                <w:sz w:val="18"/>
              </w:rPr>
              <w:t xml:space="preserve">: </w:t>
            </w:r>
            <w:r w:rsidR="009E46CC" w:rsidRPr="009E46CC">
              <w:rPr>
                <w:rFonts w:ascii="Arial" w:hAnsi="Arial"/>
                <w:b/>
                <w:snapToGrid w:val="0"/>
                <w:color w:val="000000"/>
                <w:sz w:val="18"/>
              </w:rPr>
              <w:t>Black box waring- Nasal (Spray)</w:t>
            </w:r>
          </w:p>
          <w:p w14:paraId="49B80A72" w14:textId="5FE1301E" w:rsidR="009E46CC" w:rsidRPr="009E46CC" w:rsidRDefault="009E46CC" w:rsidP="009E46CC">
            <w:pPr>
              <w:rPr>
                <w:rFonts w:ascii="Arial" w:hAnsi="Arial"/>
                <w:bCs/>
                <w:snapToGrid w:val="0"/>
                <w:color w:val="000000"/>
                <w:sz w:val="18"/>
              </w:rPr>
            </w:pPr>
            <w:r w:rsidRPr="009E46CC">
              <w:rPr>
                <w:rFonts w:ascii="Arial" w:hAnsi="Arial"/>
                <w:bCs/>
                <w:snapToGrid w:val="0"/>
                <w:color w:val="000000"/>
                <w:sz w:val="18"/>
              </w:rPr>
              <w:t>Sedation; Dissociation; Abuse and Misuse; and Suicidal Thoughts and Behaviors: Patients are at risk for sedation after administration of esketamine. Patients are at risk for dissociative or perceptual changes after administration of esketamine. Respiratory depression has been observed in postmarketing experience. Because of the risks of sedation, dissociation, and respiratory depression patients must be monitored for at least 2 hours at each treatment session, followed by an assessment to determine when the patient is considered clinically stable and ready to leave the healthcare setting. Esketamine has the potential to be abused and misused. Consider the risk and benefits of prescribing esketamine prior to use in patients at higher risk of abuse. Monitor patients for signs and symptoms of abuse and misuse. Because of the risks of serious adverse outcomes resulting from sedation, dissociation, respiratory depression, and abuse and misuse, esketamine is only available through a restricted program under Risk Evaluation and Mitigation Strategy (REMS) called the SPRAVATO(TM) REMS. Antidepressants increased the risk of suicidal thoughts and behavior in pediatric and young adult patients in short-term studies. Closely monitor all antidepressants-treated patients for clinical worsening, and for emergence of suicidal thoughts and behaviors. Esketamine is not approved for use in pediatric patients.</w:t>
            </w:r>
          </w:p>
          <w:p w14:paraId="34CC3FEB" w14:textId="2DAEEA10" w:rsidR="003379BD" w:rsidRDefault="003379BD" w:rsidP="006A6CDD">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00CBA">
              <w:rPr>
                <w:rFonts w:ascii="Arial" w:hAnsi="Arial"/>
                <w:sz w:val="18"/>
              </w:rPr>
            </w:r>
            <w:r w:rsidR="00100CB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EFFF" w14:textId="77777777" w:rsidR="005A3330" w:rsidRDefault="005A3330" w:rsidP="007A6FC3">
      <w:r>
        <w:separator/>
      </w:r>
    </w:p>
  </w:endnote>
  <w:endnote w:type="continuationSeparator" w:id="0">
    <w:p w14:paraId="3C4BB564" w14:textId="77777777" w:rsidR="005A3330" w:rsidRDefault="005A333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0151" w14:textId="77777777" w:rsidR="005A3330" w:rsidRDefault="005A3330" w:rsidP="007A6FC3">
      <w:r>
        <w:separator/>
      </w:r>
    </w:p>
  </w:footnote>
  <w:footnote w:type="continuationSeparator" w:id="0">
    <w:p w14:paraId="5C8A5514" w14:textId="77777777" w:rsidR="005A3330" w:rsidRDefault="005A333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A51782E"/>
    <w:multiLevelType w:val="hybridMultilevel"/>
    <w:tmpl w:val="A5E6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2"/>
  </w:num>
  <w:num w:numId="2" w16cid:durableId="811944852">
    <w:abstractNumId w:val="4"/>
  </w:num>
  <w:num w:numId="3" w16cid:durableId="1457062504">
    <w:abstractNumId w:val="3"/>
  </w:num>
  <w:num w:numId="4" w16cid:durableId="1742480582">
    <w:abstractNumId w:val="0"/>
  </w:num>
  <w:num w:numId="5" w16cid:durableId="166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vdKJrPqjn0FvisjKoXFUsqXJ/bYEqyWSd4athtPAvz7GpJwnBnMjW9e5BiamSjKXsViH07TAe8yASMUnSQQ==" w:salt="agio9ECRWAg6cyIht7S8I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7398D"/>
    <w:rsid w:val="00082C72"/>
    <w:rsid w:val="00097390"/>
    <w:rsid w:val="000D55C9"/>
    <w:rsid w:val="00100CBA"/>
    <w:rsid w:val="00101422"/>
    <w:rsid w:val="0018307F"/>
    <w:rsid w:val="001E6D51"/>
    <w:rsid w:val="0021563E"/>
    <w:rsid w:val="002901D4"/>
    <w:rsid w:val="00295B89"/>
    <w:rsid w:val="00302774"/>
    <w:rsid w:val="00311731"/>
    <w:rsid w:val="0031599E"/>
    <w:rsid w:val="003379BD"/>
    <w:rsid w:val="003A15FD"/>
    <w:rsid w:val="003B70D9"/>
    <w:rsid w:val="003D356D"/>
    <w:rsid w:val="003E29B2"/>
    <w:rsid w:val="00431B0D"/>
    <w:rsid w:val="004553BF"/>
    <w:rsid w:val="0047002C"/>
    <w:rsid w:val="004C2872"/>
    <w:rsid w:val="004D379B"/>
    <w:rsid w:val="005325D4"/>
    <w:rsid w:val="00546EF3"/>
    <w:rsid w:val="005508EB"/>
    <w:rsid w:val="0056414C"/>
    <w:rsid w:val="005A3330"/>
    <w:rsid w:val="005A70E2"/>
    <w:rsid w:val="005F3D5E"/>
    <w:rsid w:val="00606B81"/>
    <w:rsid w:val="00621771"/>
    <w:rsid w:val="0064565E"/>
    <w:rsid w:val="00653309"/>
    <w:rsid w:val="00683097"/>
    <w:rsid w:val="006A6CDD"/>
    <w:rsid w:val="006B7A42"/>
    <w:rsid w:val="00775C94"/>
    <w:rsid w:val="007A6FC3"/>
    <w:rsid w:val="007F44C1"/>
    <w:rsid w:val="00810FE2"/>
    <w:rsid w:val="008275CC"/>
    <w:rsid w:val="008849DE"/>
    <w:rsid w:val="008E0D37"/>
    <w:rsid w:val="00916D82"/>
    <w:rsid w:val="00927055"/>
    <w:rsid w:val="00927D26"/>
    <w:rsid w:val="00934FD5"/>
    <w:rsid w:val="009E46CC"/>
    <w:rsid w:val="009F6B40"/>
    <w:rsid w:val="00A05C70"/>
    <w:rsid w:val="00A60207"/>
    <w:rsid w:val="00A93DAC"/>
    <w:rsid w:val="00AA7ED4"/>
    <w:rsid w:val="00AB1650"/>
    <w:rsid w:val="00B23AE3"/>
    <w:rsid w:val="00B23CEC"/>
    <w:rsid w:val="00B47C64"/>
    <w:rsid w:val="00B82162"/>
    <w:rsid w:val="00B83999"/>
    <w:rsid w:val="00BD57E9"/>
    <w:rsid w:val="00CA71B6"/>
    <w:rsid w:val="00CA7C90"/>
    <w:rsid w:val="00CC7A80"/>
    <w:rsid w:val="00DB6564"/>
    <w:rsid w:val="00DF0FF9"/>
    <w:rsid w:val="00DF1F40"/>
    <w:rsid w:val="00E02750"/>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DF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1442</Words>
  <Characters>8307</Characters>
  <Application>Microsoft Office Word</Application>
  <DocSecurity>0</DocSecurity>
  <Lines>176</Lines>
  <Paragraphs>133</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6</cp:revision>
  <cp:lastPrinted>2008-02-05T17:04:00Z</cp:lastPrinted>
  <dcterms:created xsi:type="dcterms:W3CDTF">2024-08-21T14:48:00Z</dcterms:created>
  <dcterms:modified xsi:type="dcterms:W3CDTF">2024-09-06T19:56:00Z</dcterms:modified>
</cp:coreProperties>
</file>