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D7EB63F" w14:textId="77777777">
        <w:tc>
          <w:tcPr>
            <w:tcW w:w="5868" w:type="dxa"/>
            <w:tcBorders>
              <w:top w:val="nil"/>
              <w:left w:val="nil"/>
              <w:bottom w:val="nil"/>
              <w:right w:val="nil"/>
            </w:tcBorders>
          </w:tcPr>
          <w:p w14:paraId="73EA83DB" w14:textId="77777777" w:rsidR="003379BD" w:rsidRPr="004553BF" w:rsidRDefault="003379BD">
            <w:pPr>
              <w:pStyle w:val="Heading1"/>
            </w:pPr>
            <w:r w:rsidRPr="004553BF">
              <w:t>DEPARTMENT OF HEALTH SERVICES</w:t>
            </w:r>
          </w:p>
          <w:p w14:paraId="06D16338"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29D81C29" w14:textId="4B0EAA8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sidR="008B6E78">
              <w:rPr>
                <w:rFonts w:ascii="Arial" w:hAnsi="Arial"/>
                <w:sz w:val="18"/>
              </w:rPr>
              <w:t>2</w:t>
            </w:r>
            <w:r w:rsidR="008B6E78" w:rsidRPr="004553BF">
              <w:rPr>
                <w:rFonts w:ascii="Arial" w:hAnsi="Arial"/>
                <w:sz w:val="18"/>
              </w:rPr>
              <w:t>4277</w:t>
            </w:r>
            <w:r w:rsidR="008B6E78">
              <w:rPr>
                <w:rFonts w:ascii="Arial" w:hAnsi="Arial"/>
                <w:sz w:val="18"/>
              </w:rPr>
              <w:t xml:space="preserve"> </w:t>
            </w:r>
            <w:r w:rsidR="008B6E78" w:rsidRPr="004553BF">
              <w:rPr>
                <w:rFonts w:ascii="Arial" w:hAnsi="Arial"/>
                <w:sz w:val="18"/>
              </w:rPr>
              <w:t>(</w:t>
            </w:r>
            <w:r w:rsidR="00017A46">
              <w:rPr>
                <w:rFonts w:ascii="Arial" w:hAnsi="Arial"/>
                <w:sz w:val="18"/>
              </w:rPr>
              <w:t>0</w:t>
            </w:r>
            <w:r w:rsidR="005F6827">
              <w:rPr>
                <w:rFonts w:ascii="Arial" w:hAnsi="Arial"/>
                <w:sz w:val="18"/>
              </w:rPr>
              <w:t>5/20</w:t>
            </w:r>
            <w:r w:rsidR="003910AA">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2BD08F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90CDA4C" w14:textId="77777777" w:rsidR="003379BD" w:rsidRPr="004553BF" w:rsidRDefault="003379BD">
            <w:pPr>
              <w:jc w:val="right"/>
              <w:rPr>
                <w:rFonts w:ascii="Arial" w:hAnsi="Arial"/>
                <w:sz w:val="18"/>
              </w:rPr>
            </w:pPr>
            <w:r w:rsidRPr="004553BF">
              <w:rPr>
                <w:rFonts w:ascii="Arial" w:hAnsi="Arial"/>
                <w:sz w:val="18"/>
              </w:rPr>
              <w:t>42 CFR483.420(a)(2)</w:t>
            </w:r>
          </w:p>
          <w:p w14:paraId="4D1F59C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6C4A5D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11A6AC5"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1226EF2"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278"/>
        <w:gridCol w:w="522"/>
        <w:gridCol w:w="1170"/>
        <w:gridCol w:w="216"/>
        <w:gridCol w:w="144"/>
        <w:gridCol w:w="1764"/>
        <w:gridCol w:w="126"/>
        <w:gridCol w:w="2250"/>
        <w:gridCol w:w="1440"/>
      </w:tblGrid>
      <w:tr w:rsidR="003379BD" w14:paraId="7D74C142" w14:textId="77777777">
        <w:trPr>
          <w:cantSplit/>
        </w:trPr>
        <w:tc>
          <w:tcPr>
            <w:tcW w:w="11448" w:type="dxa"/>
            <w:gridSpan w:val="10"/>
            <w:tcBorders>
              <w:top w:val="nil"/>
              <w:left w:val="nil"/>
              <w:bottom w:val="single" w:sz="4" w:space="0" w:color="auto"/>
              <w:right w:val="nil"/>
            </w:tcBorders>
          </w:tcPr>
          <w:p w14:paraId="11071A0D" w14:textId="77777777" w:rsidR="003379BD" w:rsidRDefault="003379BD" w:rsidP="0031599E">
            <w:pPr>
              <w:pStyle w:val="Heading3"/>
            </w:pPr>
            <w:r>
              <w:t>INFORMED CONSENT FOR MEDICATION</w:t>
            </w:r>
          </w:p>
          <w:p w14:paraId="587F19EC" w14:textId="77777777" w:rsidR="00464819" w:rsidRDefault="00464819" w:rsidP="00CF77B6">
            <w:pPr>
              <w:pStyle w:val="Heading4"/>
            </w:pPr>
            <w:r>
              <w:t xml:space="preserve">Dosage and / or Side Effect information last revised on </w:t>
            </w:r>
            <w:r w:rsidR="00CF77B6">
              <w:rPr>
                <w:noProof/>
              </w:rPr>
              <w:t>09/24/2019</w:t>
            </w:r>
          </w:p>
          <w:p w14:paraId="1F124B3A" w14:textId="7EB8E59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F6827">
              <w:rPr>
                <w:rFonts w:ascii="Arial" w:hAnsi="Arial"/>
                <w:sz w:val="18"/>
              </w:rPr>
              <w:t>informed consent is not given</w:t>
            </w:r>
            <w:r>
              <w:rPr>
                <w:rFonts w:ascii="Arial" w:hAnsi="Arial"/>
                <w:sz w:val="18"/>
              </w:rPr>
              <w:t>, the medication cannot be administered without a court order unless in an emergency.</w:t>
            </w:r>
          </w:p>
          <w:p w14:paraId="1BDCB768"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19DFE2E3" w14:textId="77777777">
        <w:trPr>
          <w:trHeight w:hRule="exact" w:val="480"/>
        </w:trPr>
        <w:tc>
          <w:tcPr>
            <w:tcW w:w="5868" w:type="dxa"/>
            <w:gridSpan w:val="6"/>
            <w:tcBorders>
              <w:top w:val="single" w:sz="4" w:space="0" w:color="auto"/>
              <w:left w:val="nil"/>
              <w:bottom w:val="single" w:sz="4" w:space="0" w:color="auto"/>
            </w:tcBorders>
          </w:tcPr>
          <w:p w14:paraId="0326EED3" w14:textId="77777777" w:rsidR="003379BD" w:rsidRDefault="003379BD">
            <w:pPr>
              <w:rPr>
                <w:rFonts w:ascii="Arial" w:hAnsi="Arial"/>
                <w:sz w:val="18"/>
              </w:rPr>
            </w:pPr>
            <w:r>
              <w:rPr>
                <w:rFonts w:ascii="Arial" w:hAnsi="Arial"/>
                <w:sz w:val="18"/>
              </w:rPr>
              <w:t>Name – Patient / Client (Last, First MI)</w:t>
            </w:r>
          </w:p>
          <w:p w14:paraId="07A4D339"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5947D885" w14:textId="77777777" w:rsidR="003379BD" w:rsidRDefault="003379BD">
            <w:pPr>
              <w:rPr>
                <w:rFonts w:ascii="Arial" w:hAnsi="Arial"/>
                <w:sz w:val="18"/>
              </w:rPr>
            </w:pPr>
            <w:r>
              <w:rPr>
                <w:rFonts w:ascii="Arial" w:hAnsi="Arial"/>
                <w:sz w:val="18"/>
              </w:rPr>
              <w:t>ID Number</w:t>
            </w:r>
          </w:p>
          <w:p w14:paraId="344A5A99"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382668B" w14:textId="77777777" w:rsidR="003379BD" w:rsidRDefault="003379BD">
            <w:pPr>
              <w:rPr>
                <w:rFonts w:ascii="Arial" w:hAnsi="Arial"/>
                <w:sz w:val="18"/>
              </w:rPr>
            </w:pPr>
            <w:r>
              <w:rPr>
                <w:rFonts w:ascii="Arial" w:hAnsi="Arial"/>
                <w:sz w:val="18"/>
              </w:rPr>
              <w:t>Living Unit</w:t>
            </w:r>
          </w:p>
          <w:p w14:paraId="5CA4967F"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12E623A" w14:textId="77777777" w:rsidR="003379BD" w:rsidRDefault="006B7A42">
            <w:pPr>
              <w:rPr>
                <w:rFonts w:ascii="Arial" w:hAnsi="Arial"/>
                <w:sz w:val="18"/>
              </w:rPr>
            </w:pPr>
            <w:r>
              <w:rPr>
                <w:rFonts w:ascii="Arial" w:hAnsi="Arial"/>
                <w:sz w:val="18"/>
              </w:rPr>
              <w:t>Date of Birth</w:t>
            </w:r>
          </w:p>
          <w:p w14:paraId="5B7B079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3BF9802" w14:textId="77777777">
        <w:trPr>
          <w:cantSplit/>
        </w:trPr>
        <w:tc>
          <w:tcPr>
            <w:tcW w:w="4338" w:type="dxa"/>
            <w:gridSpan w:val="3"/>
            <w:tcBorders>
              <w:top w:val="single" w:sz="4" w:space="0" w:color="auto"/>
              <w:left w:val="nil"/>
              <w:bottom w:val="single" w:sz="4" w:space="0" w:color="auto"/>
            </w:tcBorders>
          </w:tcPr>
          <w:p w14:paraId="3D0FD191" w14:textId="77777777" w:rsidR="003379BD" w:rsidRDefault="003379BD">
            <w:pPr>
              <w:rPr>
                <w:rFonts w:ascii="Arial" w:hAnsi="Arial"/>
                <w:sz w:val="18"/>
              </w:rPr>
            </w:pPr>
            <w:r>
              <w:rPr>
                <w:rFonts w:ascii="Arial" w:hAnsi="Arial"/>
                <w:sz w:val="18"/>
              </w:rPr>
              <w:t>Name – Individual Preparing This Form</w:t>
            </w:r>
          </w:p>
          <w:p w14:paraId="22E77CDF"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5AE3EA5" w14:textId="77777777" w:rsidR="003379BD" w:rsidRDefault="003379BD">
            <w:pPr>
              <w:rPr>
                <w:rFonts w:ascii="Arial" w:hAnsi="Arial"/>
                <w:sz w:val="18"/>
              </w:rPr>
            </w:pPr>
            <w:r>
              <w:rPr>
                <w:rFonts w:ascii="Arial" w:hAnsi="Arial"/>
                <w:sz w:val="18"/>
              </w:rPr>
              <w:t>Name – Staff Contact</w:t>
            </w:r>
          </w:p>
          <w:p w14:paraId="28A60C4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532769C" w14:textId="77777777" w:rsidR="003379BD" w:rsidRDefault="003379BD">
            <w:pPr>
              <w:rPr>
                <w:rFonts w:ascii="Arial" w:hAnsi="Arial"/>
                <w:sz w:val="18"/>
              </w:rPr>
            </w:pPr>
            <w:r>
              <w:rPr>
                <w:rFonts w:ascii="Arial" w:hAnsi="Arial"/>
                <w:sz w:val="18"/>
              </w:rPr>
              <w:t>Name / Telephone Number – Institution</w:t>
            </w:r>
          </w:p>
          <w:p w14:paraId="7BFCFE95"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6993E5C2" w14:textId="77777777" w:rsidTr="006F5D8B">
        <w:trPr>
          <w:cantSplit/>
        </w:trPr>
        <w:tc>
          <w:tcPr>
            <w:tcW w:w="2538" w:type="dxa"/>
            <w:tcBorders>
              <w:top w:val="single" w:sz="4" w:space="0" w:color="auto"/>
              <w:left w:val="nil"/>
              <w:bottom w:val="nil"/>
            </w:tcBorders>
            <w:vAlign w:val="center"/>
          </w:tcPr>
          <w:p w14:paraId="5837648F" w14:textId="77777777" w:rsidR="003379BD" w:rsidRDefault="003379BD" w:rsidP="00DF0FF9">
            <w:pPr>
              <w:pStyle w:val="Heading4"/>
              <w:spacing w:before="0"/>
            </w:pPr>
            <w:r>
              <w:t>MEDICATION CATEGORY</w:t>
            </w:r>
          </w:p>
        </w:tc>
        <w:tc>
          <w:tcPr>
            <w:tcW w:w="2970" w:type="dxa"/>
            <w:gridSpan w:val="3"/>
            <w:tcBorders>
              <w:top w:val="single" w:sz="4" w:space="0" w:color="auto"/>
              <w:bottom w:val="nil"/>
              <w:right w:val="nil"/>
            </w:tcBorders>
            <w:vAlign w:val="center"/>
          </w:tcPr>
          <w:p w14:paraId="6019A800" w14:textId="77777777" w:rsidR="003379BD" w:rsidRDefault="003379BD" w:rsidP="00DF0FF9">
            <w:pPr>
              <w:jc w:val="center"/>
              <w:rPr>
                <w:rFonts w:ascii="Arial" w:hAnsi="Arial"/>
                <w:b/>
                <w:sz w:val="18"/>
              </w:rPr>
            </w:pPr>
            <w:r>
              <w:rPr>
                <w:rFonts w:ascii="Arial" w:hAnsi="Arial"/>
                <w:b/>
                <w:sz w:val="18"/>
              </w:rPr>
              <w:t>MEDICATION</w:t>
            </w:r>
          </w:p>
        </w:tc>
        <w:tc>
          <w:tcPr>
            <w:tcW w:w="4500" w:type="dxa"/>
            <w:gridSpan w:val="5"/>
            <w:tcBorders>
              <w:top w:val="single" w:sz="4" w:space="0" w:color="auto"/>
              <w:bottom w:val="nil"/>
              <w:right w:val="nil"/>
            </w:tcBorders>
            <w:vAlign w:val="center"/>
          </w:tcPr>
          <w:p w14:paraId="534EF0F9" w14:textId="77777777" w:rsidR="003379BD" w:rsidRDefault="003379BD" w:rsidP="00DF0FF9">
            <w:pPr>
              <w:pStyle w:val="Heading4"/>
              <w:spacing w:before="0"/>
            </w:pPr>
            <w:r>
              <w:t>RECOMMENDED</w:t>
            </w:r>
          </w:p>
          <w:p w14:paraId="167F6CA8"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1782799" w14:textId="77777777" w:rsidR="003379BD" w:rsidRDefault="003379BD" w:rsidP="00DF0FF9">
            <w:pPr>
              <w:pStyle w:val="Heading4"/>
              <w:spacing w:before="0"/>
              <w:rPr>
                <w:b w:val="0"/>
              </w:rPr>
            </w:pPr>
            <w:r>
              <w:t>ANTICIPATED</w:t>
            </w:r>
            <w:r w:rsidR="00DF0FF9">
              <w:t xml:space="preserve"> </w:t>
            </w:r>
            <w:r>
              <w:t>DOSAGE RANGE</w:t>
            </w:r>
          </w:p>
        </w:tc>
      </w:tr>
      <w:tr w:rsidR="001C7A14" w14:paraId="4AEEE523" w14:textId="77777777" w:rsidTr="006F5D8B">
        <w:trPr>
          <w:cantSplit/>
        </w:trPr>
        <w:tc>
          <w:tcPr>
            <w:tcW w:w="2538" w:type="dxa"/>
            <w:tcBorders>
              <w:top w:val="single" w:sz="4" w:space="0" w:color="auto"/>
              <w:left w:val="nil"/>
              <w:bottom w:val="single" w:sz="4" w:space="0" w:color="auto"/>
            </w:tcBorders>
          </w:tcPr>
          <w:p w14:paraId="69E220C3" w14:textId="77777777" w:rsidR="001C7A14" w:rsidRDefault="001C7A14" w:rsidP="001C7A14">
            <w:pPr>
              <w:rPr>
                <w:sz w:val="22"/>
              </w:rPr>
            </w:pPr>
            <w:r w:rsidRPr="00F125E2">
              <w:rPr>
                <w:noProof/>
                <w:sz w:val="22"/>
              </w:rPr>
              <w:t>Sedative, Hypnotic</w:t>
            </w:r>
          </w:p>
        </w:tc>
        <w:tc>
          <w:tcPr>
            <w:tcW w:w="2970" w:type="dxa"/>
            <w:gridSpan w:val="3"/>
            <w:tcBorders>
              <w:top w:val="single" w:sz="4" w:space="0" w:color="auto"/>
              <w:bottom w:val="single" w:sz="4" w:space="0" w:color="auto"/>
              <w:right w:val="nil"/>
            </w:tcBorders>
          </w:tcPr>
          <w:p w14:paraId="230FB827" w14:textId="77777777" w:rsidR="001C7A14" w:rsidRDefault="001C7A14" w:rsidP="001C7A14">
            <w:pPr>
              <w:tabs>
                <w:tab w:val="left" w:pos="702"/>
                <w:tab w:val="left" w:pos="882"/>
                <w:tab w:val="left" w:pos="1152"/>
                <w:tab w:val="left" w:pos="1602"/>
              </w:tabs>
              <w:rPr>
                <w:sz w:val="22"/>
              </w:rPr>
            </w:pPr>
            <w:r w:rsidRPr="00F125E2">
              <w:rPr>
                <w:noProof/>
                <w:sz w:val="22"/>
              </w:rPr>
              <w:t>Ambien;</w:t>
            </w:r>
            <w:r>
              <w:rPr>
                <w:noProof/>
                <w:sz w:val="22"/>
              </w:rPr>
              <w:t xml:space="preserve"> Ambien CR; Edular; Intermezzo; Zolpimist</w:t>
            </w:r>
          </w:p>
          <w:p w14:paraId="2D186572" w14:textId="77777777" w:rsidR="001C7A14" w:rsidRDefault="001C7A14" w:rsidP="001C7A14">
            <w:pPr>
              <w:tabs>
                <w:tab w:val="left" w:pos="702"/>
                <w:tab w:val="left" w:pos="882"/>
                <w:tab w:val="left" w:pos="1152"/>
                <w:tab w:val="left" w:pos="1602"/>
              </w:tabs>
              <w:rPr>
                <w:sz w:val="22"/>
              </w:rPr>
            </w:pPr>
            <w:r>
              <w:rPr>
                <w:sz w:val="22"/>
              </w:rPr>
              <w:t>(</w:t>
            </w:r>
            <w:r w:rsidRPr="00F125E2">
              <w:rPr>
                <w:noProof/>
                <w:sz w:val="22"/>
              </w:rPr>
              <w:t>zolpidem</w:t>
            </w:r>
            <w:r>
              <w:rPr>
                <w:sz w:val="22"/>
              </w:rPr>
              <w:t>)</w:t>
            </w:r>
          </w:p>
        </w:tc>
        <w:tc>
          <w:tcPr>
            <w:tcW w:w="4500" w:type="dxa"/>
            <w:gridSpan w:val="5"/>
            <w:tcBorders>
              <w:top w:val="single" w:sz="4" w:space="0" w:color="auto"/>
              <w:bottom w:val="single" w:sz="4" w:space="0" w:color="auto"/>
              <w:right w:val="nil"/>
            </w:tcBorders>
          </w:tcPr>
          <w:p w14:paraId="1BF87F83" w14:textId="77777777" w:rsidR="001C7A14" w:rsidRPr="00997B4F" w:rsidRDefault="001C7A14" w:rsidP="001C7A14">
            <w:r w:rsidRPr="00997B4F">
              <w:t>5mg to 10mg (5mg in elderly or women)</w:t>
            </w:r>
          </w:p>
          <w:p w14:paraId="274087CD" w14:textId="77777777" w:rsidR="001C7A14" w:rsidRDefault="001C7A14" w:rsidP="001C7A14">
            <w:r w:rsidRPr="00997B4F">
              <w:t>CR: 6.25mg to 12.5mg (6.5mg in elderly)</w:t>
            </w:r>
          </w:p>
          <w:p w14:paraId="71A69AB0" w14:textId="77777777" w:rsidR="001C7A14" w:rsidRPr="00997B4F" w:rsidRDefault="001C7A14" w:rsidP="001C7A14">
            <w:r>
              <w:t>Edular: 5mg to 10mg (5mg in elderly or women)</w:t>
            </w:r>
          </w:p>
          <w:p w14:paraId="1F893C43" w14:textId="77777777" w:rsidR="001C7A14" w:rsidRPr="00997B4F" w:rsidRDefault="001C7A14" w:rsidP="001C7A14">
            <w:r w:rsidRPr="00997B4F">
              <w:t>Inermezzo: 1.75 mg for women, 3.5 mg for men</w:t>
            </w:r>
          </w:p>
          <w:p w14:paraId="6ED9A696" w14:textId="77777777" w:rsidR="001C7A14" w:rsidRPr="00997B4F" w:rsidRDefault="001C7A14" w:rsidP="001C7A14">
            <w:r w:rsidRPr="00997B4F">
              <w:t>Zolpimist: 10 mg daily (elderly 5 mg daily)</w:t>
            </w:r>
          </w:p>
        </w:tc>
        <w:tc>
          <w:tcPr>
            <w:tcW w:w="1440" w:type="dxa"/>
            <w:tcBorders>
              <w:top w:val="single" w:sz="4" w:space="0" w:color="auto"/>
              <w:bottom w:val="single" w:sz="4" w:space="0" w:color="auto"/>
              <w:right w:val="nil"/>
            </w:tcBorders>
            <w:vAlign w:val="center"/>
          </w:tcPr>
          <w:p w14:paraId="2ED8B6F0" w14:textId="77777777" w:rsidR="001C7A14" w:rsidRDefault="001C7A14"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110237B5" w14:textId="77777777">
        <w:trPr>
          <w:cantSplit/>
          <w:trHeight w:hRule="exact" w:val="1200"/>
        </w:trPr>
        <w:tc>
          <w:tcPr>
            <w:tcW w:w="11448" w:type="dxa"/>
            <w:gridSpan w:val="10"/>
            <w:tcBorders>
              <w:top w:val="nil"/>
              <w:left w:val="nil"/>
              <w:bottom w:val="single" w:sz="4" w:space="0" w:color="auto"/>
              <w:right w:val="nil"/>
            </w:tcBorders>
          </w:tcPr>
          <w:p w14:paraId="49D94249"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ED0CAC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B0103F9"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B408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B408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B408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6B4DFB8A" w14:textId="77777777">
        <w:trPr>
          <w:cantSplit/>
          <w:trHeight w:hRule="exact" w:val="600"/>
        </w:trPr>
        <w:tc>
          <w:tcPr>
            <w:tcW w:w="11448" w:type="dxa"/>
            <w:gridSpan w:val="10"/>
            <w:tcBorders>
              <w:top w:val="single" w:sz="4" w:space="0" w:color="auto"/>
              <w:left w:val="nil"/>
              <w:bottom w:val="nil"/>
              <w:right w:val="nil"/>
            </w:tcBorders>
          </w:tcPr>
          <w:p w14:paraId="1D1FE2D6" w14:textId="468FC88E"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5F6827">
              <w:rPr>
                <w:b w:val="0"/>
              </w:rPr>
              <w:t>impression (</w:t>
            </w:r>
            <w:r w:rsidRPr="00097390">
              <w:rPr>
                <w:b w:val="0"/>
              </w:rPr>
              <w:t>“working hypothesis</w:t>
            </w:r>
            <w:r w:rsidR="0031599E" w:rsidRPr="00097390">
              <w:rPr>
                <w:b w:val="0"/>
              </w:rPr>
              <w:t>.”</w:t>
            </w:r>
            <w:r w:rsidR="005F6827">
              <w:rPr>
                <w:b w:val="0"/>
              </w:rPr>
              <w:t>)</w:t>
            </w:r>
          </w:p>
        </w:tc>
      </w:tr>
      <w:tr w:rsidR="003379BD" w14:paraId="0A858284" w14:textId="77777777" w:rsidTr="006F5D8B">
        <w:trPr>
          <w:cantSplit/>
          <w:trHeight w:val="693"/>
        </w:trPr>
        <w:tc>
          <w:tcPr>
            <w:tcW w:w="11448" w:type="dxa"/>
            <w:gridSpan w:val="10"/>
            <w:tcBorders>
              <w:top w:val="nil"/>
              <w:left w:val="nil"/>
              <w:bottom w:val="single" w:sz="4" w:space="0" w:color="auto"/>
              <w:right w:val="nil"/>
            </w:tcBorders>
          </w:tcPr>
          <w:p w14:paraId="29B7C822"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1C3514E6" w14:textId="77777777">
        <w:trPr>
          <w:cantSplit/>
          <w:trHeight w:val="240"/>
        </w:trPr>
        <w:tc>
          <w:tcPr>
            <w:tcW w:w="11448" w:type="dxa"/>
            <w:gridSpan w:val="10"/>
            <w:tcBorders>
              <w:top w:val="single" w:sz="4" w:space="0" w:color="auto"/>
              <w:left w:val="nil"/>
              <w:bottom w:val="nil"/>
              <w:right w:val="nil"/>
            </w:tcBorders>
          </w:tcPr>
          <w:p w14:paraId="3EECC45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85B19EF" w14:textId="77777777">
        <w:trPr>
          <w:cantSplit/>
          <w:trHeight w:val="240"/>
        </w:trPr>
        <w:tc>
          <w:tcPr>
            <w:tcW w:w="5724" w:type="dxa"/>
            <w:gridSpan w:val="5"/>
            <w:tcBorders>
              <w:top w:val="nil"/>
              <w:left w:val="nil"/>
              <w:bottom w:val="nil"/>
              <w:right w:val="nil"/>
            </w:tcBorders>
            <w:vAlign w:val="center"/>
          </w:tcPr>
          <w:p w14:paraId="3B6F867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40870F1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D876D21" w14:textId="77777777">
        <w:trPr>
          <w:cantSplit/>
          <w:trHeight w:val="240"/>
        </w:trPr>
        <w:tc>
          <w:tcPr>
            <w:tcW w:w="5724" w:type="dxa"/>
            <w:gridSpan w:val="5"/>
            <w:tcBorders>
              <w:top w:val="nil"/>
              <w:left w:val="nil"/>
              <w:bottom w:val="nil"/>
              <w:right w:val="nil"/>
            </w:tcBorders>
            <w:vAlign w:val="center"/>
          </w:tcPr>
          <w:p w14:paraId="79FEB63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3BA17EB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02B4F2D" w14:textId="77777777">
        <w:trPr>
          <w:cantSplit/>
          <w:trHeight w:val="240"/>
        </w:trPr>
        <w:tc>
          <w:tcPr>
            <w:tcW w:w="5724" w:type="dxa"/>
            <w:gridSpan w:val="5"/>
            <w:tcBorders>
              <w:top w:val="nil"/>
              <w:left w:val="nil"/>
              <w:bottom w:val="nil"/>
              <w:right w:val="nil"/>
            </w:tcBorders>
            <w:vAlign w:val="center"/>
          </w:tcPr>
          <w:p w14:paraId="0F72506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2F822DF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644400B" w14:textId="77777777" w:rsidTr="006F5D8B">
        <w:trPr>
          <w:cantSplit/>
          <w:trHeight w:val="720"/>
        </w:trPr>
        <w:tc>
          <w:tcPr>
            <w:tcW w:w="11448" w:type="dxa"/>
            <w:gridSpan w:val="10"/>
            <w:tcBorders>
              <w:top w:val="nil"/>
              <w:left w:val="nil"/>
              <w:bottom w:val="nil"/>
              <w:right w:val="nil"/>
            </w:tcBorders>
          </w:tcPr>
          <w:p w14:paraId="08894C64"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0EE36C8" w14:textId="77777777">
        <w:trPr>
          <w:cantSplit/>
          <w:trHeight w:hRule="exact" w:val="240"/>
        </w:trPr>
        <w:tc>
          <w:tcPr>
            <w:tcW w:w="11448" w:type="dxa"/>
            <w:gridSpan w:val="10"/>
            <w:tcBorders>
              <w:top w:val="nil"/>
              <w:left w:val="nil"/>
              <w:bottom w:val="single" w:sz="4" w:space="0" w:color="auto"/>
              <w:right w:val="nil"/>
            </w:tcBorders>
          </w:tcPr>
          <w:p w14:paraId="5359A3D0" w14:textId="77777777" w:rsidR="003379BD" w:rsidRDefault="003379BD">
            <w:pPr>
              <w:pStyle w:val="Heading4"/>
              <w:tabs>
                <w:tab w:val="left" w:pos="540"/>
              </w:tabs>
              <w:spacing w:before="0"/>
              <w:jc w:val="left"/>
            </w:pPr>
          </w:p>
        </w:tc>
      </w:tr>
      <w:tr w:rsidR="003379BD" w14:paraId="68B1FEF1" w14:textId="77777777">
        <w:trPr>
          <w:cantSplit/>
          <w:trHeight w:hRule="exact" w:val="240"/>
        </w:trPr>
        <w:tc>
          <w:tcPr>
            <w:tcW w:w="11448" w:type="dxa"/>
            <w:gridSpan w:val="10"/>
            <w:tcBorders>
              <w:top w:val="nil"/>
              <w:left w:val="nil"/>
              <w:bottom w:val="nil"/>
              <w:right w:val="nil"/>
            </w:tcBorders>
          </w:tcPr>
          <w:p w14:paraId="3DB876C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A9952B8" w14:textId="77777777" w:rsidTr="00934FD5">
        <w:trPr>
          <w:cantSplit/>
          <w:trHeight w:val="288"/>
        </w:trPr>
        <w:tc>
          <w:tcPr>
            <w:tcW w:w="3816" w:type="dxa"/>
            <w:gridSpan w:val="2"/>
            <w:tcBorders>
              <w:top w:val="nil"/>
              <w:left w:val="nil"/>
              <w:bottom w:val="nil"/>
              <w:right w:val="nil"/>
            </w:tcBorders>
            <w:vAlign w:val="center"/>
          </w:tcPr>
          <w:p w14:paraId="0F8E6268"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B4080">
              <w:rPr>
                <w:b w:val="0"/>
              </w:rPr>
            </w:r>
            <w:r w:rsidR="00BB408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461F71C"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B4080">
              <w:rPr>
                <w:b w:val="0"/>
              </w:rPr>
            </w:r>
            <w:r w:rsidR="00BB408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D51EA61"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B4080">
              <w:rPr>
                <w:b w:val="0"/>
              </w:rPr>
            </w:r>
            <w:r w:rsidR="00BB4080">
              <w:rPr>
                <w:b w:val="0"/>
              </w:rPr>
              <w:fldChar w:fldCharType="separate"/>
            </w:r>
            <w:r>
              <w:rPr>
                <w:b w:val="0"/>
              </w:rPr>
              <w:fldChar w:fldCharType="end"/>
            </w:r>
            <w:bookmarkEnd w:id="19"/>
            <w:r>
              <w:rPr>
                <w:b w:val="0"/>
              </w:rPr>
              <w:t xml:space="preserve"> Social Functioning</w:t>
            </w:r>
          </w:p>
        </w:tc>
      </w:tr>
      <w:tr w:rsidR="003379BD" w14:paraId="13CCC2A0" w14:textId="77777777">
        <w:trPr>
          <w:cantSplit/>
          <w:trHeight w:val="240"/>
        </w:trPr>
        <w:tc>
          <w:tcPr>
            <w:tcW w:w="3816" w:type="dxa"/>
            <w:gridSpan w:val="2"/>
            <w:tcBorders>
              <w:top w:val="nil"/>
              <w:left w:val="nil"/>
              <w:bottom w:val="nil"/>
              <w:right w:val="nil"/>
            </w:tcBorders>
          </w:tcPr>
          <w:p w14:paraId="170741A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C6D565E"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59971350" w14:textId="77777777" w:rsidR="003379BD" w:rsidRDefault="003379BD">
            <w:pPr>
              <w:pStyle w:val="Heading4"/>
              <w:tabs>
                <w:tab w:val="left" w:pos="540"/>
              </w:tabs>
              <w:jc w:val="left"/>
              <w:rPr>
                <w:b w:val="0"/>
              </w:rPr>
            </w:pPr>
          </w:p>
        </w:tc>
      </w:tr>
      <w:tr w:rsidR="003379BD" w14:paraId="56B625E3" w14:textId="77777777">
        <w:trPr>
          <w:cantSplit/>
          <w:trHeight w:val="192"/>
        </w:trPr>
        <w:tc>
          <w:tcPr>
            <w:tcW w:w="5724" w:type="dxa"/>
            <w:gridSpan w:val="5"/>
            <w:tcBorders>
              <w:top w:val="nil"/>
              <w:left w:val="nil"/>
              <w:bottom w:val="nil"/>
              <w:right w:val="nil"/>
            </w:tcBorders>
          </w:tcPr>
          <w:p w14:paraId="31533072"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5F76415B" w14:textId="77777777" w:rsidR="003379BD" w:rsidRDefault="003379BD">
            <w:pPr>
              <w:pStyle w:val="Heading4"/>
              <w:tabs>
                <w:tab w:val="left" w:pos="540"/>
              </w:tabs>
              <w:jc w:val="left"/>
              <w:rPr>
                <w:b w:val="0"/>
              </w:rPr>
            </w:pPr>
          </w:p>
        </w:tc>
      </w:tr>
      <w:bookmarkStart w:id="20" w:name="_Hlk151783589"/>
      <w:tr w:rsidR="003379BD" w14:paraId="7C3B8D88" w14:textId="77777777">
        <w:trPr>
          <w:cantSplit/>
          <w:trHeight w:val="192"/>
        </w:trPr>
        <w:tc>
          <w:tcPr>
            <w:tcW w:w="5724" w:type="dxa"/>
            <w:gridSpan w:val="5"/>
            <w:tcBorders>
              <w:top w:val="nil"/>
              <w:left w:val="nil"/>
              <w:bottom w:val="nil"/>
              <w:right w:val="nil"/>
            </w:tcBorders>
            <w:vAlign w:val="center"/>
          </w:tcPr>
          <w:p w14:paraId="24D8498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B4080">
              <w:rPr>
                <w:b w:val="0"/>
              </w:rPr>
            </w:r>
            <w:r w:rsidR="00BB4080">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1889DEF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B4080">
              <w:rPr>
                <w:b w:val="0"/>
              </w:rPr>
            </w:r>
            <w:r w:rsidR="00BB408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21F684A" w14:textId="77777777">
        <w:trPr>
          <w:cantSplit/>
          <w:trHeight w:val="192"/>
        </w:trPr>
        <w:tc>
          <w:tcPr>
            <w:tcW w:w="5724" w:type="dxa"/>
            <w:gridSpan w:val="5"/>
            <w:tcBorders>
              <w:top w:val="nil"/>
              <w:left w:val="nil"/>
              <w:bottom w:val="nil"/>
              <w:right w:val="nil"/>
            </w:tcBorders>
            <w:vAlign w:val="center"/>
          </w:tcPr>
          <w:p w14:paraId="13B19883"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B4080">
              <w:rPr>
                <w:b w:val="0"/>
              </w:rPr>
            </w:r>
            <w:r w:rsidR="00BB4080">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1F34A80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B4080">
              <w:rPr>
                <w:b w:val="0"/>
              </w:rPr>
            </w:r>
            <w:r w:rsidR="00BB4080">
              <w:rPr>
                <w:b w:val="0"/>
              </w:rPr>
              <w:fldChar w:fldCharType="separate"/>
            </w:r>
            <w:r>
              <w:rPr>
                <w:b w:val="0"/>
              </w:rPr>
              <w:fldChar w:fldCharType="end"/>
            </w:r>
            <w:bookmarkEnd w:id="24"/>
            <w:r>
              <w:rPr>
                <w:b w:val="0"/>
              </w:rPr>
              <w:t xml:space="preserve"> Intervention of law enforcement authorities</w:t>
            </w:r>
          </w:p>
        </w:tc>
      </w:tr>
      <w:tr w:rsidR="003379BD" w14:paraId="53CC2D6A" w14:textId="77777777">
        <w:trPr>
          <w:cantSplit/>
          <w:trHeight w:val="192"/>
        </w:trPr>
        <w:tc>
          <w:tcPr>
            <w:tcW w:w="5724" w:type="dxa"/>
            <w:gridSpan w:val="5"/>
            <w:tcBorders>
              <w:top w:val="nil"/>
              <w:left w:val="nil"/>
              <w:bottom w:val="nil"/>
              <w:right w:val="nil"/>
            </w:tcBorders>
            <w:vAlign w:val="center"/>
          </w:tcPr>
          <w:p w14:paraId="49F0C4D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B4080">
              <w:rPr>
                <w:b w:val="0"/>
              </w:rPr>
            </w:r>
            <w:r w:rsidR="00BB4080">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34BD0DEE"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B4080">
              <w:rPr>
                <w:b w:val="0"/>
              </w:rPr>
            </w:r>
            <w:r w:rsidR="00BB4080">
              <w:rPr>
                <w:b w:val="0"/>
              </w:rPr>
              <w:fldChar w:fldCharType="separate"/>
            </w:r>
            <w:r>
              <w:rPr>
                <w:b w:val="0"/>
              </w:rPr>
              <w:fldChar w:fldCharType="end"/>
            </w:r>
            <w:bookmarkEnd w:id="26"/>
            <w:r>
              <w:rPr>
                <w:b w:val="0"/>
              </w:rPr>
              <w:t xml:space="preserve"> Risk of harm to self or others</w:t>
            </w:r>
          </w:p>
        </w:tc>
      </w:tr>
      <w:tr w:rsidR="003379BD" w14:paraId="70532B1D" w14:textId="77777777">
        <w:trPr>
          <w:cantSplit/>
          <w:trHeight w:val="192"/>
        </w:trPr>
        <w:tc>
          <w:tcPr>
            <w:tcW w:w="5724" w:type="dxa"/>
            <w:gridSpan w:val="5"/>
            <w:tcBorders>
              <w:top w:val="nil"/>
              <w:left w:val="nil"/>
              <w:bottom w:val="nil"/>
              <w:right w:val="nil"/>
            </w:tcBorders>
            <w:vAlign w:val="center"/>
          </w:tcPr>
          <w:p w14:paraId="5AF7200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B4080">
              <w:rPr>
                <w:b w:val="0"/>
              </w:rPr>
            </w:r>
            <w:r w:rsidR="00BB408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5595D682" w14:textId="77777777" w:rsidR="003379BD" w:rsidRDefault="003379BD">
            <w:pPr>
              <w:pStyle w:val="Heading4"/>
              <w:tabs>
                <w:tab w:val="left" w:pos="540"/>
              </w:tabs>
              <w:spacing w:before="0"/>
              <w:jc w:val="left"/>
              <w:rPr>
                <w:b w:val="0"/>
              </w:rPr>
            </w:pPr>
          </w:p>
        </w:tc>
      </w:tr>
      <w:bookmarkEnd w:id="20"/>
      <w:tr w:rsidR="003379BD" w14:paraId="311BD933" w14:textId="77777777" w:rsidTr="00B1786E">
        <w:trPr>
          <w:cantSplit/>
          <w:trHeight w:val="1440"/>
        </w:trPr>
        <w:tc>
          <w:tcPr>
            <w:tcW w:w="11448" w:type="dxa"/>
            <w:gridSpan w:val="10"/>
            <w:tcBorders>
              <w:top w:val="nil"/>
              <w:left w:val="nil"/>
              <w:bottom w:val="single" w:sz="4" w:space="0" w:color="auto"/>
              <w:right w:val="nil"/>
            </w:tcBorders>
          </w:tcPr>
          <w:p w14:paraId="41A9FB56"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01672DEB" w14:textId="77777777">
        <w:trPr>
          <w:cantSplit/>
          <w:trHeight w:hRule="exact" w:val="440"/>
        </w:trPr>
        <w:tc>
          <w:tcPr>
            <w:tcW w:w="11448" w:type="dxa"/>
            <w:gridSpan w:val="10"/>
            <w:tcBorders>
              <w:top w:val="single" w:sz="4" w:space="0" w:color="auto"/>
              <w:left w:val="nil"/>
              <w:bottom w:val="single" w:sz="4" w:space="0" w:color="auto"/>
              <w:right w:val="nil"/>
            </w:tcBorders>
          </w:tcPr>
          <w:p w14:paraId="146853E5"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6E594CE9" w14:textId="77777777" w:rsidR="003379BD" w:rsidRDefault="00464819">
      <w:pPr>
        <w:jc w:val="right"/>
        <w:rPr>
          <w:rFonts w:ascii="Arial" w:hAnsi="Arial"/>
          <w:sz w:val="18"/>
        </w:rPr>
      </w:pPr>
      <w:r>
        <w:rPr>
          <w:rFonts w:ascii="Arial" w:hAnsi="Arial"/>
          <w:sz w:val="18"/>
        </w:rPr>
        <w:t>See Page 2</w:t>
      </w:r>
    </w:p>
    <w:p w14:paraId="72E87DDB"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47CBCA6E" w14:textId="77777777">
        <w:trPr>
          <w:tblHeader/>
        </w:trPr>
        <w:tc>
          <w:tcPr>
            <w:tcW w:w="4788" w:type="dxa"/>
            <w:tcBorders>
              <w:top w:val="nil"/>
              <w:left w:val="nil"/>
              <w:bottom w:val="nil"/>
              <w:right w:val="nil"/>
            </w:tcBorders>
          </w:tcPr>
          <w:p w14:paraId="5C311FA3"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3978B67" w14:textId="77777777" w:rsidR="003379BD" w:rsidRDefault="00B628E7" w:rsidP="00B628E7">
            <w:pPr>
              <w:rPr>
                <w:rFonts w:ascii="Arial" w:hAnsi="Arial"/>
                <w:sz w:val="18"/>
              </w:rPr>
            </w:pPr>
            <w:r w:rsidRPr="00B628E7">
              <w:rPr>
                <w:rFonts w:ascii="Arial" w:hAnsi="Arial"/>
                <w:sz w:val="18"/>
              </w:rPr>
              <w:t>Medication: Ambien; Ambien CR Edular; Intermezzo; Zolpimist - (zolpidem)</w:t>
            </w:r>
          </w:p>
        </w:tc>
      </w:tr>
      <w:tr w:rsidR="003379BD" w14:paraId="58E58186" w14:textId="77777777">
        <w:trPr>
          <w:cantSplit/>
        </w:trPr>
        <w:tc>
          <w:tcPr>
            <w:tcW w:w="11448" w:type="dxa"/>
            <w:gridSpan w:val="2"/>
            <w:tcBorders>
              <w:top w:val="single" w:sz="4" w:space="0" w:color="auto"/>
              <w:left w:val="nil"/>
              <w:bottom w:val="single" w:sz="4" w:space="0" w:color="auto"/>
              <w:right w:val="nil"/>
            </w:tcBorders>
          </w:tcPr>
          <w:p w14:paraId="7021B9E5"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5BB15B51" w14:textId="77777777" w:rsidTr="008768D6">
        <w:trPr>
          <w:trHeight w:val="864"/>
        </w:trPr>
        <w:tc>
          <w:tcPr>
            <w:tcW w:w="11448" w:type="dxa"/>
            <w:gridSpan w:val="2"/>
            <w:tcBorders>
              <w:top w:val="single" w:sz="4" w:space="0" w:color="auto"/>
              <w:left w:val="nil"/>
              <w:bottom w:val="nil"/>
              <w:right w:val="nil"/>
            </w:tcBorders>
          </w:tcPr>
          <w:p w14:paraId="77A6CAE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4C38006" w14:textId="77777777" w:rsidR="0021563E" w:rsidRDefault="003379BD" w:rsidP="00AD441D">
            <w:pPr>
              <w:pStyle w:val="Heading6"/>
              <w:spacing w:before="120"/>
              <w:rPr>
                <w:sz w:val="18"/>
                <w:szCs w:val="18"/>
              </w:rPr>
            </w:pPr>
            <w:r w:rsidRPr="0056414C">
              <w:rPr>
                <w:sz w:val="18"/>
                <w:szCs w:val="18"/>
              </w:rPr>
              <w:t>Most Common Side Effects</w:t>
            </w:r>
          </w:p>
          <w:p w14:paraId="6B133A52" w14:textId="77777777" w:rsidR="006F5D8B" w:rsidRPr="006F5D8B" w:rsidRDefault="006F5D8B" w:rsidP="006F5D8B">
            <w:pPr>
              <w:rPr>
                <w:rFonts w:asciiTheme="minorBidi" w:hAnsiTheme="minorBidi" w:cstheme="minorBidi"/>
                <w:bCs/>
                <w:sz w:val="18"/>
                <w:szCs w:val="18"/>
              </w:rPr>
            </w:pPr>
            <w:r>
              <w:rPr>
                <w:rFonts w:asciiTheme="minorBidi" w:hAnsiTheme="minorBidi" w:cstheme="minorBidi"/>
                <w:bCs/>
                <w:sz w:val="18"/>
                <w:szCs w:val="18"/>
              </w:rPr>
              <w:t>H</w:t>
            </w:r>
            <w:r w:rsidRPr="006F5D8B">
              <w:rPr>
                <w:rFonts w:asciiTheme="minorBidi" w:hAnsiTheme="minorBidi" w:cstheme="minorBidi"/>
                <w:bCs/>
                <w:sz w:val="18"/>
                <w:szCs w:val="18"/>
              </w:rPr>
              <w:t>eadache, drowsiness/sleepiness, dizziness, drowsiness the next day</w:t>
            </w:r>
            <w:r>
              <w:rPr>
                <w:rFonts w:asciiTheme="minorBidi" w:hAnsiTheme="minorBidi" w:cstheme="minorBidi"/>
                <w:bCs/>
                <w:sz w:val="18"/>
                <w:szCs w:val="18"/>
              </w:rPr>
              <w:t>.</w:t>
            </w:r>
          </w:p>
        </w:tc>
      </w:tr>
      <w:tr w:rsidR="003379BD" w14:paraId="29BA7985" w14:textId="77777777" w:rsidTr="008768D6">
        <w:trPr>
          <w:trHeight w:val="576"/>
        </w:trPr>
        <w:tc>
          <w:tcPr>
            <w:tcW w:w="11448" w:type="dxa"/>
            <w:gridSpan w:val="2"/>
            <w:tcBorders>
              <w:top w:val="nil"/>
              <w:left w:val="nil"/>
              <w:bottom w:val="nil"/>
              <w:right w:val="nil"/>
            </w:tcBorders>
          </w:tcPr>
          <w:p w14:paraId="3E091242"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7D0E5407" w14:textId="77777777" w:rsidR="006F5D8B" w:rsidRDefault="006F5D8B" w:rsidP="00AD441D">
            <w:pPr>
              <w:rPr>
                <w:b/>
              </w:rPr>
            </w:pPr>
            <w:r>
              <w:rPr>
                <w:rFonts w:ascii="Arial" w:hAnsi="Arial" w:cs="Arial"/>
              </w:rPr>
              <w:t>F</w:t>
            </w:r>
            <w:r w:rsidRPr="005F2402">
              <w:rPr>
                <w:rFonts w:ascii="Arial" w:hAnsi="Arial" w:cs="Arial"/>
              </w:rPr>
              <w:t xml:space="preserve">atigue, </w:t>
            </w:r>
            <w:r w:rsidRPr="005F2402">
              <w:rPr>
                <w:rFonts w:ascii="Arial" w:hAnsi="Arial" w:cs="Arial"/>
                <w:noProof/>
              </w:rPr>
              <w:t>grogginess or feeling as if you have been drugged</w:t>
            </w:r>
            <w:r>
              <w:rPr>
                <w:rFonts w:ascii="Arial" w:hAnsi="Arial" w:cs="Arial"/>
                <w:noProof/>
              </w:rPr>
              <w:t>, nausea, diarrhea.</w:t>
            </w:r>
          </w:p>
        </w:tc>
      </w:tr>
      <w:tr w:rsidR="003379BD" w14:paraId="1931925E" w14:textId="77777777" w:rsidTr="008768D6">
        <w:trPr>
          <w:trHeight w:val="576"/>
        </w:trPr>
        <w:tc>
          <w:tcPr>
            <w:tcW w:w="11448" w:type="dxa"/>
            <w:gridSpan w:val="2"/>
            <w:tcBorders>
              <w:top w:val="nil"/>
              <w:left w:val="nil"/>
              <w:bottom w:val="nil"/>
              <w:right w:val="nil"/>
            </w:tcBorders>
          </w:tcPr>
          <w:p w14:paraId="71D4A939" w14:textId="77777777" w:rsidR="003379BD" w:rsidRDefault="003379BD" w:rsidP="00AD441D">
            <w:pPr>
              <w:rPr>
                <w:rFonts w:ascii="Arial" w:hAnsi="Arial"/>
                <w:b/>
                <w:sz w:val="18"/>
              </w:rPr>
            </w:pPr>
            <w:r>
              <w:rPr>
                <w:rFonts w:ascii="Arial" w:hAnsi="Arial"/>
                <w:b/>
                <w:sz w:val="18"/>
              </w:rPr>
              <w:t>Rare Side Effects</w:t>
            </w:r>
          </w:p>
          <w:p w14:paraId="066CDB9C" w14:textId="77777777" w:rsidR="006F5D8B" w:rsidRDefault="006F5D8B" w:rsidP="00AD441D">
            <w:pPr>
              <w:rPr>
                <w:b/>
              </w:rPr>
            </w:pPr>
            <w:r>
              <w:rPr>
                <w:rFonts w:ascii="Arial" w:hAnsi="Arial" w:cs="Arial"/>
              </w:rPr>
              <w:t>F</w:t>
            </w:r>
            <w:r w:rsidRPr="005F2402">
              <w:rPr>
                <w:rFonts w:ascii="Arial" w:hAnsi="Arial" w:cs="Arial"/>
              </w:rPr>
              <w:t>ast heart rate, chest pain or discomfort</w:t>
            </w:r>
            <w:r>
              <w:rPr>
                <w:rFonts w:ascii="Arial" w:hAnsi="Arial" w:cs="Arial"/>
              </w:rPr>
              <w:t>.</w:t>
            </w:r>
          </w:p>
        </w:tc>
      </w:tr>
      <w:tr w:rsidR="003379BD" w14:paraId="65825810" w14:textId="77777777" w:rsidTr="008768D6">
        <w:trPr>
          <w:trHeight w:val="576"/>
        </w:trPr>
        <w:tc>
          <w:tcPr>
            <w:tcW w:w="11448" w:type="dxa"/>
            <w:gridSpan w:val="2"/>
            <w:tcBorders>
              <w:top w:val="nil"/>
              <w:left w:val="nil"/>
              <w:bottom w:val="nil"/>
              <w:right w:val="nil"/>
            </w:tcBorders>
          </w:tcPr>
          <w:p w14:paraId="1DC8D773"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3CFE0C34" w14:textId="77777777" w:rsidR="006F5D8B" w:rsidRDefault="006F5D8B" w:rsidP="00AD441D">
            <w:pPr>
              <w:rPr>
                <w:rFonts w:ascii="Arial" w:hAnsi="Arial"/>
                <w:noProof/>
              </w:rPr>
            </w:pPr>
            <w:r>
              <w:rPr>
                <w:rFonts w:ascii="Arial" w:hAnsi="Arial"/>
                <w:noProof/>
              </w:rPr>
              <w:t>S</w:t>
            </w:r>
            <w:r w:rsidRPr="00080ACC">
              <w:rPr>
                <w:rFonts w:ascii="Arial" w:hAnsi="Arial"/>
                <w:noProof/>
              </w:rPr>
              <w:t>erious side effects</w:t>
            </w:r>
            <w:r>
              <w:rPr>
                <w:rFonts w:ascii="Arial" w:hAnsi="Arial"/>
                <w:noProof/>
              </w:rPr>
              <w:t xml:space="preserve">: </w:t>
            </w:r>
            <w:r w:rsidRPr="00080ACC">
              <w:rPr>
                <w:rFonts w:ascii="Arial" w:hAnsi="Arial"/>
                <w:noProof/>
              </w:rPr>
              <w:t>getting out of bed while not being fully awake and</w:t>
            </w:r>
            <w:r>
              <w:rPr>
                <w:rFonts w:ascii="Arial" w:hAnsi="Arial"/>
                <w:noProof/>
              </w:rPr>
              <w:t xml:space="preserve"> </w:t>
            </w:r>
            <w:r w:rsidRPr="00080ACC">
              <w:rPr>
                <w:rFonts w:ascii="Arial" w:hAnsi="Arial"/>
                <w:noProof/>
              </w:rPr>
              <w:t>doing an activity th</w:t>
            </w:r>
            <w:r>
              <w:rPr>
                <w:rFonts w:ascii="Arial" w:hAnsi="Arial"/>
                <w:noProof/>
              </w:rPr>
              <w:t xml:space="preserve">at you do not know you are doing; </w:t>
            </w:r>
            <w:r w:rsidRPr="00080ACC">
              <w:rPr>
                <w:rFonts w:ascii="Arial" w:hAnsi="Arial"/>
                <w:noProof/>
              </w:rPr>
              <w:t>abnormal thoughts and behavior.</w:t>
            </w:r>
            <w:r>
              <w:rPr>
                <w:rFonts w:ascii="Arial" w:hAnsi="Arial"/>
                <w:noProof/>
              </w:rPr>
              <w:t xml:space="preserve"> </w:t>
            </w:r>
            <w:r w:rsidRPr="00080ACC">
              <w:rPr>
                <w:rFonts w:ascii="Arial" w:hAnsi="Arial"/>
                <w:noProof/>
              </w:rPr>
              <w:t>Symptoms</w:t>
            </w:r>
            <w:r>
              <w:rPr>
                <w:rFonts w:ascii="Arial" w:hAnsi="Arial"/>
                <w:noProof/>
              </w:rPr>
              <w:t xml:space="preserve"> </w:t>
            </w:r>
            <w:r w:rsidRPr="00080ACC">
              <w:rPr>
                <w:rFonts w:ascii="Arial" w:hAnsi="Arial"/>
                <w:noProof/>
              </w:rPr>
              <w:t>include more outgoing or aggressive behavior than</w:t>
            </w:r>
            <w:r>
              <w:rPr>
                <w:rFonts w:ascii="Arial" w:hAnsi="Arial"/>
                <w:noProof/>
              </w:rPr>
              <w:t xml:space="preserve"> </w:t>
            </w:r>
            <w:r w:rsidRPr="00080ACC">
              <w:rPr>
                <w:rFonts w:ascii="Arial" w:hAnsi="Arial"/>
                <w:noProof/>
              </w:rPr>
              <w:t xml:space="preserve">normal, confusion, </w:t>
            </w:r>
            <w:r>
              <w:rPr>
                <w:rFonts w:ascii="Arial" w:hAnsi="Arial"/>
                <w:noProof/>
              </w:rPr>
              <w:t>agitation, hallucinations, wors</w:t>
            </w:r>
            <w:r w:rsidRPr="00080ACC">
              <w:rPr>
                <w:rFonts w:ascii="Arial" w:hAnsi="Arial"/>
                <w:noProof/>
              </w:rPr>
              <w:t>ening of depressio</w:t>
            </w:r>
            <w:r>
              <w:rPr>
                <w:rFonts w:ascii="Arial" w:hAnsi="Arial"/>
                <w:noProof/>
              </w:rPr>
              <w:t xml:space="preserve">n, suicidal thoughts or actions; memory loss, anxiety, </w:t>
            </w:r>
            <w:r w:rsidRPr="00080ACC">
              <w:rPr>
                <w:rFonts w:ascii="Arial" w:hAnsi="Arial"/>
                <w:noProof/>
              </w:rPr>
              <w:t>severe allergic reactions.</w:t>
            </w:r>
            <w:r>
              <w:rPr>
                <w:rFonts w:ascii="Arial" w:hAnsi="Arial"/>
                <w:noProof/>
              </w:rPr>
              <w:t xml:space="preserve"> </w:t>
            </w:r>
            <w:r w:rsidRPr="00080ACC">
              <w:rPr>
                <w:rFonts w:ascii="Arial" w:hAnsi="Arial"/>
                <w:noProof/>
              </w:rPr>
              <w:t>Symptoms include swelling</w:t>
            </w:r>
            <w:r>
              <w:rPr>
                <w:rFonts w:ascii="Arial" w:hAnsi="Arial"/>
                <w:noProof/>
              </w:rPr>
              <w:t xml:space="preserve"> </w:t>
            </w:r>
            <w:r w:rsidRPr="00080ACC">
              <w:rPr>
                <w:rFonts w:ascii="Arial" w:hAnsi="Arial"/>
                <w:noProof/>
              </w:rPr>
              <w:t>of the tongue or throat, trouble breathing</w:t>
            </w:r>
            <w:r>
              <w:rPr>
                <w:rFonts w:ascii="Arial" w:hAnsi="Arial"/>
                <w:noProof/>
              </w:rPr>
              <w:t>.</w:t>
            </w:r>
          </w:p>
          <w:p w14:paraId="7926EDEB" w14:textId="77777777" w:rsidR="006F5D8B" w:rsidRDefault="006F5D8B" w:rsidP="00AD441D">
            <w:pPr>
              <w:rPr>
                <w:b/>
              </w:rPr>
            </w:pPr>
          </w:p>
        </w:tc>
      </w:tr>
      <w:tr w:rsidR="003379BD" w14:paraId="4579FD11" w14:textId="77777777" w:rsidTr="008768D6">
        <w:trPr>
          <w:trHeight w:val="576"/>
        </w:trPr>
        <w:tc>
          <w:tcPr>
            <w:tcW w:w="11448" w:type="dxa"/>
            <w:gridSpan w:val="2"/>
            <w:tcBorders>
              <w:top w:val="nil"/>
              <w:left w:val="nil"/>
              <w:bottom w:val="nil"/>
              <w:right w:val="nil"/>
            </w:tcBorders>
          </w:tcPr>
          <w:p w14:paraId="54795C37"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4ED3943A" w14:textId="77777777" w:rsidR="006F5D8B" w:rsidRPr="002352B7" w:rsidRDefault="006F5D8B" w:rsidP="006F5D8B">
            <w:pPr>
              <w:numPr>
                <w:ilvl w:val="0"/>
                <w:numId w:val="5"/>
              </w:numPr>
              <w:rPr>
                <w:rFonts w:ascii="Arial" w:hAnsi="Arial"/>
              </w:rPr>
            </w:pPr>
            <w:r w:rsidRPr="002352B7">
              <w:rPr>
                <w:rFonts w:ascii="Arial" w:hAnsi="Arial"/>
              </w:rPr>
              <w:t>Need to evaluate for co-morbid diagnoses: Revaluate if insomnia persists after 7 to 10 days of use.</w:t>
            </w:r>
          </w:p>
          <w:p w14:paraId="25EA64A4" w14:textId="77777777" w:rsidR="006F5D8B" w:rsidRPr="002352B7" w:rsidRDefault="006F5D8B" w:rsidP="006F5D8B">
            <w:pPr>
              <w:numPr>
                <w:ilvl w:val="0"/>
                <w:numId w:val="5"/>
              </w:numPr>
              <w:rPr>
                <w:rFonts w:ascii="Arial" w:hAnsi="Arial"/>
              </w:rPr>
            </w:pPr>
            <w:r w:rsidRPr="002352B7">
              <w:rPr>
                <w:rFonts w:ascii="Arial" w:hAnsi="Arial"/>
              </w:rPr>
              <w:t>Severe anaphylactic/anaphylactoid reactions: Angioedema and anaphylaxis have been reported. Do not re</w:t>
            </w:r>
            <w:r>
              <w:rPr>
                <w:rFonts w:ascii="Arial" w:hAnsi="Arial"/>
              </w:rPr>
              <w:t>-</w:t>
            </w:r>
            <w:r w:rsidRPr="002352B7">
              <w:rPr>
                <w:rFonts w:ascii="Arial" w:hAnsi="Arial"/>
              </w:rPr>
              <w:t>challenge if such reactions occur.</w:t>
            </w:r>
          </w:p>
          <w:p w14:paraId="2C23ACD0" w14:textId="77777777" w:rsidR="006F5D8B" w:rsidRPr="002352B7" w:rsidRDefault="006F5D8B" w:rsidP="006F5D8B">
            <w:pPr>
              <w:numPr>
                <w:ilvl w:val="0"/>
                <w:numId w:val="5"/>
              </w:numPr>
              <w:rPr>
                <w:rFonts w:ascii="Arial" w:hAnsi="Arial"/>
              </w:rPr>
            </w:pPr>
            <w:r w:rsidRPr="002352B7">
              <w:rPr>
                <w:rFonts w:ascii="Arial" w:hAnsi="Arial"/>
              </w:rPr>
              <w:t>Abnormal thinking, behavioral changes, complex behaviors: May include "sleep-driving" and hallucinations. Immediately evaluate any new onset behavioral changes.</w:t>
            </w:r>
          </w:p>
          <w:p w14:paraId="6FA97B1B" w14:textId="77777777" w:rsidR="006F5D8B" w:rsidRPr="002352B7" w:rsidRDefault="006F5D8B" w:rsidP="006F5D8B">
            <w:pPr>
              <w:numPr>
                <w:ilvl w:val="0"/>
                <w:numId w:val="5"/>
              </w:numPr>
              <w:rPr>
                <w:rFonts w:ascii="Arial" w:hAnsi="Arial"/>
              </w:rPr>
            </w:pPr>
            <w:r w:rsidRPr="002352B7">
              <w:rPr>
                <w:rFonts w:ascii="Arial" w:hAnsi="Arial"/>
              </w:rPr>
              <w:t>Depression: Worsening of depression or, suicidal thinking may occur. Prescribe the least amount feasible to avoid intentional overdose.</w:t>
            </w:r>
          </w:p>
          <w:p w14:paraId="53E4A8F4" w14:textId="77777777" w:rsidR="006F5D8B" w:rsidRPr="002352B7" w:rsidRDefault="006F5D8B" w:rsidP="006F5D8B">
            <w:pPr>
              <w:numPr>
                <w:ilvl w:val="0"/>
                <w:numId w:val="5"/>
              </w:numPr>
              <w:rPr>
                <w:rFonts w:ascii="Arial" w:hAnsi="Arial"/>
              </w:rPr>
            </w:pPr>
            <w:r w:rsidRPr="002352B7">
              <w:rPr>
                <w:rFonts w:ascii="Arial" w:hAnsi="Arial"/>
              </w:rPr>
              <w:t>Withdrawal effects: Symptoms may occur with rapid dose reduction or discontinuation.</w:t>
            </w:r>
          </w:p>
          <w:p w14:paraId="06327315" w14:textId="77777777" w:rsidR="006F5D8B" w:rsidRPr="002352B7" w:rsidRDefault="006F5D8B" w:rsidP="006F5D8B">
            <w:pPr>
              <w:numPr>
                <w:ilvl w:val="0"/>
                <w:numId w:val="5"/>
              </w:numPr>
              <w:rPr>
                <w:rFonts w:ascii="Arial" w:hAnsi="Arial"/>
              </w:rPr>
            </w:pPr>
            <w:r w:rsidRPr="002352B7">
              <w:rPr>
                <w:rFonts w:ascii="Arial" w:hAnsi="Arial"/>
              </w:rPr>
              <w:t>CNS depressant effects: Use can impair alertness and motor coordination. If used in combination with other CNS depressants, dose reductions may be needed due to additive effects. Do not use with alcohol.</w:t>
            </w:r>
          </w:p>
          <w:p w14:paraId="5875A952" w14:textId="77777777" w:rsidR="006F5D8B" w:rsidRPr="002352B7" w:rsidRDefault="006F5D8B" w:rsidP="006F5D8B">
            <w:pPr>
              <w:numPr>
                <w:ilvl w:val="0"/>
                <w:numId w:val="5"/>
              </w:numPr>
              <w:rPr>
                <w:rFonts w:ascii="Arial" w:hAnsi="Arial"/>
              </w:rPr>
            </w:pPr>
            <w:r w:rsidRPr="002352B7">
              <w:rPr>
                <w:rFonts w:ascii="Arial" w:hAnsi="Arial"/>
              </w:rPr>
              <w:t>Elderly/debilitated patients: Use lower dose due to impaired motor, cognitive performance and increased sensitivity.</w:t>
            </w:r>
          </w:p>
          <w:p w14:paraId="34ED8D93" w14:textId="77777777" w:rsidR="006F5D8B" w:rsidRDefault="006F5D8B" w:rsidP="006F5D8B">
            <w:pPr>
              <w:rPr>
                <w:rFonts w:ascii="Arial" w:hAnsi="Arial"/>
              </w:rPr>
            </w:pPr>
            <w:r w:rsidRPr="002352B7">
              <w:rPr>
                <w:rFonts w:ascii="Arial" w:hAnsi="Arial"/>
              </w:rPr>
              <w:t>Patients with hepatic impairment, mild to moderate COPD, impaired drug metabolism or hemodynamic responses, mild to moderate sleep apnea: Use with caution and monitor closely</w:t>
            </w:r>
            <w:r>
              <w:rPr>
                <w:rFonts w:ascii="Arial" w:hAnsi="Arial"/>
              </w:rPr>
              <w:t>.</w:t>
            </w:r>
          </w:p>
          <w:p w14:paraId="185D11A1" w14:textId="77777777" w:rsidR="006F5D8B" w:rsidRDefault="006F5D8B" w:rsidP="006F5D8B">
            <w:pPr>
              <w:rPr>
                <w:b/>
              </w:rPr>
            </w:pPr>
          </w:p>
        </w:tc>
      </w:tr>
      <w:tr w:rsidR="003379BD" w14:paraId="1A51277F" w14:textId="77777777" w:rsidTr="008768D6">
        <w:trPr>
          <w:trHeight w:hRule="exact" w:val="288"/>
        </w:trPr>
        <w:tc>
          <w:tcPr>
            <w:tcW w:w="11448" w:type="dxa"/>
            <w:gridSpan w:val="2"/>
            <w:tcBorders>
              <w:top w:val="nil"/>
              <w:left w:val="nil"/>
              <w:bottom w:val="single" w:sz="4" w:space="0" w:color="auto"/>
              <w:right w:val="nil"/>
            </w:tcBorders>
            <w:vAlign w:val="bottom"/>
          </w:tcPr>
          <w:p w14:paraId="73EE5C20" w14:textId="7C57CC98" w:rsidR="003379BD" w:rsidRDefault="003379BD" w:rsidP="00B628E7">
            <w:pPr>
              <w:pageBreakBefore/>
              <w:rPr>
                <w:rFonts w:ascii="Arial" w:hAnsi="Arial"/>
                <w:sz w:val="18"/>
              </w:rPr>
            </w:pPr>
            <w:r>
              <w:rPr>
                <w:rFonts w:ascii="Arial" w:hAnsi="Arial"/>
                <w:sz w:val="18"/>
              </w:rPr>
              <w:lastRenderedPageBreak/>
              <w:t xml:space="preserve">See </w:t>
            </w:r>
            <w:r w:rsidR="005F682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6EC79EC" w14:textId="77777777">
        <w:trPr>
          <w:cantSplit/>
        </w:trPr>
        <w:tc>
          <w:tcPr>
            <w:tcW w:w="11448" w:type="dxa"/>
            <w:gridSpan w:val="2"/>
            <w:tcBorders>
              <w:top w:val="nil"/>
              <w:left w:val="nil"/>
              <w:bottom w:val="nil"/>
              <w:right w:val="nil"/>
            </w:tcBorders>
          </w:tcPr>
          <w:p w14:paraId="3664EDF5"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59099A08"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067106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CEE188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530320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4FC5D4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0928C9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112827A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C858D8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A9450CC" w14:textId="77777777" w:rsidR="003379BD" w:rsidRDefault="003379BD">
            <w:pPr>
              <w:tabs>
                <w:tab w:val="left" w:pos="360"/>
                <w:tab w:val="left" w:pos="630"/>
              </w:tabs>
              <w:rPr>
                <w:rFonts w:ascii="Arial" w:hAnsi="Arial"/>
                <w:sz w:val="10"/>
              </w:rPr>
            </w:pPr>
          </w:p>
        </w:tc>
      </w:tr>
    </w:tbl>
    <w:p w14:paraId="190E4E72"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A2D8E1F" w14:textId="77777777" w:rsidTr="0021563E">
        <w:trPr>
          <w:cantSplit/>
        </w:trPr>
        <w:tc>
          <w:tcPr>
            <w:tcW w:w="9918" w:type="dxa"/>
            <w:gridSpan w:val="5"/>
            <w:tcBorders>
              <w:top w:val="nil"/>
              <w:left w:val="nil"/>
              <w:bottom w:val="nil"/>
              <w:right w:val="nil"/>
            </w:tcBorders>
          </w:tcPr>
          <w:p w14:paraId="54E41A9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DDE09DF" w14:textId="77777777" w:rsidR="003379BD" w:rsidRDefault="005325D4" w:rsidP="0021563E">
            <w:pPr>
              <w:ind w:left="-18"/>
              <w:rPr>
                <w:rFonts w:ascii="Arial" w:hAnsi="Arial"/>
                <w:b/>
                <w:sz w:val="18"/>
              </w:rPr>
            </w:pPr>
            <w:r>
              <w:rPr>
                <w:rFonts w:ascii="Arial" w:hAnsi="Arial"/>
                <w:b/>
                <w:sz w:val="18"/>
              </w:rPr>
              <w:t>DATE SIGNED</w:t>
            </w:r>
          </w:p>
        </w:tc>
      </w:tr>
      <w:tr w:rsidR="003379BD" w14:paraId="75B4715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0B21A7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6BAF4EC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F6F186A"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40883C9" w14:textId="77777777" w:rsidR="003379BD" w:rsidRDefault="003379BD">
            <w:pPr>
              <w:rPr>
                <w:rFonts w:ascii="Arial" w:hAnsi="Arial"/>
                <w:sz w:val="18"/>
              </w:rPr>
            </w:pPr>
          </w:p>
        </w:tc>
      </w:tr>
      <w:tr w:rsidR="003379BD" w14:paraId="4CAF480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66DD13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E00932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71B483E" w14:textId="77777777" w:rsidR="003379BD" w:rsidRDefault="003379BD">
            <w:pPr>
              <w:rPr>
                <w:rFonts w:ascii="Arial" w:hAnsi="Arial"/>
                <w:sz w:val="18"/>
              </w:rPr>
            </w:pPr>
          </w:p>
        </w:tc>
      </w:tr>
      <w:tr w:rsidR="007A6FC3" w14:paraId="45472D3C" w14:textId="77777777">
        <w:trPr>
          <w:cantSplit/>
          <w:trHeight w:hRule="exact" w:val="864"/>
        </w:trPr>
        <w:tc>
          <w:tcPr>
            <w:tcW w:w="11448" w:type="dxa"/>
            <w:gridSpan w:val="6"/>
            <w:tcBorders>
              <w:top w:val="single" w:sz="4" w:space="0" w:color="auto"/>
              <w:left w:val="nil"/>
              <w:bottom w:val="single" w:sz="4" w:space="0" w:color="auto"/>
              <w:right w:val="nil"/>
            </w:tcBorders>
          </w:tcPr>
          <w:p w14:paraId="7B6AA4F4"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4DD2618"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69F35BB"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FE6D49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30B346C"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FF1D07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575CDD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367759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318228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B4080">
              <w:rPr>
                <w:rFonts w:ascii="Arial" w:hAnsi="Arial"/>
                <w:sz w:val="18"/>
              </w:rPr>
            </w:r>
            <w:r w:rsidR="00BB408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4B541DA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AD63D64"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7FE03F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6EADE0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501DC6A"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49BC" w14:textId="77777777" w:rsidR="001B5568" w:rsidRDefault="001B5568" w:rsidP="007A6FC3">
      <w:r>
        <w:separator/>
      </w:r>
    </w:p>
  </w:endnote>
  <w:endnote w:type="continuationSeparator" w:id="0">
    <w:p w14:paraId="70CB47C5" w14:textId="77777777" w:rsidR="001B5568" w:rsidRDefault="001B556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B2F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A70E4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1B9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16990B"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16A0046" w14:textId="77777777" w:rsidTr="00CC7A80">
      <w:tc>
        <w:tcPr>
          <w:tcW w:w="1932" w:type="dxa"/>
          <w:shd w:val="clear" w:color="auto" w:fill="auto"/>
        </w:tcPr>
        <w:p w14:paraId="60D2DDD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49582C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6C802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21FACB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431BE3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35A7C93" w14:textId="77777777" w:rsidR="0018307F" w:rsidRPr="00CC7A80" w:rsidRDefault="0018307F" w:rsidP="00CC7A80">
          <w:pPr>
            <w:pStyle w:val="Footer"/>
            <w:jc w:val="right"/>
            <w:rPr>
              <w:rFonts w:ascii="Arial" w:hAnsi="Arial" w:cs="Arial"/>
              <w:sz w:val="18"/>
              <w:szCs w:val="18"/>
            </w:rPr>
          </w:pPr>
        </w:p>
      </w:tc>
    </w:tr>
  </w:tbl>
  <w:p w14:paraId="6A995458" w14:textId="77777777" w:rsidR="0018307F" w:rsidRDefault="0018307F" w:rsidP="0021563E">
    <w:pPr>
      <w:pStyle w:val="Footer"/>
      <w:jc w:val="right"/>
    </w:pPr>
  </w:p>
  <w:p w14:paraId="1745A8C9"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A00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7B6">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51CA64D" w14:textId="77777777" w:rsidTr="00CC7A80">
      <w:tc>
        <w:tcPr>
          <w:tcW w:w="1932" w:type="dxa"/>
          <w:shd w:val="clear" w:color="auto" w:fill="auto"/>
        </w:tcPr>
        <w:p w14:paraId="5A4081A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7BA3A8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E6457F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A8F493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5F89C7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D96969C" w14:textId="77777777" w:rsidR="0018307F" w:rsidRPr="00CC7A80" w:rsidRDefault="0018307F" w:rsidP="00CC7A80">
          <w:pPr>
            <w:pStyle w:val="Footer"/>
            <w:jc w:val="right"/>
            <w:rPr>
              <w:rFonts w:ascii="Arial" w:hAnsi="Arial" w:cs="Arial"/>
              <w:sz w:val="18"/>
              <w:szCs w:val="18"/>
            </w:rPr>
          </w:pPr>
        </w:p>
      </w:tc>
    </w:tr>
  </w:tbl>
  <w:p w14:paraId="4724CAB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C56B" w14:textId="77777777" w:rsidR="001B5568" w:rsidRDefault="001B5568" w:rsidP="007A6FC3">
      <w:r>
        <w:separator/>
      </w:r>
    </w:p>
  </w:footnote>
  <w:footnote w:type="continuationSeparator" w:id="0">
    <w:p w14:paraId="4D7DCD33" w14:textId="77777777" w:rsidR="001B5568" w:rsidRDefault="001B556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65B92B29"/>
    <w:multiLevelType w:val="hybridMultilevel"/>
    <w:tmpl w:val="13700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6399144">
    <w:abstractNumId w:val="1"/>
  </w:num>
  <w:num w:numId="2" w16cid:durableId="787241691">
    <w:abstractNumId w:val="3"/>
  </w:num>
  <w:num w:numId="3" w16cid:durableId="1301879676">
    <w:abstractNumId w:val="2"/>
  </w:num>
  <w:num w:numId="4" w16cid:durableId="1914965235">
    <w:abstractNumId w:val="0"/>
  </w:num>
  <w:num w:numId="5" w16cid:durableId="1707024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1KVsPjjw7el6wpVNaGuMSxWMLwgSAL1Df4egUPf+m9uIqwX38y84Ktpxtf9vMcDGM9wdJoNBzf9axXVSOJ9/g==" w:salt="s+KYS5kYloojBHPSAZ80y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B5568"/>
    <w:rsid w:val="001C7A14"/>
    <w:rsid w:val="0021563E"/>
    <w:rsid w:val="00295B89"/>
    <w:rsid w:val="00311731"/>
    <w:rsid w:val="0031599E"/>
    <w:rsid w:val="003379BD"/>
    <w:rsid w:val="003910AA"/>
    <w:rsid w:val="003A15FD"/>
    <w:rsid w:val="003B2EF9"/>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C03B7"/>
    <w:rsid w:val="005C0BAD"/>
    <w:rsid w:val="005F6827"/>
    <w:rsid w:val="00606B81"/>
    <w:rsid w:val="00621771"/>
    <w:rsid w:val="00622264"/>
    <w:rsid w:val="00644115"/>
    <w:rsid w:val="0064565E"/>
    <w:rsid w:val="00653309"/>
    <w:rsid w:val="00683097"/>
    <w:rsid w:val="006B7A42"/>
    <w:rsid w:val="006F5D8B"/>
    <w:rsid w:val="00775C94"/>
    <w:rsid w:val="007A6FC3"/>
    <w:rsid w:val="007B70D7"/>
    <w:rsid w:val="007F44C1"/>
    <w:rsid w:val="008768D6"/>
    <w:rsid w:val="008B6E78"/>
    <w:rsid w:val="008D1C36"/>
    <w:rsid w:val="00916D82"/>
    <w:rsid w:val="00927055"/>
    <w:rsid w:val="00934FD5"/>
    <w:rsid w:val="009B59D3"/>
    <w:rsid w:val="00A22DDB"/>
    <w:rsid w:val="00A60207"/>
    <w:rsid w:val="00AA7ED4"/>
    <w:rsid w:val="00AB1650"/>
    <w:rsid w:val="00AD441D"/>
    <w:rsid w:val="00B1786E"/>
    <w:rsid w:val="00B24943"/>
    <w:rsid w:val="00B47C64"/>
    <w:rsid w:val="00B628E7"/>
    <w:rsid w:val="00B64324"/>
    <w:rsid w:val="00B82162"/>
    <w:rsid w:val="00B83999"/>
    <w:rsid w:val="00BB4080"/>
    <w:rsid w:val="00CA71B6"/>
    <w:rsid w:val="00CA7C90"/>
    <w:rsid w:val="00CC7A80"/>
    <w:rsid w:val="00CF16BF"/>
    <w:rsid w:val="00CF77B6"/>
    <w:rsid w:val="00D40FF6"/>
    <w:rsid w:val="00D72E89"/>
    <w:rsid w:val="00D77F6A"/>
    <w:rsid w:val="00DF0FF9"/>
    <w:rsid w:val="00E02750"/>
    <w:rsid w:val="00E7205C"/>
    <w:rsid w:val="00E92D7A"/>
    <w:rsid w:val="00EA1297"/>
    <w:rsid w:val="00ED13D3"/>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6B7805"/>
  <w15:docId w15:val="{3998092C-E905-48CA-A85C-91817A56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7625</Characters>
  <Application>Microsoft Office Word</Application>
  <DocSecurity>0</DocSecurity>
  <Lines>177</Lines>
  <Paragraphs>144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2024-05-03T17:55:00Z</dcterms:created>
  <dcterms:modified xsi:type="dcterms:W3CDTF">2024-05-03T17:55:00Z</dcterms:modified>
</cp:coreProperties>
</file>