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6ED2A30" w14:textId="77777777">
        <w:tc>
          <w:tcPr>
            <w:tcW w:w="5868" w:type="dxa"/>
            <w:tcBorders>
              <w:top w:val="nil"/>
              <w:left w:val="nil"/>
              <w:bottom w:val="nil"/>
              <w:right w:val="nil"/>
            </w:tcBorders>
          </w:tcPr>
          <w:p w14:paraId="5BD0FD9F" w14:textId="77777777" w:rsidR="003379BD" w:rsidRPr="004553BF" w:rsidRDefault="003379BD">
            <w:pPr>
              <w:pStyle w:val="Heading1"/>
            </w:pPr>
            <w:r w:rsidRPr="004553BF">
              <w:t>DEPARTMENT OF HEALTH SERVICES</w:t>
            </w:r>
          </w:p>
          <w:p w14:paraId="7B9EB1A6"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21214EF" w14:textId="630DA0A3"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14726E">
              <w:rPr>
                <w:rFonts w:ascii="Arial" w:hAnsi="Arial"/>
                <w:sz w:val="18"/>
              </w:rPr>
              <w:t>5</w:t>
            </w:r>
            <w:r w:rsidR="00017A46">
              <w:rPr>
                <w:rFonts w:ascii="Arial" w:hAnsi="Arial"/>
                <w:sz w:val="18"/>
              </w:rPr>
              <w:t>/20</w:t>
            </w:r>
            <w:r w:rsidR="0014726E">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5AB9D064"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257C75AE" w14:textId="77777777" w:rsidR="003379BD" w:rsidRPr="004553BF" w:rsidRDefault="003379BD">
            <w:pPr>
              <w:jc w:val="right"/>
              <w:rPr>
                <w:rFonts w:ascii="Arial" w:hAnsi="Arial"/>
                <w:sz w:val="18"/>
              </w:rPr>
            </w:pPr>
            <w:r w:rsidRPr="004553BF">
              <w:rPr>
                <w:rFonts w:ascii="Arial" w:hAnsi="Arial"/>
                <w:sz w:val="18"/>
              </w:rPr>
              <w:t>42 CFR483.420(a)(2)</w:t>
            </w:r>
          </w:p>
          <w:p w14:paraId="32BB568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7F3230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592AC6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3783872" w14:textId="77777777" w:rsidR="0056414C" w:rsidRPr="00635D06" w:rsidRDefault="0056414C">
      <w:pPr>
        <w:pStyle w:val="Heading3"/>
        <w:rPr>
          <w:sz w:val="2"/>
          <w:szCs w:val="2"/>
        </w:rPr>
        <w:sectPr w:rsidR="0056414C" w:rsidRPr="00635D0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6AB6BB7C" w14:textId="77777777">
        <w:trPr>
          <w:cantSplit/>
        </w:trPr>
        <w:tc>
          <w:tcPr>
            <w:tcW w:w="11448" w:type="dxa"/>
            <w:gridSpan w:val="10"/>
            <w:tcBorders>
              <w:top w:val="nil"/>
              <w:left w:val="nil"/>
              <w:bottom w:val="single" w:sz="4" w:space="0" w:color="auto"/>
              <w:right w:val="nil"/>
            </w:tcBorders>
          </w:tcPr>
          <w:p w14:paraId="461A526B" w14:textId="77777777" w:rsidR="003379BD" w:rsidRDefault="003379BD" w:rsidP="0031599E">
            <w:pPr>
              <w:pStyle w:val="Heading3"/>
            </w:pPr>
            <w:r>
              <w:t>INFORMED CONSENT FOR MEDICATION</w:t>
            </w:r>
          </w:p>
          <w:p w14:paraId="7AD8A703" w14:textId="5E46E35D" w:rsidR="00464819" w:rsidRDefault="00464819" w:rsidP="00464819">
            <w:pPr>
              <w:pStyle w:val="Heading4"/>
            </w:pPr>
            <w:r>
              <w:t xml:space="preserve">Dosage and / or Side Effect information last revised on </w:t>
            </w:r>
            <w:r w:rsidR="00697B09">
              <w:rPr>
                <w:noProof/>
              </w:rPr>
              <w:t>08/18/2022</w:t>
            </w:r>
          </w:p>
          <w:p w14:paraId="648C1D9E" w14:textId="79BDE14B"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4726E">
              <w:rPr>
                <w:rFonts w:ascii="Arial" w:hAnsi="Arial"/>
                <w:sz w:val="18"/>
              </w:rPr>
              <w:t>informed consent is not given</w:t>
            </w:r>
            <w:r>
              <w:rPr>
                <w:rFonts w:ascii="Arial" w:hAnsi="Arial"/>
                <w:sz w:val="18"/>
              </w:rPr>
              <w:t>, the medication cannot be administered without a court order unless in an emergency.</w:t>
            </w:r>
          </w:p>
          <w:p w14:paraId="6E59163B"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4FBBF740" w14:textId="77777777">
        <w:trPr>
          <w:trHeight w:hRule="exact" w:val="480"/>
        </w:trPr>
        <w:tc>
          <w:tcPr>
            <w:tcW w:w="5868" w:type="dxa"/>
            <w:gridSpan w:val="5"/>
            <w:tcBorders>
              <w:top w:val="single" w:sz="4" w:space="0" w:color="auto"/>
              <w:left w:val="nil"/>
              <w:bottom w:val="single" w:sz="4" w:space="0" w:color="auto"/>
            </w:tcBorders>
          </w:tcPr>
          <w:p w14:paraId="7F436D2B" w14:textId="77777777" w:rsidR="003379BD" w:rsidRDefault="003379BD">
            <w:pPr>
              <w:rPr>
                <w:rFonts w:ascii="Arial" w:hAnsi="Arial"/>
                <w:sz w:val="18"/>
              </w:rPr>
            </w:pPr>
            <w:r>
              <w:rPr>
                <w:rFonts w:ascii="Arial" w:hAnsi="Arial"/>
                <w:sz w:val="18"/>
              </w:rPr>
              <w:t>Name – Patient / Client (Last, First MI)</w:t>
            </w:r>
          </w:p>
          <w:p w14:paraId="58C004C1"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9833CF3" w14:textId="77777777" w:rsidR="003379BD" w:rsidRDefault="003379BD">
            <w:pPr>
              <w:rPr>
                <w:rFonts w:ascii="Arial" w:hAnsi="Arial"/>
                <w:sz w:val="18"/>
              </w:rPr>
            </w:pPr>
            <w:r>
              <w:rPr>
                <w:rFonts w:ascii="Arial" w:hAnsi="Arial"/>
                <w:sz w:val="18"/>
              </w:rPr>
              <w:t>ID Number</w:t>
            </w:r>
          </w:p>
          <w:p w14:paraId="1AC61224"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1"/>
          </w:p>
        </w:tc>
        <w:tc>
          <w:tcPr>
            <w:tcW w:w="2250" w:type="dxa"/>
            <w:tcBorders>
              <w:top w:val="single" w:sz="4" w:space="0" w:color="auto"/>
              <w:bottom w:val="nil"/>
              <w:right w:val="nil"/>
            </w:tcBorders>
          </w:tcPr>
          <w:p w14:paraId="3BB2BD14" w14:textId="77777777" w:rsidR="003379BD" w:rsidRDefault="003379BD">
            <w:pPr>
              <w:rPr>
                <w:rFonts w:ascii="Arial" w:hAnsi="Arial"/>
                <w:sz w:val="18"/>
              </w:rPr>
            </w:pPr>
            <w:r>
              <w:rPr>
                <w:rFonts w:ascii="Arial" w:hAnsi="Arial"/>
                <w:sz w:val="18"/>
              </w:rPr>
              <w:t>Living Unit</w:t>
            </w:r>
          </w:p>
          <w:p w14:paraId="530C857A"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2"/>
          </w:p>
        </w:tc>
        <w:tc>
          <w:tcPr>
            <w:tcW w:w="1440" w:type="dxa"/>
            <w:tcBorders>
              <w:top w:val="single" w:sz="4" w:space="0" w:color="auto"/>
              <w:bottom w:val="nil"/>
              <w:right w:val="nil"/>
            </w:tcBorders>
          </w:tcPr>
          <w:p w14:paraId="226971AA" w14:textId="77777777" w:rsidR="003379BD" w:rsidRDefault="006B7A42">
            <w:pPr>
              <w:rPr>
                <w:rFonts w:ascii="Arial" w:hAnsi="Arial"/>
                <w:sz w:val="18"/>
              </w:rPr>
            </w:pPr>
            <w:r>
              <w:rPr>
                <w:rFonts w:ascii="Arial" w:hAnsi="Arial"/>
                <w:sz w:val="18"/>
              </w:rPr>
              <w:t>Date of Birth</w:t>
            </w:r>
          </w:p>
          <w:p w14:paraId="423A402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3"/>
          </w:p>
        </w:tc>
      </w:tr>
      <w:tr w:rsidR="003379BD" w14:paraId="474015D5" w14:textId="77777777">
        <w:trPr>
          <w:cantSplit/>
        </w:trPr>
        <w:tc>
          <w:tcPr>
            <w:tcW w:w="4338" w:type="dxa"/>
            <w:gridSpan w:val="3"/>
            <w:tcBorders>
              <w:top w:val="single" w:sz="4" w:space="0" w:color="auto"/>
              <w:left w:val="nil"/>
              <w:bottom w:val="single" w:sz="4" w:space="0" w:color="auto"/>
            </w:tcBorders>
          </w:tcPr>
          <w:p w14:paraId="79093F58" w14:textId="77777777" w:rsidR="003379BD" w:rsidRDefault="003379BD">
            <w:pPr>
              <w:rPr>
                <w:rFonts w:ascii="Arial" w:hAnsi="Arial"/>
                <w:sz w:val="18"/>
              </w:rPr>
            </w:pPr>
            <w:r>
              <w:rPr>
                <w:rFonts w:ascii="Arial" w:hAnsi="Arial"/>
                <w:sz w:val="18"/>
              </w:rPr>
              <w:t>Name – Individual Preparing This Form</w:t>
            </w:r>
          </w:p>
          <w:p w14:paraId="72CFFEC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06E73E9" w14:textId="77777777" w:rsidR="003379BD" w:rsidRDefault="003379BD">
            <w:pPr>
              <w:rPr>
                <w:rFonts w:ascii="Arial" w:hAnsi="Arial"/>
                <w:sz w:val="18"/>
              </w:rPr>
            </w:pPr>
            <w:r>
              <w:rPr>
                <w:rFonts w:ascii="Arial" w:hAnsi="Arial"/>
                <w:sz w:val="18"/>
              </w:rPr>
              <w:t>Name – Staff Contact</w:t>
            </w:r>
          </w:p>
          <w:p w14:paraId="1861741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DB00E11" w14:textId="77777777" w:rsidR="003379BD" w:rsidRDefault="003379BD">
            <w:pPr>
              <w:rPr>
                <w:rFonts w:ascii="Arial" w:hAnsi="Arial"/>
                <w:sz w:val="18"/>
              </w:rPr>
            </w:pPr>
            <w:r>
              <w:rPr>
                <w:rFonts w:ascii="Arial" w:hAnsi="Arial"/>
                <w:sz w:val="18"/>
              </w:rPr>
              <w:t>Name / Telephone Number – Institution</w:t>
            </w:r>
          </w:p>
          <w:p w14:paraId="16188F59"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bookmarkEnd w:id="6"/>
          </w:p>
        </w:tc>
      </w:tr>
      <w:tr w:rsidR="003379BD" w14:paraId="1E511A45" w14:textId="77777777" w:rsidTr="00DF0FF9">
        <w:trPr>
          <w:cantSplit/>
        </w:trPr>
        <w:tc>
          <w:tcPr>
            <w:tcW w:w="3168" w:type="dxa"/>
            <w:tcBorders>
              <w:top w:val="single" w:sz="4" w:space="0" w:color="auto"/>
              <w:left w:val="nil"/>
              <w:bottom w:val="nil"/>
            </w:tcBorders>
            <w:vAlign w:val="center"/>
          </w:tcPr>
          <w:p w14:paraId="009277AE"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E0605E3"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81C875F" w14:textId="77777777" w:rsidR="003379BD" w:rsidRDefault="003379BD" w:rsidP="00DF0FF9">
            <w:pPr>
              <w:pStyle w:val="Heading4"/>
              <w:spacing w:before="0"/>
            </w:pPr>
            <w:r>
              <w:t>RECOMMENDED</w:t>
            </w:r>
          </w:p>
          <w:p w14:paraId="1982057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C178B8B" w14:textId="77777777" w:rsidR="003379BD" w:rsidRDefault="003379BD" w:rsidP="00DF0FF9">
            <w:pPr>
              <w:pStyle w:val="Heading4"/>
              <w:spacing w:before="0"/>
              <w:rPr>
                <w:b w:val="0"/>
              </w:rPr>
            </w:pPr>
            <w:r>
              <w:t>ANTICIPATED</w:t>
            </w:r>
            <w:r w:rsidR="00DF0FF9">
              <w:t xml:space="preserve"> </w:t>
            </w:r>
            <w:r>
              <w:t>DOSAGE RANGE</w:t>
            </w:r>
          </w:p>
        </w:tc>
      </w:tr>
      <w:tr w:rsidR="00ED1F98" w14:paraId="37272EA2" w14:textId="77777777" w:rsidTr="00C84EA5">
        <w:trPr>
          <w:cantSplit/>
        </w:trPr>
        <w:tc>
          <w:tcPr>
            <w:tcW w:w="3168" w:type="dxa"/>
            <w:tcBorders>
              <w:top w:val="single" w:sz="4" w:space="0" w:color="auto"/>
              <w:left w:val="nil"/>
              <w:bottom w:val="single" w:sz="4" w:space="0" w:color="auto"/>
            </w:tcBorders>
          </w:tcPr>
          <w:p w14:paraId="28697ED4" w14:textId="77777777" w:rsidR="00ED1F98" w:rsidRDefault="00ED1F98" w:rsidP="00C84EA5">
            <w:pPr>
              <w:spacing w:before="60"/>
              <w:rPr>
                <w:sz w:val="22"/>
              </w:rPr>
            </w:pPr>
            <w:r w:rsidRPr="00F125E2">
              <w:rPr>
                <w:noProof/>
                <w:sz w:val="22"/>
              </w:rPr>
              <w:t>Antihistamine (sedative, antianxiety)</w:t>
            </w:r>
          </w:p>
        </w:tc>
        <w:tc>
          <w:tcPr>
            <w:tcW w:w="3420" w:type="dxa"/>
            <w:gridSpan w:val="5"/>
            <w:tcBorders>
              <w:top w:val="single" w:sz="4" w:space="0" w:color="auto"/>
              <w:bottom w:val="single" w:sz="4" w:space="0" w:color="auto"/>
              <w:right w:val="nil"/>
            </w:tcBorders>
          </w:tcPr>
          <w:p w14:paraId="72335E39" w14:textId="3A40EE14" w:rsidR="00ED1F98" w:rsidRDefault="00F02C28" w:rsidP="001E75EE">
            <w:pPr>
              <w:pStyle w:val="ListParagraph"/>
              <w:numPr>
                <w:ilvl w:val="0"/>
                <w:numId w:val="6"/>
              </w:numPr>
              <w:tabs>
                <w:tab w:val="left" w:pos="702"/>
                <w:tab w:val="left" w:pos="882"/>
                <w:tab w:val="left" w:pos="1152"/>
                <w:tab w:val="left" w:pos="1602"/>
              </w:tabs>
              <w:rPr>
                <w:noProof/>
                <w:sz w:val="22"/>
              </w:rPr>
            </w:pPr>
            <w:r>
              <w:rPr>
                <w:noProof/>
                <w:sz w:val="22"/>
              </w:rPr>
              <w:t>Atarax</w:t>
            </w:r>
            <w:r w:rsidR="00ED1F98" w:rsidRPr="00DA40AE">
              <w:rPr>
                <w:noProof/>
                <w:sz w:val="22"/>
              </w:rPr>
              <w:t xml:space="preserve"> </w:t>
            </w:r>
            <w:r w:rsidR="0029479C">
              <w:rPr>
                <w:noProof/>
                <w:sz w:val="22"/>
              </w:rPr>
              <w:t xml:space="preserve"> </w:t>
            </w:r>
            <w:r w:rsidR="00ED1F98" w:rsidRPr="00DA40AE">
              <w:rPr>
                <w:sz w:val="22"/>
              </w:rPr>
              <w:t>(</w:t>
            </w:r>
            <w:r w:rsidR="00ED1F98" w:rsidRPr="00DA40AE">
              <w:rPr>
                <w:noProof/>
                <w:sz w:val="22"/>
              </w:rPr>
              <w:t>hydroxyzine</w:t>
            </w:r>
            <w:r w:rsidR="0029479C">
              <w:rPr>
                <w:noProof/>
                <w:sz w:val="22"/>
              </w:rPr>
              <w:t xml:space="preserve"> hydrochlor</w:t>
            </w:r>
            <w:r w:rsidR="00310AAF">
              <w:rPr>
                <w:noProof/>
                <w:sz w:val="22"/>
              </w:rPr>
              <w:t>ide</w:t>
            </w:r>
            <w:r w:rsidR="00ED1F98" w:rsidRPr="00DA40AE">
              <w:rPr>
                <w:sz w:val="22"/>
              </w:rPr>
              <w:t>)</w:t>
            </w:r>
          </w:p>
          <w:p w14:paraId="37B292AD" w14:textId="77777777" w:rsidR="00DA40AE" w:rsidRDefault="00DA40AE" w:rsidP="001E75EE">
            <w:pPr>
              <w:pStyle w:val="ListParagraph"/>
              <w:numPr>
                <w:ilvl w:val="0"/>
                <w:numId w:val="6"/>
              </w:numPr>
              <w:tabs>
                <w:tab w:val="left" w:pos="702"/>
                <w:tab w:val="left" w:pos="882"/>
                <w:tab w:val="left" w:pos="1152"/>
                <w:tab w:val="left" w:pos="1602"/>
              </w:tabs>
              <w:rPr>
                <w:sz w:val="22"/>
              </w:rPr>
            </w:pPr>
            <w:r>
              <w:rPr>
                <w:sz w:val="22"/>
              </w:rPr>
              <w:t>Hydroxyzine intramuscular injection</w:t>
            </w:r>
          </w:p>
        </w:tc>
        <w:tc>
          <w:tcPr>
            <w:tcW w:w="3420" w:type="dxa"/>
            <w:gridSpan w:val="3"/>
            <w:tcBorders>
              <w:top w:val="single" w:sz="4" w:space="0" w:color="auto"/>
              <w:bottom w:val="single" w:sz="4" w:space="0" w:color="auto"/>
              <w:right w:val="nil"/>
            </w:tcBorders>
          </w:tcPr>
          <w:p w14:paraId="58B1D089" w14:textId="77777777" w:rsidR="00ED1F98" w:rsidRDefault="00DA40AE" w:rsidP="001E75EE">
            <w:pPr>
              <w:pStyle w:val="ListParagraph"/>
              <w:numPr>
                <w:ilvl w:val="0"/>
                <w:numId w:val="6"/>
              </w:numPr>
              <w:tabs>
                <w:tab w:val="left" w:pos="702"/>
                <w:tab w:val="left" w:pos="882"/>
                <w:tab w:val="left" w:pos="1152"/>
                <w:tab w:val="left" w:pos="1602"/>
              </w:tabs>
              <w:rPr>
                <w:sz w:val="22"/>
              </w:rPr>
            </w:pPr>
            <w:r w:rsidRPr="00DA40AE">
              <w:rPr>
                <w:noProof/>
                <w:sz w:val="22"/>
              </w:rPr>
              <w:t xml:space="preserve">Oral: </w:t>
            </w:r>
            <w:r w:rsidR="00B30A20">
              <w:rPr>
                <w:noProof/>
                <w:sz w:val="22"/>
              </w:rPr>
              <w:t>25</w:t>
            </w:r>
            <w:r w:rsidR="00883AEC">
              <w:rPr>
                <w:noProof/>
                <w:sz w:val="22"/>
              </w:rPr>
              <w:t xml:space="preserve"> </w:t>
            </w:r>
            <w:r w:rsidR="00B30A20">
              <w:rPr>
                <w:noProof/>
                <w:sz w:val="22"/>
              </w:rPr>
              <w:t xml:space="preserve">mg </w:t>
            </w:r>
            <w:r w:rsidR="00883AEC">
              <w:rPr>
                <w:noProof/>
                <w:sz w:val="22"/>
              </w:rPr>
              <w:t>–</w:t>
            </w:r>
            <w:r w:rsidR="00ED1F98" w:rsidRPr="00DA40AE">
              <w:rPr>
                <w:noProof/>
                <w:sz w:val="22"/>
              </w:rPr>
              <w:t xml:space="preserve"> 400</w:t>
            </w:r>
            <w:r w:rsidR="00883AEC">
              <w:rPr>
                <w:noProof/>
                <w:sz w:val="22"/>
              </w:rPr>
              <w:t xml:space="preserve"> </w:t>
            </w:r>
            <w:r w:rsidR="00ED1F98" w:rsidRPr="00DA40AE">
              <w:rPr>
                <w:noProof/>
                <w:sz w:val="22"/>
              </w:rPr>
              <w:t>mg</w:t>
            </w:r>
          </w:p>
          <w:p w14:paraId="389A01DE" w14:textId="77777777" w:rsidR="009F2412" w:rsidRPr="009F2412" w:rsidRDefault="00DA40AE" w:rsidP="00D4754B">
            <w:pPr>
              <w:pStyle w:val="ListParagraph"/>
              <w:numPr>
                <w:ilvl w:val="0"/>
                <w:numId w:val="6"/>
              </w:numPr>
              <w:tabs>
                <w:tab w:val="left" w:pos="702"/>
                <w:tab w:val="left" w:pos="882"/>
                <w:tab w:val="left" w:pos="1152"/>
                <w:tab w:val="left" w:pos="1602"/>
              </w:tabs>
              <w:rPr>
                <w:sz w:val="22"/>
              </w:rPr>
            </w:pPr>
            <w:r>
              <w:rPr>
                <w:noProof/>
                <w:sz w:val="22"/>
              </w:rPr>
              <w:t xml:space="preserve">Injectable: </w:t>
            </w:r>
            <w:r w:rsidR="000C66ED">
              <w:rPr>
                <w:noProof/>
                <w:sz w:val="22"/>
              </w:rPr>
              <w:t>25</w:t>
            </w:r>
            <w:r w:rsidR="00883AEC">
              <w:rPr>
                <w:noProof/>
                <w:sz w:val="22"/>
              </w:rPr>
              <w:t xml:space="preserve"> mg</w:t>
            </w:r>
            <w:r w:rsidR="00D4754B">
              <w:rPr>
                <w:noProof/>
                <w:sz w:val="22"/>
              </w:rPr>
              <w:t xml:space="preserve"> – </w:t>
            </w:r>
            <w:r w:rsidR="000C66ED">
              <w:rPr>
                <w:noProof/>
                <w:sz w:val="22"/>
              </w:rPr>
              <w:t>400 mg</w:t>
            </w:r>
          </w:p>
        </w:tc>
        <w:tc>
          <w:tcPr>
            <w:tcW w:w="1440" w:type="dxa"/>
            <w:tcBorders>
              <w:top w:val="single" w:sz="4" w:space="0" w:color="auto"/>
              <w:bottom w:val="single" w:sz="4" w:space="0" w:color="auto"/>
              <w:right w:val="nil"/>
            </w:tcBorders>
          </w:tcPr>
          <w:p w14:paraId="07468349" w14:textId="77777777" w:rsidR="00ED1F98" w:rsidRDefault="00ED1F98" w:rsidP="00C84EA5">
            <w:pP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sz w:val="22"/>
              </w:rPr>
              <w:fldChar w:fldCharType="end"/>
            </w:r>
          </w:p>
        </w:tc>
      </w:tr>
      <w:tr w:rsidR="003379BD" w14:paraId="71CD41FF" w14:textId="77777777">
        <w:trPr>
          <w:cantSplit/>
          <w:trHeight w:hRule="exact" w:val="1200"/>
        </w:trPr>
        <w:tc>
          <w:tcPr>
            <w:tcW w:w="11448" w:type="dxa"/>
            <w:gridSpan w:val="10"/>
            <w:tcBorders>
              <w:top w:val="nil"/>
              <w:left w:val="nil"/>
              <w:bottom w:val="single" w:sz="4" w:space="0" w:color="auto"/>
              <w:right w:val="nil"/>
            </w:tcBorders>
          </w:tcPr>
          <w:p w14:paraId="7534CFA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60EE22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405E92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E511F9">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E511F9">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511F9">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sidR="00B1786E">
              <w:rPr>
                <w:sz w:val="22"/>
              </w:rPr>
              <w:fldChar w:fldCharType="end"/>
            </w:r>
            <w:bookmarkEnd w:id="7"/>
          </w:p>
        </w:tc>
      </w:tr>
      <w:tr w:rsidR="003379BD" w14:paraId="74B221BC" w14:textId="77777777">
        <w:trPr>
          <w:cantSplit/>
          <w:trHeight w:hRule="exact" w:val="600"/>
        </w:trPr>
        <w:tc>
          <w:tcPr>
            <w:tcW w:w="11448" w:type="dxa"/>
            <w:gridSpan w:val="10"/>
            <w:tcBorders>
              <w:top w:val="single" w:sz="4" w:space="0" w:color="auto"/>
              <w:left w:val="nil"/>
              <w:bottom w:val="nil"/>
              <w:right w:val="nil"/>
            </w:tcBorders>
          </w:tcPr>
          <w:p w14:paraId="6A69B784" w14:textId="2E5633D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14726E">
              <w:rPr>
                <w:b w:val="0"/>
              </w:rPr>
              <w:t xml:space="preserve"> impression (</w:t>
            </w:r>
            <w:r w:rsidRPr="00097390">
              <w:rPr>
                <w:b w:val="0"/>
              </w:rPr>
              <w:t>“working hypothesis</w:t>
            </w:r>
            <w:r w:rsidR="0031599E" w:rsidRPr="00097390">
              <w:rPr>
                <w:b w:val="0"/>
              </w:rPr>
              <w:t>.”</w:t>
            </w:r>
            <w:r w:rsidR="0014726E">
              <w:rPr>
                <w:b w:val="0"/>
              </w:rPr>
              <w:t>)</w:t>
            </w:r>
          </w:p>
        </w:tc>
      </w:tr>
      <w:tr w:rsidR="003379BD" w14:paraId="558B540B" w14:textId="77777777" w:rsidTr="00B1786E">
        <w:trPr>
          <w:cantSplit/>
          <w:trHeight w:val="1051"/>
        </w:trPr>
        <w:tc>
          <w:tcPr>
            <w:tcW w:w="11448" w:type="dxa"/>
            <w:gridSpan w:val="10"/>
            <w:tcBorders>
              <w:top w:val="nil"/>
              <w:left w:val="nil"/>
              <w:bottom w:val="single" w:sz="4" w:space="0" w:color="auto"/>
              <w:right w:val="nil"/>
            </w:tcBorders>
          </w:tcPr>
          <w:p w14:paraId="70C520E1"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Pr>
                <w:noProof/>
                <w:sz w:val="22"/>
              </w:rPr>
              <w:fldChar w:fldCharType="end"/>
            </w:r>
            <w:bookmarkEnd w:id="8"/>
          </w:p>
        </w:tc>
      </w:tr>
      <w:tr w:rsidR="003379BD" w14:paraId="4BADE3A7" w14:textId="77777777">
        <w:trPr>
          <w:cantSplit/>
          <w:trHeight w:val="240"/>
        </w:trPr>
        <w:tc>
          <w:tcPr>
            <w:tcW w:w="11448" w:type="dxa"/>
            <w:gridSpan w:val="10"/>
            <w:tcBorders>
              <w:top w:val="single" w:sz="4" w:space="0" w:color="auto"/>
              <w:left w:val="nil"/>
              <w:bottom w:val="nil"/>
              <w:right w:val="nil"/>
            </w:tcBorders>
          </w:tcPr>
          <w:p w14:paraId="5D24110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C9A9B5A" w14:textId="77777777">
        <w:trPr>
          <w:cantSplit/>
          <w:trHeight w:val="240"/>
        </w:trPr>
        <w:tc>
          <w:tcPr>
            <w:tcW w:w="5724" w:type="dxa"/>
            <w:gridSpan w:val="4"/>
            <w:tcBorders>
              <w:top w:val="nil"/>
              <w:left w:val="nil"/>
              <w:bottom w:val="nil"/>
              <w:right w:val="nil"/>
            </w:tcBorders>
            <w:vAlign w:val="center"/>
          </w:tcPr>
          <w:p w14:paraId="69035AA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0B9A27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66DA6A6D" w14:textId="77777777">
        <w:trPr>
          <w:cantSplit/>
          <w:trHeight w:val="240"/>
        </w:trPr>
        <w:tc>
          <w:tcPr>
            <w:tcW w:w="5724" w:type="dxa"/>
            <w:gridSpan w:val="4"/>
            <w:tcBorders>
              <w:top w:val="nil"/>
              <w:left w:val="nil"/>
              <w:bottom w:val="nil"/>
              <w:right w:val="nil"/>
            </w:tcBorders>
            <w:vAlign w:val="center"/>
          </w:tcPr>
          <w:p w14:paraId="4246A9A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BE7635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46A30B0" w14:textId="77777777">
        <w:trPr>
          <w:cantSplit/>
          <w:trHeight w:val="240"/>
        </w:trPr>
        <w:tc>
          <w:tcPr>
            <w:tcW w:w="5724" w:type="dxa"/>
            <w:gridSpan w:val="4"/>
            <w:tcBorders>
              <w:top w:val="nil"/>
              <w:left w:val="nil"/>
              <w:bottom w:val="nil"/>
              <w:right w:val="nil"/>
            </w:tcBorders>
            <w:vAlign w:val="center"/>
          </w:tcPr>
          <w:p w14:paraId="6431BA6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2C9D7D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6CAF2F6A" w14:textId="77777777" w:rsidTr="00C84EA5">
        <w:trPr>
          <w:cantSplit/>
          <w:trHeight w:val="891"/>
        </w:trPr>
        <w:tc>
          <w:tcPr>
            <w:tcW w:w="11448" w:type="dxa"/>
            <w:gridSpan w:val="10"/>
            <w:tcBorders>
              <w:top w:val="nil"/>
              <w:left w:val="nil"/>
              <w:bottom w:val="nil"/>
              <w:right w:val="nil"/>
            </w:tcBorders>
          </w:tcPr>
          <w:p w14:paraId="28DACB1F"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sidR="00B1786E">
              <w:rPr>
                <w:sz w:val="22"/>
              </w:rPr>
              <w:fldChar w:fldCharType="end"/>
            </w:r>
            <w:bookmarkEnd w:id="16"/>
          </w:p>
        </w:tc>
      </w:tr>
      <w:tr w:rsidR="003379BD" w14:paraId="75C26EDD" w14:textId="77777777">
        <w:trPr>
          <w:cantSplit/>
          <w:trHeight w:hRule="exact" w:val="240"/>
        </w:trPr>
        <w:tc>
          <w:tcPr>
            <w:tcW w:w="11448" w:type="dxa"/>
            <w:gridSpan w:val="10"/>
            <w:tcBorders>
              <w:top w:val="nil"/>
              <w:left w:val="nil"/>
              <w:bottom w:val="single" w:sz="4" w:space="0" w:color="auto"/>
              <w:right w:val="nil"/>
            </w:tcBorders>
          </w:tcPr>
          <w:p w14:paraId="17BAD678" w14:textId="77777777" w:rsidR="003379BD" w:rsidRDefault="003379BD">
            <w:pPr>
              <w:pStyle w:val="Heading4"/>
              <w:tabs>
                <w:tab w:val="left" w:pos="540"/>
              </w:tabs>
              <w:spacing w:before="0"/>
              <w:jc w:val="left"/>
            </w:pPr>
          </w:p>
        </w:tc>
      </w:tr>
      <w:tr w:rsidR="003379BD" w14:paraId="670A6788" w14:textId="77777777">
        <w:trPr>
          <w:cantSplit/>
          <w:trHeight w:hRule="exact" w:val="240"/>
        </w:trPr>
        <w:tc>
          <w:tcPr>
            <w:tcW w:w="11448" w:type="dxa"/>
            <w:gridSpan w:val="10"/>
            <w:tcBorders>
              <w:top w:val="nil"/>
              <w:left w:val="nil"/>
              <w:bottom w:val="nil"/>
              <w:right w:val="nil"/>
            </w:tcBorders>
          </w:tcPr>
          <w:p w14:paraId="3F241A1C"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DFC0173" w14:textId="77777777" w:rsidTr="00934FD5">
        <w:trPr>
          <w:cantSplit/>
          <w:trHeight w:val="288"/>
        </w:trPr>
        <w:tc>
          <w:tcPr>
            <w:tcW w:w="3816" w:type="dxa"/>
            <w:gridSpan w:val="2"/>
            <w:tcBorders>
              <w:top w:val="nil"/>
              <w:left w:val="nil"/>
              <w:bottom w:val="nil"/>
              <w:right w:val="nil"/>
            </w:tcBorders>
            <w:vAlign w:val="center"/>
          </w:tcPr>
          <w:p w14:paraId="1532B190"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E511F9">
              <w:rPr>
                <w:b w:val="0"/>
              </w:rPr>
            </w:r>
            <w:r w:rsidR="00E511F9">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54D29D08"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511F9">
              <w:rPr>
                <w:b w:val="0"/>
              </w:rPr>
            </w:r>
            <w:r w:rsidR="00E511F9">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EDF0CD5"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511F9">
              <w:rPr>
                <w:b w:val="0"/>
              </w:rPr>
            </w:r>
            <w:r w:rsidR="00E511F9">
              <w:rPr>
                <w:b w:val="0"/>
              </w:rPr>
              <w:fldChar w:fldCharType="separate"/>
            </w:r>
            <w:r>
              <w:rPr>
                <w:b w:val="0"/>
              </w:rPr>
              <w:fldChar w:fldCharType="end"/>
            </w:r>
            <w:bookmarkEnd w:id="19"/>
            <w:r>
              <w:rPr>
                <w:b w:val="0"/>
              </w:rPr>
              <w:t xml:space="preserve"> Social Functioning</w:t>
            </w:r>
          </w:p>
        </w:tc>
      </w:tr>
      <w:tr w:rsidR="003379BD" w14:paraId="352440F7" w14:textId="77777777">
        <w:trPr>
          <w:cantSplit/>
          <w:trHeight w:val="240"/>
        </w:trPr>
        <w:tc>
          <w:tcPr>
            <w:tcW w:w="3816" w:type="dxa"/>
            <w:gridSpan w:val="2"/>
            <w:tcBorders>
              <w:top w:val="nil"/>
              <w:left w:val="nil"/>
              <w:bottom w:val="nil"/>
              <w:right w:val="nil"/>
            </w:tcBorders>
          </w:tcPr>
          <w:p w14:paraId="07D069D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1799833"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0D0CBB9" w14:textId="77777777" w:rsidR="003379BD" w:rsidRDefault="003379BD">
            <w:pPr>
              <w:pStyle w:val="Heading4"/>
              <w:tabs>
                <w:tab w:val="left" w:pos="540"/>
              </w:tabs>
              <w:jc w:val="left"/>
              <w:rPr>
                <w:b w:val="0"/>
              </w:rPr>
            </w:pPr>
          </w:p>
        </w:tc>
      </w:tr>
      <w:tr w:rsidR="003379BD" w14:paraId="7FE8C79A" w14:textId="77777777">
        <w:trPr>
          <w:cantSplit/>
          <w:trHeight w:val="192"/>
        </w:trPr>
        <w:tc>
          <w:tcPr>
            <w:tcW w:w="5724" w:type="dxa"/>
            <w:gridSpan w:val="4"/>
            <w:tcBorders>
              <w:top w:val="nil"/>
              <w:left w:val="nil"/>
              <w:bottom w:val="nil"/>
              <w:right w:val="nil"/>
            </w:tcBorders>
          </w:tcPr>
          <w:p w14:paraId="4ADD058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C29853A" w14:textId="77777777" w:rsidR="003379BD" w:rsidRDefault="003379BD">
            <w:pPr>
              <w:pStyle w:val="Heading4"/>
              <w:tabs>
                <w:tab w:val="left" w:pos="540"/>
              </w:tabs>
              <w:jc w:val="left"/>
              <w:rPr>
                <w:b w:val="0"/>
              </w:rPr>
            </w:pPr>
          </w:p>
        </w:tc>
      </w:tr>
      <w:bookmarkStart w:id="20" w:name="_Hlk151783589"/>
      <w:tr w:rsidR="003379BD" w14:paraId="70CC8812" w14:textId="77777777">
        <w:trPr>
          <w:cantSplit/>
          <w:trHeight w:val="192"/>
        </w:trPr>
        <w:tc>
          <w:tcPr>
            <w:tcW w:w="5724" w:type="dxa"/>
            <w:gridSpan w:val="4"/>
            <w:tcBorders>
              <w:top w:val="nil"/>
              <w:left w:val="nil"/>
              <w:bottom w:val="nil"/>
              <w:right w:val="nil"/>
            </w:tcBorders>
            <w:vAlign w:val="center"/>
          </w:tcPr>
          <w:p w14:paraId="203E4E5E"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E511F9">
              <w:rPr>
                <w:b w:val="0"/>
              </w:rPr>
            </w:r>
            <w:r w:rsidR="00E511F9">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1512386"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E511F9">
              <w:rPr>
                <w:b w:val="0"/>
              </w:rPr>
            </w:r>
            <w:r w:rsidR="00E511F9">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03F71F76" w14:textId="77777777">
        <w:trPr>
          <w:cantSplit/>
          <w:trHeight w:val="192"/>
        </w:trPr>
        <w:tc>
          <w:tcPr>
            <w:tcW w:w="5724" w:type="dxa"/>
            <w:gridSpan w:val="4"/>
            <w:tcBorders>
              <w:top w:val="nil"/>
              <w:left w:val="nil"/>
              <w:bottom w:val="nil"/>
              <w:right w:val="nil"/>
            </w:tcBorders>
            <w:vAlign w:val="center"/>
          </w:tcPr>
          <w:p w14:paraId="718D03D0"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E511F9">
              <w:rPr>
                <w:b w:val="0"/>
              </w:rPr>
            </w:r>
            <w:r w:rsidR="00E511F9">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9D82458"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E511F9">
              <w:rPr>
                <w:b w:val="0"/>
              </w:rPr>
            </w:r>
            <w:r w:rsidR="00E511F9">
              <w:rPr>
                <w:b w:val="0"/>
              </w:rPr>
              <w:fldChar w:fldCharType="separate"/>
            </w:r>
            <w:r>
              <w:rPr>
                <w:b w:val="0"/>
              </w:rPr>
              <w:fldChar w:fldCharType="end"/>
            </w:r>
            <w:bookmarkEnd w:id="24"/>
            <w:r>
              <w:rPr>
                <w:b w:val="0"/>
              </w:rPr>
              <w:t xml:space="preserve"> Intervention of law enforcement authorities</w:t>
            </w:r>
          </w:p>
        </w:tc>
      </w:tr>
      <w:tr w:rsidR="003379BD" w14:paraId="07766D1C" w14:textId="77777777">
        <w:trPr>
          <w:cantSplit/>
          <w:trHeight w:val="192"/>
        </w:trPr>
        <w:tc>
          <w:tcPr>
            <w:tcW w:w="5724" w:type="dxa"/>
            <w:gridSpan w:val="4"/>
            <w:tcBorders>
              <w:top w:val="nil"/>
              <w:left w:val="nil"/>
              <w:bottom w:val="nil"/>
              <w:right w:val="nil"/>
            </w:tcBorders>
            <w:vAlign w:val="center"/>
          </w:tcPr>
          <w:p w14:paraId="3A7E9D07"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E511F9">
              <w:rPr>
                <w:b w:val="0"/>
              </w:rPr>
            </w:r>
            <w:r w:rsidR="00E511F9">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65AE0F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E511F9">
              <w:rPr>
                <w:b w:val="0"/>
              </w:rPr>
            </w:r>
            <w:r w:rsidR="00E511F9">
              <w:rPr>
                <w:b w:val="0"/>
              </w:rPr>
              <w:fldChar w:fldCharType="separate"/>
            </w:r>
            <w:r>
              <w:rPr>
                <w:b w:val="0"/>
              </w:rPr>
              <w:fldChar w:fldCharType="end"/>
            </w:r>
            <w:bookmarkEnd w:id="26"/>
            <w:r>
              <w:rPr>
                <w:b w:val="0"/>
              </w:rPr>
              <w:t xml:space="preserve"> Risk of harm to self or others</w:t>
            </w:r>
          </w:p>
        </w:tc>
      </w:tr>
      <w:tr w:rsidR="003379BD" w14:paraId="5B80A4DB" w14:textId="77777777">
        <w:trPr>
          <w:cantSplit/>
          <w:trHeight w:val="192"/>
        </w:trPr>
        <w:tc>
          <w:tcPr>
            <w:tcW w:w="5724" w:type="dxa"/>
            <w:gridSpan w:val="4"/>
            <w:tcBorders>
              <w:top w:val="nil"/>
              <w:left w:val="nil"/>
              <w:bottom w:val="nil"/>
              <w:right w:val="nil"/>
            </w:tcBorders>
            <w:vAlign w:val="center"/>
          </w:tcPr>
          <w:p w14:paraId="65446FC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E511F9">
              <w:rPr>
                <w:b w:val="0"/>
              </w:rPr>
            </w:r>
            <w:r w:rsidR="00E511F9">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D825196" w14:textId="77777777" w:rsidR="003379BD" w:rsidRDefault="003379BD">
            <w:pPr>
              <w:pStyle w:val="Heading4"/>
              <w:tabs>
                <w:tab w:val="left" w:pos="540"/>
              </w:tabs>
              <w:spacing w:before="0"/>
              <w:jc w:val="left"/>
              <w:rPr>
                <w:b w:val="0"/>
              </w:rPr>
            </w:pPr>
          </w:p>
        </w:tc>
      </w:tr>
      <w:bookmarkEnd w:id="20"/>
      <w:tr w:rsidR="003379BD" w14:paraId="738DEB28" w14:textId="77777777" w:rsidTr="00C84EA5">
        <w:trPr>
          <w:cantSplit/>
          <w:trHeight w:val="1152"/>
        </w:trPr>
        <w:tc>
          <w:tcPr>
            <w:tcW w:w="11448" w:type="dxa"/>
            <w:gridSpan w:val="10"/>
            <w:tcBorders>
              <w:top w:val="nil"/>
              <w:left w:val="nil"/>
              <w:bottom w:val="single" w:sz="4" w:space="0" w:color="auto"/>
              <w:right w:val="nil"/>
            </w:tcBorders>
          </w:tcPr>
          <w:p w14:paraId="71415CB1"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506B41">
              <w:rPr>
                <w:noProof/>
                <w:sz w:val="22"/>
              </w:rPr>
              <w:t> </w:t>
            </w:r>
            <w:r w:rsidR="00506B41">
              <w:rPr>
                <w:noProof/>
                <w:sz w:val="22"/>
              </w:rPr>
              <w:t> </w:t>
            </w:r>
            <w:r w:rsidR="00506B41">
              <w:rPr>
                <w:noProof/>
                <w:sz w:val="22"/>
              </w:rPr>
              <w:t> </w:t>
            </w:r>
            <w:r w:rsidR="00506B41">
              <w:rPr>
                <w:noProof/>
                <w:sz w:val="22"/>
              </w:rPr>
              <w:t> </w:t>
            </w:r>
            <w:r w:rsidR="00506B41">
              <w:rPr>
                <w:noProof/>
                <w:sz w:val="22"/>
              </w:rPr>
              <w:t> </w:t>
            </w:r>
            <w:r w:rsidR="00B1786E">
              <w:rPr>
                <w:noProof/>
                <w:sz w:val="22"/>
              </w:rPr>
              <w:fldChar w:fldCharType="end"/>
            </w:r>
            <w:bookmarkEnd w:id="28"/>
          </w:p>
        </w:tc>
      </w:tr>
      <w:tr w:rsidR="003379BD" w14:paraId="189E87D3" w14:textId="77777777">
        <w:trPr>
          <w:cantSplit/>
          <w:trHeight w:hRule="exact" w:val="440"/>
        </w:trPr>
        <w:tc>
          <w:tcPr>
            <w:tcW w:w="11448" w:type="dxa"/>
            <w:gridSpan w:val="10"/>
            <w:tcBorders>
              <w:top w:val="single" w:sz="4" w:space="0" w:color="auto"/>
              <w:left w:val="nil"/>
              <w:bottom w:val="single" w:sz="4" w:space="0" w:color="auto"/>
              <w:right w:val="nil"/>
            </w:tcBorders>
          </w:tcPr>
          <w:p w14:paraId="26835D49"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14CD5603" w14:textId="77777777" w:rsidR="003379BD" w:rsidRDefault="00464819">
      <w:pPr>
        <w:jc w:val="right"/>
        <w:rPr>
          <w:rFonts w:ascii="Arial" w:hAnsi="Arial"/>
          <w:sz w:val="18"/>
        </w:rPr>
      </w:pPr>
      <w:r>
        <w:rPr>
          <w:rFonts w:ascii="Arial" w:hAnsi="Arial"/>
          <w:sz w:val="18"/>
        </w:rPr>
        <w:t>See Page 2</w:t>
      </w:r>
    </w:p>
    <w:p w14:paraId="246978F3"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365B1AA" w14:textId="77777777">
        <w:trPr>
          <w:tblHeader/>
        </w:trPr>
        <w:tc>
          <w:tcPr>
            <w:tcW w:w="4788" w:type="dxa"/>
            <w:tcBorders>
              <w:top w:val="nil"/>
              <w:left w:val="nil"/>
              <w:bottom w:val="nil"/>
              <w:right w:val="nil"/>
            </w:tcBorders>
          </w:tcPr>
          <w:p w14:paraId="7D51BD2B"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3D311FB" w14:textId="67FA3E2B" w:rsidR="003379BD" w:rsidRDefault="003379BD" w:rsidP="00CF16BF">
            <w:pPr>
              <w:rPr>
                <w:rFonts w:ascii="Arial" w:hAnsi="Arial"/>
                <w:sz w:val="18"/>
              </w:rPr>
            </w:pPr>
            <w:r>
              <w:rPr>
                <w:rFonts w:ascii="Arial" w:hAnsi="Arial"/>
                <w:sz w:val="18"/>
              </w:rPr>
              <w:t xml:space="preserve">Medication: </w:t>
            </w:r>
            <w:r w:rsidR="00310AAF">
              <w:rPr>
                <w:rFonts w:ascii="Arial" w:hAnsi="Arial"/>
                <w:sz w:val="18"/>
              </w:rPr>
              <w:t>Atarax</w:t>
            </w:r>
            <w:r w:rsidR="00ED1F98" w:rsidRPr="00F125E2">
              <w:rPr>
                <w:noProof/>
                <w:sz w:val="22"/>
              </w:rPr>
              <w:t xml:space="preserve"> </w:t>
            </w:r>
            <w:r w:rsidR="00ED1F98">
              <w:rPr>
                <w:sz w:val="22"/>
              </w:rPr>
              <w:t>(</w:t>
            </w:r>
            <w:r w:rsidR="00ED1F98" w:rsidRPr="00F125E2">
              <w:rPr>
                <w:noProof/>
                <w:sz w:val="22"/>
              </w:rPr>
              <w:t>hydroxyzine hydrochloride</w:t>
            </w:r>
            <w:r w:rsidR="00ED1F98">
              <w:rPr>
                <w:sz w:val="22"/>
              </w:rPr>
              <w:t>)</w:t>
            </w:r>
          </w:p>
        </w:tc>
      </w:tr>
      <w:tr w:rsidR="003379BD" w14:paraId="7F440BAF" w14:textId="77777777">
        <w:trPr>
          <w:cantSplit/>
        </w:trPr>
        <w:tc>
          <w:tcPr>
            <w:tcW w:w="11448" w:type="dxa"/>
            <w:gridSpan w:val="2"/>
            <w:tcBorders>
              <w:top w:val="single" w:sz="4" w:space="0" w:color="auto"/>
              <w:left w:val="nil"/>
              <w:bottom w:val="single" w:sz="4" w:space="0" w:color="auto"/>
              <w:right w:val="nil"/>
            </w:tcBorders>
          </w:tcPr>
          <w:p w14:paraId="3F5D745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1B68758" w14:textId="77777777" w:rsidTr="00683097">
        <w:trPr>
          <w:cantSplit/>
          <w:trHeight w:val="864"/>
        </w:trPr>
        <w:tc>
          <w:tcPr>
            <w:tcW w:w="11448" w:type="dxa"/>
            <w:gridSpan w:val="2"/>
            <w:tcBorders>
              <w:top w:val="single" w:sz="4" w:space="0" w:color="auto"/>
              <w:left w:val="nil"/>
              <w:bottom w:val="nil"/>
              <w:right w:val="nil"/>
            </w:tcBorders>
          </w:tcPr>
          <w:p w14:paraId="7081249E"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566BEE8" w14:textId="77777777" w:rsidR="008A6E83" w:rsidRPr="008A6E83" w:rsidRDefault="003379BD" w:rsidP="00437424">
            <w:pPr>
              <w:pStyle w:val="Heading6"/>
              <w:spacing w:before="120"/>
              <w:rPr>
                <w:sz w:val="18"/>
              </w:rPr>
            </w:pPr>
            <w:r w:rsidRPr="0056414C">
              <w:rPr>
                <w:sz w:val="18"/>
                <w:szCs w:val="18"/>
              </w:rPr>
              <w:t>Most Common Side Effects</w:t>
            </w:r>
            <w:r w:rsidR="00F41AE6">
              <w:rPr>
                <w:sz w:val="18"/>
                <w:szCs w:val="18"/>
              </w:rPr>
              <w:t xml:space="preserve">: </w:t>
            </w:r>
            <w:r w:rsidR="008A6E83" w:rsidRPr="00F41AE6">
              <w:rPr>
                <w:b w:val="0"/>
                <w:noProof/>
                <w:sz w:val="18"/>
              </w:rPr>
              <w:t>drowsin</w:t>
            </w:r>
            <w:r w:rsidR="00437424">
              <w:rPr>
                <w:b w:val="0"/>
                <w:noProof/>
                <w:sz w:val="18"/>
              </w:rPr>
              <w:t>ess; dry mouth, nose, or throat.</w:t>
            </w:r>
          </w:p>
        </w:tc>
      </w:tr>
      <w:tr w:rsidR="003379BD" w14:paraId="06111A17" w14:textId="77777777" w:rsidTr="00683097">
        <w:trPr>
          <w:cantSplit/>
          <w:trHeight w:val="576"/>
        </w:trPr>
        <w:tc>
          <w:tcPr>
            <w:tcW w:w="11448" w:type="dxa"/>
            <w:gridSpan w:val="2"/>
            <w:tcBorders>
              <w:top w:val="nil"/>
              <w:left w:val="nil"/>
              <w:bottom w:val="nil"/>
              <w:right w:val="nil"/>
            </w:tcBorders>
          </w:tcPr>
          <w:p w14:paraId="02733C99" w14:textId="77777777" w:rsidR="008A6E83" w:rsidRPr="00F41AE6"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F41AE6">
              <w:rPr>
                <w:rFonts w:ascii="Arial" w:hAnsi="Arial"/>
                <w:b/>
                <w:snapToGrid w:val="0"/>
                <w:color w:val="000000"/>
                <w:sz w:val="18"/>
              </w:rPr>
              <w:t xml:space="preserve">: </w:t>
            </w:r>
            <w:r w:rsidR="00557B1A">
              <w:rPr>
                <w:rFonts w:ascii="Arial" w:hAnsi="Arial" w:cs="Arial"/>
                <w:sz w:val="18"/>
                <w:szCs w:val="18"/>
              </w:rPr>
              <w:t xml:space="preserve">feeling clumsy, confused, or sleepy; </w:t>
            </w:r>
            <w:r w:rsidR="00A02513">
              <w:rPr>
                <w:rFonts w:ascii="Arial" w:hAnsi="Arial" w:cs="Arial"/>
                <w:sz w:val="18"/>
                <w:szCs w:val="18"/>
              </w:rPr>
              <w:t>congestion; constipation</w:t>
            </w:r>
            <w:r w:rsidR="008A6E83" w:rsidRPr="008A6E83">
              <w:rPr>
                <w:rFonts w:ascii="Arial" w:hAnsi="Arial" w:cs="Arial"/>
                <w:sz w:val="18"/>
                <w:szCs w:val="18"/>
              </w:rPr>
              <w:t>;</w:t>
            </w:r>
            <w:r w:rsidR="006E28A5">
              <w:rPr>
                <w:rFonts w:ascii="Arial" w:hAnsi="Arial" w:cs="Arial"/>
                <w:sz w:val="18"/>
                <w:szCs w:val="18"/>
              </w:rPr>
              <w:t xml:space="preserve"> blurry vision; changes in vision;</w:t>
            </w:r>
            <w:r w:rsidR="00A02513">
              <w:rPr>
                <w:rFonts w:ascii="Arial" w:hAnsi="Arial" w:cs="Arial"/>
                <w:sz w:val="18"/>
                <w:szCs w:val="18"/>
              </w:rPr>
              <w:t xml:space="preserve"> difficult or painful urination</w:t>
            </w:r>
            <w:r w:rsidR="008A6E83" w:rsidRPr="008A6E83">
              <w:rPr>
                <w:rFonts w:ascii="Arial" w:hAnsi="Arial" w:cs="Arial"/>
                <w:sz w:val="18"/>
                <w:szCs w:val="18"/>
              </w:rPr>
              <w:t>; fast</w:t>
            </w:r>
            <w:r w:rsidR="00A02513">
              <w:rPr>
                <w:rFonts w:ascii="Arial" w:hAnsi="Arial" w:cs="Arial"/>
                <w:sz w:val="18"/>
                <w:szCs w:val="18"/>
              </w:rPr>
              <w:t>, pounding</w:t>
            </w:r>
            <w:r w:rsidR="008A6E83" w:rsidRPr="008A6E83">
              <w:rPr>
                <w:rFonts w:ascii="Arial" w:hAnsi="Arial" w:cs="Arial"/>
                <w:sz w:val="18"/>
                <w:szCs w:val="18"/>
              </w:rPr>
              <w:t xml:space="preserve"> heartbeat; increased sweating; indigestion; loss</w:t>
            </w:r>
            <w:r w:rsidR="00A02513">
              <w:rPr>
                <w:rFonts w:ascii="Arial" w:hAnsi="Arial" w:cs="Arial"/>
                <w:sz w:val="18"/>
                <w:szCs w:val="18"/>
              </w:rPr>
              <w:t xml:space="preserve"> or gain</w:t>
            </w:r>
            <w:r w:rsidR="008A6E83" w:rsidRPr="008A6E83">
              <w:rPr>
                <w:rFonts w:ascii="Arial" w:hAnsi="Arial" w:cs="Arial"/>
                <w:sz w:val="18"/>
                <w:szCs w:val="18"/>
              </w:rPr>
              <w:t xml:space="preserve"> of appetite; joint pain; muscle aching or cramping; mu</w:t>
            </w:r>
            <w:r w:rsidR="009F2412">
              <w:rPr>
                <w:rFonts w:ascii="Arial" w:hAnsi="Arial" w:cs="Arial"/>
                <w:sz w:val="18"/>
                <w:szCs w:val="18"/>
              </w:rPr>
              <w:t xml:space="preserve">scle </w:t>
            </w:r>
            <w:r w:rsidR="00A02513">
              <w:rPr>
                <w:rFonts w:ascii="Arial" w:hAnsi="Arial" w:cs="Arial"/>
                <w:sz w:val="18"/>
                <w:szCs w:val="18"/>
              </w:rPr>
              <w:t>stiffness;</w:t>
            </w:r>
            <w:r w:rsidR="002C033C">
              <w:rPr>
                <w:rFonts w:ascii="Arial" w:hAnsi="Arial" w:cs="Arial"/>
                <w:sz w:val="18"/>
                <w:szCs w:val="18"/>
              </w:rPr>
              <w:t xml:space="preserve"> uncontrollable movement of the muscles;</w:t>
            </w:r>
            <w:r w:rsidR="00A02513">
              <w:rPr>
                <w:rFonts w:ascii="Arial" w:hAnsi="Arial" w:cs="Arial"/>
                <w:sz w:val="18"/>
                <w:szCs w:val="18"/>
              </w:rPr>
              <w:t xml:space="preserve"> nausea</w:t>
            </w:r>
            <w:r w:rsidR="008A6E83" w:rsidRPr="008A6E83">
              <w:rPr>
                <w:rFonts w:ascii="Arial" w:hAnsi="Arial" w:cs="Arial"/>
                <w:sz w:val="18"/>
                <w:szCs w:val="18"/>
              </w:rPr>
              <w:t>; ringing or buzzing</w:t>
            </w:r>
            <w:r w:rsidR="009F2412">
              <w:rPr>
                <w:rFonts w:ascii="Arial" w:hAnsi="Arial" w:cs="Arial"/>
                <w:sz w:val="18"/>
                <w:szCs w:val="18"/>
              </w:rPr>
              <w:t xml:space="preserve"> in ears; runny nose</w:t>
            </w:r>
            <w:r w:rsidR="008A6E83" w:rsidRPr="008A6E83">
              <w:rPr>
                <w:rFonts w:ascii="Arial" w:hAnsi="Arial" w:cs="Arial"/>
                <w:sz w:val="18"/>
                <w:szCs w:val="18"/>
              </w:rPr>
              <w:t xml:space="preserve">; stomach discomfort, </w:t>
            </w:r>
            <w:r w:rsidR="009F2412">
              <w:rPr>
                <w:rFonts w:ascii="Arial" w:hAnsi="Arial" w:cs="Arial"/>
                <w:sz w:val="18"/>
                <w:szCs w:val="18"/>
              </w:rPr>
              <w:t xml:space="preserve">or </w:t>
            </w:r>
            <w:r w:rsidR="008A6E83" w:rsidRPr="008A6E83">
              <w:rPr>
                <w:rFonts w:ascii="Arial" w:hAnsi="Arial" w:cs="Arial"/>
                <w:sz w:val="18"/>
                <w:szCs w:val="18"/>
              </w:rPr>
              <w:t>pain; tremor; unusual excitement, nervousness, restlessness, or irritability.</w:t>
            </w:r>
          </w:p>
          <w:p w14:paraId="19E8765A" w14:textId="77777777" w:rsidR="008A6E83" w:rsidRPr="008A6E83" w:rsidRDefault="008A6E83" w:rsidP="00AD441D">
            <w:pPr>
              <w:rPr>
                <w:rFonts w:ascii="Arial" w:hAnsi="Arial" w:cs="Arial"/>
                <w:sz w:val="18"/>
                <w:szCs w:val="18"/>
              </w:rPr>
            </w:pPr>
          </w:p>
        </w:tc>
      </w:tr>
      <w:tr w:rsidR="003379BD" w14:paraId="50AFAF22" w14:textId="77777777" w:rsidTr="00683097">
        <w:trPr>
          <w:cantSplit/>
          <w:trHeight w:val="576"/>
        </w:trPr>
        <w:tc>
          <w:tcPr>
            <w:tcW w:w="11448" w:type="dxa"/>
            <w:gridSpan w:val="2"/>
            <w:tcBorders>
              <w:top w:val="nil"/>
              <w:left w:val="nil"/>
              <w:bottom w:val="nil"/>
              <w:right w:val="nil"/>
            </w:tcBorders>
          </w:tcPr>
          <w:p w14:paraId="5922A218" w14:textId="77777777" w:rsidR="00766AE5" w:rsidRPr="00755CA6" w:rsidRDefault="003379BD" w:rsidP="00766AE5">
            <w:pPr>
              <w:rPr>
                <w:rFonts w:ascii="Arial" w:hAnsi="Arial"/>
                <w:b/>
                <w:sz w:val="18"/>
              </w:rPr>
            </w:pPr>
            <w:r>
              <w:rPr>
                <w:rFonts w:ascii="Arial" w:hAnsi="Arial"/>
                <w:b/>
                <w:sz w:val="18"/>
              </w:rPr>
              <w:t>Rare Side Effects</w:t>
            </w:r>
            <w:r w:rsidR="00766AE5" w:rsidRPr="00766AE5">
              <w:rPr>
                <w:rFonts w:ascii="Arial" w:hAnsi="Arial" w:cs="Arial"/>
                <w:sz w:val="18"/>
                <w:szCs w:val="18"/>
              </w:rPr>
              <w:t>:</w:t>
            </w:r>
            <w:r w:rsidR="00F41AE6">
              <w:rPr>
                <w:rFonts w:ascii="Arial" w:hAnsi="Arial" w:cs="Arial"/>
                <w:sz w:val="18"/>
                <w:szCs w:val="18"/>
              </w:rPr>
              <w:t xml:space="preserve"> Although rare, please contact your doctor as soon as possible if any of the following side effects occur:</w:t>
            </w:r>
            <w:r w:rsidR="002C033C">
              <w:rPr>
                <w:rFonts w:ascii="Arial" w:hAnsi="Arial" w:cs="Arial"/>
                <w:sz w:val="18"/>
                <w:szCs w:val="18"/>
              </w:rPr>
              <w:t xml:space="preserve"> severe</w:t>
            </w:r>
            <w:r w:rsidR="00766AE5" w:rsidRPr="00766AE5">
              <w:rPr>
                <w:rFonts w:ascii="Arial" w:hAnsi="Arial" w:cs="Arial"/>
                <w:sz w:val="18"/>
                <w:szCs w:val="18"/>
              </w:rPr>
              <w:t xml:space="preserve"> abdominal or stomach pain; clay-colored stools or dark urine; </w:t>
            </w:r>
            <w:r w:rsidR="002C033C">
              <w:rPr>
                <w:rFonts w:ascii="Arial" w:hAnsi="Arial" w:cs="Arial"/>
                <w:sz w:val="18"/>
                <w:szCs w:val="18"/>
              </w:rPr>
              <w:t xml:space="preserve">severe </w:t>
            </w:r>
            <w:r w:rsidR="00766AE5" w:rsidRPr="00766AE5">
              <w:rPr>
                <w:rFonts w:ascii="Arial" w:hAnsi="Arial" w:cs="Arial"/>
                <w:sz w:val="18"/>
                <w:szCs w:val="18"/>
              </w:rPr>
              <w:t>diarrhea; difficulty swallowing; dizziness; fast or irregular heartbeat; fever;</w:t>
            </w:r>
            <w:r w:rsidR="00755CA6">
              <w:rPr>
                <w:rFonts w:ascii="Arial" w:hAnsi="Arial" w:cs="Arial"/>
                <w:sz w:val="18"/>
                <w:szCs w:val="18"/>
              </w:rPr>
              <w:t xml:space="preserve"> severe</w:t>
            </w:r>
            <w:r w:rsidR="00766AE5" w:rsidRPr="00766AE5">
              <w:rPr>
                <w:rFonts w:ascii="Arial" w:hAnsi="Arial" w:cs="Arial"/>
                <w:sz w:val="18"/>
                <w:szCs w:val="18"/>
              </w:rPr>
              <w:t xml:space="preserve"> headache; hives; itching; prickly sensations; puffiness or swelling </w:t>
            </w:r>
            <w:r w:rsidR="009F2412">
              <w:rPr>
                <w:rFonts w:ascii="Arial" w:hAnsi="Arial" w:cs="Arial"/>
                <w:sz w:val="18"/>
                <w:szCs w:val="18"/>
              </w:rPr>
              <w:t xml:space="preserve">of the </w:t>
            </w:r>
            <w:r w:rsidR="00766AE5" w:rsidRPr="00766AE5">
              <w:rPr>
                <w:rFonts w:ascii="Arial" w:hAnsi="Arial" w:cs="Arial"/>
                <w:sz w:val="18"/>
                <w:szCs w:val="18"/>
              </w:rPr>
              <w:t>eyes, face, lips or tongue; redness of skin; seizures; shortness of breath</w:t>
            </w:r>
            <w:r w:rsidR="009F2412">
              <w:rPr>
                <w:rFonts w:ascii="Arial" w:hAnsi="Arial" w:cs="Arial"/>
                <w:sz w:val="18"/>
                <w:szCs w:val="18"/>
              </w:rPr>
              <w:t>; skin rash; tightness in chest</w:t>
            </w:r>
            <w:r w:rsidR="00766AE5" w:rsidRPr="00766AE5">
              <w:rPr>
                <w:rFonts w:ascii="Arial" w:hAnsi="Arial" w:cs="Arial"/>
                <w:sz w:val="18"/>
                <w:szCs w:val="18"/>
              </w:rPr>
              <w:t>; wheezing</w:t>
            </w:r>
            <w:r w:rsidR="00755CA6">
              <w:rPr>
                <w:rFonts w:ascii="Arial" w:hAnsi="Arial" w:cs="Arial"/>
                <w:sz w:val="18"/>
                <w:szCs w:val="18"/>
              </w:rPr>
              <w:t>; severe</w:t>
            </w:r>
            <w:r w:rsidR="002C033C">
              <w:rPr>
                <w:rFonts w:ascii="Arial" w:hAnsi="Arial" w:cs="Arial"/>
                <w:sz w:val="18"/>
                <w:szCs w:val="18"/>
              </w:rPr>
              <w:t>ly</w:t>
            </w:r>
            <w:r w:rsidR="00755CA6">
              <w:rPr>
                <w:rFonts w:ascii="Arial" w:hAnsi="Arial" w:cs="Arial"/>
                <w:sz w:val="18"/>
                <w:szCs w:val="18"/>
              </w:rPr>
              <w:t xml:space="preserve"> s</w:t>
            </w:r>
            <w:r w:rsidR="00766AE5" w:rsidRPr="00766AE5">
              <w:rPr>
                <w:rFonts w:ascii="Arial" w:hAnsi="Arial" w:cs="Arial"/>
                <w:sz w:val="18"/>
                <w:szCs w:val="18"/>
              </w:rPr>
              <w:t xml:space="preserve">ore throat; unusual bleeding or bruising; </w:t>
            </w:r>
            <w:r w:rsidR="002C033C">
              <w:rPr>
                <w:rFonts w:ascii="Arial" w:hAnsi="Arial" w:cs="Arial"/>
                <w:sz w:val="18"/>
                <w:szCs w:val="18"/>
              </w:rPr>
              <w:t>hallucinations</w:t>
            </w:r>
            <w:r w:rsidR="00766AE5" w:rsidRPr="00766AE5">
              <w:rPr>
                <w:rFonts w:ascii="Arial" w:hAnsi="Arial" w:cs="Arial"/>
                <w:sz w:val="18"/>
                <w:szCs w:val="18"/>
              </w:rPr>
              <w:t>.</w:t>
            </w:r>
          </w:p>
          <w:p w14:paraId="20B16656" w14:textId="77777777" w:rsidR="0086332F" w:rsidRDefault="0086332F" w:rsidP="00766AE5">
            <w:pPr>
              <w:rPr>
                <w:b/>
              </w:rPr>
            </w:pPr>
          </w:p>
        </w:tc>
      </w:tr>
      <w:tr w:rsidR="003379BD" w14:paraId="43A543C3" w14:textId="77777777" w:rsidTr="00C84EA5">
        <w:trPr>
          <w:cantSplit/>
          <w:trHeight w:val="6120"/>
        </w:trPr>
        <w:tc>
          <w:tcPr>
            <w:tcW w:w="11448" w:type="dxa"/>
            <w:gridSpan w:val="2"/>
            <w:tcBorders>
              <w:top w:val="nil"/>
              <w:left w:val="nil"/>
              <w:bottom w:val="nil"/>
              <w:right w:val="nil"/>
            </w:tcBorders>
          </w:tcPr>
          <w:p w14:paraId="7EDE8689"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39DC3825" w14:textId="77777777" w:rsidR="00D43FE2" w:rsidRDefault="00D43FE2" w:rsidP="00AD441D">
            <w:pPr>
              <w:rPr>
                <w:rFonts w:ascii="Arial" w:hAnsi="Arial"/>
                <w:b/>
                <w:snapToGrid w:val="0"/>
                <w:color w:val="000000"/>
                <w:sz w:val="18"/>
              </w:rPr>
            </w:pPr>
          </w:p>
          <w:p w14:paraId="5062BF61" w14:textId="77777777" w:rsidR="00D43FE2" w:rsidRPr="00D43FE2" w:rsidRDefault="00D43FE2" w:rsidP="00D43FE2">
            <w:pPr>
              <w:pStyle w:val="ListParagraph"/>
              <w:numPr>
                <w:ilvl w:val="0"/>
                <w:numId w:val="5"/>
              </w:numPr>
              <w:rPr>
                <w:rFonts w:ascii="Arial" w:hAnsi="Arial" w:cs="Arial"/>
                <w:sz w:val="18"/>
                <w:szCs w:val="18"/>
              </w:rPr>
            </w:pPr>
            <w:r>
              <w:rPr>
                <w:rFonts w:ascii="Arial" w:hAnsi="Arial" w:cs="Arial"/>
                <w:b/>
                <w:sz w:val="18"/>
                <w:szCs w:val="18"/>
              </w:rPr>
              <w:t xml:space="preserve">Driving and operating heavy machinery </w:t>
            </w:r>
          </w:p>
          <w:p w14:paraId="7754C134" w14:textId="77777777" w:rsidR="00561572" w:rsidRPr="00561572" w:rsidRDefault="00D43FE2" w:rsidP="00561572">
            <w:pPr>
              <w:pStyle w:val="ListParagraph"/>
              <w:rPr>
                <w:rFonts w:ascii="Arial" w:hAnsi="Arial" w:cs="Arial"/>
                <w:sz w:val="18"/>
                <w:szCs w:val="18"/>
              </w:rPr>
            </w:pPr>
            <w:r>
              <w:rPr>
                <w:rFonts w:ascii="Arial" w:hAnsi="Arial" w:cs="Arial"/>
                <w:sz w:val="18"/>
                <w:szCs w:val="18"/>
              </w:rPr>
              <w:t xml:space="preserve">Using </w:t>
            </w:r>
            <w:r w:rsidR="0007052C">
              <w:rPr>
                <w:rFonts w:ascii="Arial" w:hAnsi="Arial" w:cs="Arial"/>
                <w:sz w:val="18"/>
                <w:szCs w:val="18"/>
              </w:rPr>
              <w:t>hydroxyzine</w:t>
            </w:r>
            <w:r w:rsidR="007A7B1D" w:rsidRPr="00D43FE2">
              <w:rPr>
                <w:rFonts w:ascii="Arial" w:hAnsi="Arial" w:cs="Arial"/>
                <w:sz w:val="18"/>
                <w:szCs w:val="18"/>
              </w:rPr>
              <w:t xml:space="preserve"> with</w:t>
            </w:r>
            <w:r>
              <w:rPr>
                <w:rFonts w:ascii="Arial" w:hAnsi="Arial" w:cs="Arial"/>
                <w:sz w:val="18"/>
                <w:szCs w:val="18"/>
              </w:rPr>
              <w:t xml:space="preserve"> other</w:t>
            </w:r>
            <w:r w:rsidR="007A7B1D" w:rsidRPr="00D43FE2">
              <w:rPr>
                <w:rFonts w:ascii="Arial" w:hAnsi="Arial" w:cs="Arial"/>
                <w:sz w:val="18"/>
                <w:szCs w:val="18"/>
              </w:rPr>
              <w:t xml:space="preserve"> central nervous system depressants such as narcotic</w:t>
            </w:r>
            <w:r>
              <w:rPr>
                <w:rFonts w:ascii="Arial" w:hAnsi="Arial" w:cs="Arial"/>
                <w:sz w:val="18"/>
                <w:szCs w:val="18"/>
              </w:rPr>
              <w:t xml:space="preserve">s, non-narcotic analgesics, </w:t>
            </w:r>
            <w:r w:rsidR="007A7B1D" w:rsidRPr="00D43FE2">
              <w:rPr>
                <w:rFonts w:ascii="Arial" w:hAnsi="Arial" w:cs="Arial"/>
                <w:sz w:val="18"/>
                <w:szCs w:val="18"/>
              </w:rPr>
              <w:t>barbiturates</w:t>
            </w:r>
            <w:r>
              <w:rPr>
                <w:rFonts w:ascii="Arial" w:hAnsi="Arial" w:cs="Arial"/>
                <w:sz w:val="18"/>
                <w:szCs w:val="18"/>
              </w:rPr>
              <w:t xml:space="preserve">, or alcohol may cause the worsening or onset of </w:t>
            </w:r>
            <w:r w:rsidR="007A7B1D" w:rsidRPr="007A7B1D">
              <w:rPr>
                <w:rFonts w:ascii="Arial" w:hAnsi="Arial" w:cs="Arial"/>
                <w:sz w:val="18"/>
                <w:szCs w:val="18"/>
              </w:rPr>
              <w:t>drowsiness</w:t>
            </w:r>
            <w:r>
              <w:rPr>
                <w:rFonts w:ascii="Arial" w:hAnsi="Arial" w:cs="Arial"/>
                <w:sz w:val="18"/>
                <w:szCs w:val="18"/>
              </w:rPr>
              <w:t xml:space="preserve">. Please tell your doctor if you are taking any of these medications or regularly drink alcohol. </w:t>
            </w:r>
            <w:r w:rsidR="007A7B1D" w:rsidRPr="007A7B1D">
              <w:rPr>
                <w:rFonts w:ascii="Arial" w:hAnsi="Arial" w:cs="Arial"/>
                <w:sz w:val="18"/>
                <w:szCs w:val="18"/>
              </w:rPr>
              <w:t xml:space="preserve"> </w:t>
            </w:r>
            <w:r>
              <w:rPr>
                <w:rFonts w:ascii="Arial" w:hAnsi="Arial" w:cs="Arial"/>
                <w:sz w:val="18"/>
                <w:szCs w:val="18"/>
              </w:rPr>
              <w:t xml:space="preserve">Using these drugs in combination or alone may make it dangerous to drive a car, operate heavy machinery, or </w:t>
            </w:r>
            <w:r w:rsidR="009F2412">
              <w:rPr>
                <w:rFonts w:ascii="Arial" w:hAnsi="Arial" w:cs="Arial"/>
                <w:sz w:val="18"/>
                <w:szCs w:val="18"/>
              </w:rPr>
              <w:t xml:space="preserve">participate in </w:t>
            </w:r>
            <w:r>
              <w:rPr>
                <w:rFonts w:ascii="Arial" w:hAnsi="Arial" w:cs="Arial"/>
                <w:sz w:val="18"/>
                <w:szCs w:val="18"/>
              </w:rPr>
              <w:t xml:space="preserve">anything else that requires mental alertness. Be sure you know how this medication affects you before participating in these activities. </w:t>
            </w:r>
          </w:p>
          <w:p w14:paraId="0984E759" w14:textId="77777777" w:rsidR="00A55738" w:rsidRPr="00A55738" w:rsidRDefault="009F2412" w:rsidP="00366018">
            <w:pPr>
              <w:pStyle w:val="ListParagraph"/>
              <w:numPr>
                <w:ilvl w:val="0"/>
                <w:numId w:val="5"/>
              </w:numPr>
              <w:rPr>
                <w:rFonts w:ascii="Arial" w:hAnsi="Arial" w:cs="Arial"/>
                <w:sz w:val="18"/>
                <w:szCs w:val="18"/>
              </w:rPr>
            </w:pPr>
            <w:r>
              <w:rPr>
                <w:rFonts w:ascii="Arial" w:hAnsi="Arial" w:cs="Arial"/>
                <w:b/>
                <w:sz w:val="18"/>
                <w:szCs w:val="18"/>
              </w:rPr>
              <w:t>Beers Criteria:</w:t>
            </w:r>
            <w:r w:rsidR="00AD65CB" w:rsidRPr="00A55738">
              <w:rPr>
                <w:rFonts w:ascii="Arial" w:hAnsi="Arial" w:cs="Arial"/>
                <w:b/>
                <w:sz w:val="18"/>
                <w:szCs w:val="18"/>
              </w:rPr>
              <w:t xml:space="preserve"> </w:t>
            </w:r>
            <w:r w:rsidR="00395B7F" w:rsidRPr="00A55738">
              <w:rPr>
                <w:rFonts w:ascii="Arial" w:hAnsi="Arial" w:cs="Arial"/>
                <w:b/>
                <w:sz w:val="18"/>
                <w:szCs w:val="18"/>
              </w:rPr>
              <w:t>Use of this medication in older adults</w:t>
            </w:r>
            <w:r w:rsidR="00270CB6" w:rsidRPr="00A55738">
              <w:rPr>
                <w:rFonts w:ascii="Arial" w:hAnsi="Arial" w:cs="Arial"/>
                <w:b/>
                <w:sz w:val="18"/>
                <w:szCs w:val="18"/>
              </w:rPr>
              <w:t xml:space="preserve"> </w:t>
            </w:r>
          </w:p>
          <w:p w14:paraId="4AABF3C2" w14:textId="77777777" w:rsidR="007A7B1D" w:rsidRPr="00A55738" w:rsidRDefault="007A7B1D" w:rsidP="00A55738">
            <w:pPr>
              <w:pStyle w:val="ListParagraph"/>
              <w:rPr>
                <w:rFonts w:ascii="Arial" w:hAnsi="Arial" w:cs="Arial"/>
                <w:sz w:val="18"/>
                <w:szCs w:val="18"/>
              </w:rPr>
            </w:pPr>
            <w:r w:rsidRPr="00A55738">
              <w:rPr>
                <w:rFonts w:ascii="Arial" w:hAnsi="Arial" w:cs="Arial"/>
                <w:sz w:val="18"/>
                <w:szCs w:val="18"/>
              </w:rPr>
              <w:t xml:space="preserve">Because </w:t>
            </w:r>
            <w:r w:rsidR="00395B7F" w:rsidRPr="00A55738">
              <w:rPr>
                <w:rFonts w:ascii="Arial" w:hAnsi="Arial" w:cs="Arial"/>
                <w:sz w:val="18"/>
                <w:szCs w:val="18"/>
              </w:rPr>
              <w:t xml:space="preserve">older adults </w:t>
            </w:r>
            <w:r w:rsidRPr="00A55738">
              <w:rPr>
                <w:rFonts w:ascii="Arial" w:hAnsi="Arial" w:cs="Arial"/>
                <w:sz w:val="18"/>
                <w:szCs w:val="18"/>
              </w:rPr>
              <w:t>are more likely to have d</w:t>
            </w:r>
            <w:r w:rsidR="00754BAA">
              <w:rPr>
                <w:rFonts w:ascii="Arial" w:hAnsi="Arial" w:cs="Arial"/>
                <w:sz w:val="18"/>
                <w:szCs w:val="18"/>
              </w:rPr>
              <w:t>ecreased renal function, this medication should be avoided</w:t>
            </w:r>
            <w:r w:rsidR="00CA3751">
              <w:rPr>
                <w:rFonts w:ascii="Arial" w:hAnsi="Arial" w:cs="Arial"/>
                <w:sz w:val="18"/>
                <w:szCs w:val="18"/>
              </w:rPr>
              <w:t xml:space="preserve"> if possible</w:t>
            </w:r>
            <w:r w:rsidRPr="00A55738">
              <w:rPr>
                <w:rFonts w:ascii="Arial" w:hAnsi="Arial" w:cs="Arial"/>
                <w:sz w:val="18"/>
                <w:szCs w:val="18"/>
              </w:rPr>
              <w:t>.</w:t>
            </w:r>
            <w:r w:rsidR="00CA3751">
              <w:rPr>
                <w:rFonts w:ascii="Arial" w:hAnsi="Arial" w:cs="Arial"/>
                <w:sz w:val="18"/>
                <w:szCs w:val="18"/>
              </w:rPr>
              <w:t xml:space="preserve"> If not possible, try starting at the lower end of the dosing range.</w:t>
            </w:r>
            <w:r w:rsidRPr="00A55738">
              <w:rPr>
                <w:rFonts w:ascii="Arial" w:hAnsi="Arial" w:cs="Arial"/>
                <w:sz w:val="18"/>
                <w:szCs w:val="18"/>
              </w:rPr>
              <w:t xml:space="preserve"> Sedating drugs may cause confusion and over sedation in the elderly; elderly patients generally should be started on low doses of </w:t>
            </w:r>
            <w:r w:rsidR="0007052C">
              <w:rPr>
                <w:rFonts w:ascii="Arial" w:hAnsi="Arial" w:cs="Arial"/>
                <w:sz w:val="18"/>
                <w:szCs w:val="18"/>
              </w:rPr>
              <w:t>hydroxyzine</w:t>
            </w:r>
            <w:r w:rsidRPr="00A55738">
              <w:rPr>
                <w:rFonts w:ascii="Arial" w:hAnsi="Arial" w:cs="Arial"/>
                <w:sz w:val="18"/>
                <w:szCs w:val="18"/>
              </w:rPr>
              <w:t xml:space="preserve"> and observed closely.</w:t>
            </w:r>
            <w:r w:rsidR="0086332F" w:rsidRPr="00A55738">
              <w:rPr>
                <w:rFonts w:ascii="Arial" w:hAnsi="Arial" w:cs="Arial"/>
                <w:sz w:val="18"/>
                <w:szCs w:val="18"/>
              </w:rPr>
              <w:t xml:space="preserve"> Older adults who experience increasing dizziness, drowsiness, or confusion, should contact their doctor to discuss these symptoms. </w:t>
            </w:r>
          </w:p>
          <w:p w14:paraId="41B33CAF" w14:textId="77777777" w:rsidR="00561572" w:rsidRPr="00561572" w:rsidRDefault="00561572" w:rsidP="00561572">
            <w:pPr>
              <w:pStyle w:val="ListParagraph"/>
              <w:numPr>
                <w:ilvl w:val="0"/>
                <w:numId w:val="5"/>
              </w:numPr>
              <w:rPr>
                <w:rFonts w:ascii="Arial" w:hAnsi="Arial" w:cs="Arial"/>
                <w:sz w:val="18"/>
                <w:szCs w:val="18"/>
              </w:rPr>
            </w:pPr>
            <w:r>
              <w:rPr>
                <w:rFonts w:ascii="Arial" w:hAnsi="Arial" w:cs="Arial"/>
                <w:b/>
                <w:sz w:val="18"/>
                <w:szCs w:val="18"/>
              </w:rPr>
              <w:t>Skin rash</w:t>
            </w:r>
          </w:p>
          <w:p w14:paraId="142BCBEF" w14:textId="77777777" w:rsidR="00561572" w:rsidRDefault="00561572" w:rsidP="00561572">
            <w:pPr>
              <w:pStyle w:val="ListParagraph"/>
              <w:rPr>
                <w:rFonts w:ascii="Arial" w:hAnsi="Arial" w:cs="Arial"/>
                <w:sz w:val="18"/>
                <w:szCs w:val="18"/>
              </w:rPr>
            </w:pPr>
            <w:r>
              <w:rPr>
                <w:rFonts w:ascii="Arial" w:hAnsi="Arial" w:cs="Arial"/>
                <w:sz w:val="18"/>
                <w:szCs w:val="18"/>
              </w:rPr>
              <w:t>If you experience a</w:t>
            </w:r>
            <w:r w:rsidR="002A600B">
              <w:rPr>
                <w:rFonts w:ascii="Arial" w:hAnsi="Arial" w:cs="Arial"/>
                <w:sz w:val="18"/>
                <w:szCs w:val="18"/>
              </w:rPr>
              <w:t xml:space="preserve"> new</w:t>
            </w:r>
            <w:r>
              <w:rPr>
                <w:rFonts w:ascii="Arial" w:hAnsi="Arial" w:cs="Arial"/>
                <w:sz w:val="18"/>
                <w:szCs w:val="18"/>
              </w:rPr>
              <w:t xml:space="preserve"> rash or abnormal bumps on the skin, especially with a fever, it is rec</w:t>
            </w:r>
            <w:r w:rsidR="0007052C">
              <w:rPr>
                <w:rFonts w:ascii="Arial" w:hAnsi="Arial" w:cs="Arial"/>
                <w:sz w:val="18"/>
                <w:szCs w:val="18"/>
              </w:rPr>
              <w:t>ommended to stop taking hydroxyzine</w:t>
            </w:r>
            <w:r>
              <w:rPr>
                <w:rFonts w:ascii="Arial" w:hAnsi="Arial" w:cs="Arial"/>
                <w:sz w:val="18"/>
                <w:szCs w:val="18"/>
              </w:rPr>
              <w:t xml:space="preserve"> and to contact y</w:t>
            </w:r>
            <w:r w:rsidR="002A600B">
              <w:rPr>
                <w:rFonts w:ascii="Arial" w:hAnsi="Arial" w:cs="Arial"/>
                <w:sz w:val="18"/>
                <w:szCs w:val="18"/>
              </w:rPr>
              <w:t xml:space="preserve">our doctor as soon as possible. This </w:t>
            </w:r>
            <w:r w:rsidR="009F2412">
              <w:rPr>
                <w:rFonts w:ascii="Arial" w:hAnsi="Arial" w:cs="Arial"/>
                <w:sz w:val="18"/>
                <w:szCs w:val="18"/>
              </w:rPr>
              <w:t xml:space="preserve">a rare </w:t>
            </w:r>
            <w:r w:rsidR="002A600B">
              <w:rPr>
                <w:rFonts w:ascii="Arial" w:hAnsi="Arial" w:cs="Arial"/>
                <w:sz w:val="18"/>
                <w:szCs w:val="18"/>
              </w:rPr>
              <w:t>side effect of this drug.</w:t>
            </w:r>
          </w:p>
          <w:p w14:paraId="6F3B58CD" w14:textId="77777777" w:rsidR="002A600B" w:rsidRPr="007E09EB" w:rsidRDefault="007E09EB" w:rsidP="007E09EB">
            <w:pPr>
              <w:pStyle w:val="ListParagraph"/>
              <w:numPr>
                <w:ilvl w:val="0"/>
                <w:numId w:val="5"/>
              </w:numPr>
              <w:rPr>
                <w:rFonts w:ascii="Arial" w:hAnsi="Arial" w:cs="Arial"/>
                <w:sz w:val="18"/>
                <w:szCs w:val="18"/>
              </w:rPr>
            </w:pPr>
            <w:r>
              <w:rPr>
                <w:rFonts w:ascii="Arial" w:hAnsi="Arial" w:cs="Arial"/>
                <w:b/>
                <w:sz w:val="18"/>
                <w:szCs w:val="18"/>
              </w:rPr>
              <w:t>Cardiovascular risk: QT Prolongation</w:t>
            </w:r>
          </w:p>
          <w:p w14:paraId="52CAAD87" w14:textId="77777777" w:rsidR="007E09EB" w:rsidRDefault="007E09EB" w:rsidP="007E09EB">
            <w:pPr>
              <w:pStyle w:val="ListParagraph"/>
              <w:rPr>
                <w:rFonts w:ascii="Arial" w:hAnsi="Arial" w:cs="Arial"/>
                <w:sz w:val="18"/>
                <w:szCs w:val="18"/>
              </w:rPr>
            </w:pPr>
            <w:r>
              <w:rPr>
                <w:rFonts w:ascii="Arial" w:hAnsi="Arial" w:cs="Arial"/>
                <w:sz w:val="18"/>
                <w:szCs w:val="18"/>
              </w:rPr>
              <w:t xml:space="preserve">Individuals who have been diagnosed with a prolonged QT interval, who have a condition called </w:t>
            </w:r>
            <w:proofErr w:type="spellStart"/>
            <w:r>
              <w:rPr>
                <w:rFonts w:ascii="Arial" w:hAnsi="Arial" w:cs="Arial"/>
                <w:sz w:val="18"/>
                <w:szCs w:val="18"/>
              </w:rPr>
              <w:t>Torsades</w:t>
            </w:r>
            <w:proofErr w:type="spellEnd"/>
            <w:r>
              <w:rPr>
                <w:rFonts w:ascii="Arial" w:hAnsi="Arial" w:cs="Arial"/>
                <w:sz w:val="18"/>
                <w:szCs w:val="18"/>
              </w:rPr>
              <w:t xml:space="preserve"> de Pointes, or who have other cardiovascular diseases should inform their doctor of this co</w:t>
            </w:r>
            <w:r w:rsidR="0007052C">
              <w:rPr>
                <w:rFonts w:ascii="Arial" w:hAnsi="Arial" w:cs="Arial"/>
                <w:sz w:val="18"/>
                <w:szCs w:val="18"/>
              </w:rPr>
              <w:t>ndition before starting hydroxyzine. Hydroxyzine</w:t>
            </w:r>
            <w:r>
              <w:rPr>
                <w:rFonts w:ascii="Arial" w:hAnsi="Arial" w:cs="Arial"/>
                <w:sz w:val="18"/>
                <w:szCs w:val="18"/>
              </w:rPr>
              <w:t xml:space="preserve"> can affect the activity of the heart, so it is always best to check with your doctor before taking this medication. </w:t>
            </w:r>
          </w:p>
          <w:p w14:paraId="446FF407" w14:textId="77777777" w:rsidR="007E09EB" w:rsidRPr="006E28A5" w:rsidRDefault="006E28A5" w:rsidP="006E28A5">
            <w:pPr>
              <w:pStyle w:val="ListParagraph"/>
              <w:numPr>
                <w:ilvl w:val="0"/>
                <w:numId w:val="5"/>
              </w:numPr>
              <w:rPr>
                <w:rFonts w:ascii="Arial" w:hAnsi="Arial" w:cs="Arial"/>
                <w:sz w:val="18"/>
                <w:szCs w:val="18"/>
              </w:rPr>
            </w:pPr>
            <w:r>
              <w:rPr>
                <w:rFonts w:ascii="Arial" w:hAnsi="Arial" w:cs="Arial"/>
                <w:b/>
                <w:sz w:val="18"/>
                <w:szCs w:val="18"/>
              </w:rPr>
              <w:t>Glaucoma</w:t>
            </w:r>
          </w:p>
          <w:p w14:paraId="15F17E2C" w14:textId="77777777" w:rsidR="006E28A5" w:rsidRDefault="006E28A5" w:rsidP="006E28A5">
            <w:pPr>
              <w:pStyle w:val="ListParagraph"/>
              <w:rPr>
                <w:rFonts w:ascii="Arial" w:hAnsi="Arial" w:cs="Arial"/>
                <w:sz w:val="18"/>
                <w:szCs w:val="18"/>
              </w:rPr>
            </w:pPr>
            <w:r>
              <w:rPr>
                <w:rFonts w:ascii="Arial" w:hAnsi="Arial" w:cs="Arial"/>
                <w:sz w:val="18"/>
                <w:szCs w:val="18"/>
              </w:rPr>
              <w:t>Individuals who have been diagnosed with glaucoma should inform their doctor of this co</w:t>
            </w:r>
            <w:r w:rsidR="0007052C">
              <w:rPr>
                <w:rFonts w:ascii="Arial" w:hAnsi="Arial" w:cs="Arial"/>
                <w:sz w:val="18"/>
                <w:szCs w:val="18"/>
              </w:rPr>
              <w:t>ndition before starting hydroxyzine</w:t>
            </w:r>
            <w:r>
              <w:rPr>
                <w:rFonts w:ascii="Arial" w:hAnsi="Arial" w:cs="Arial"/>
                <w:sz w:val="18"/>
                <w:szCs w:val="18"/>
              </w:rPr>
              <w:t>. This medication may make glaucoma worse in some individuals, such as those with narrow-angle glaucoma.</w:t>
            </w:r>
          </w:p>
          <w:p w14:paraId="6C82185A" w14:textId="77777777" w:rsidR="006E28A5" w:rsidRPr="006E28A5" w:rsidRDefault="006E28A5" w:rsidP="006E28A5">
            <w:pPr>
              <w:pStyle w:val="ListParagraph"/>
              <w:numPr>
                <w:ilvl w:val="0"/>
                <w:numId w:val="5"/>
              </w:numPr>
              <w:rPr>
                <w:rFonts w:ascii="Arial" w:hAnsi="Arial" w:cs="Arial"/>
                <w:sz w:val="18"/>
                <w:szCs w:val="18"/>
              </w:rPr>
            </w:pPr>
            <w:r>
              <w:rPr>
                <w:rFonts w:ascii="Arial" w:hAnsi="Arial" w:cs="Arial"/>
                <w:b/>
                <w:sz w:val="18"/>
                <w:szCs w:val="18"/>
              </w:rPr>
              <w:t>Benign Prostatic Hyperplasia (BPH)</w:t>
            </w:r>
          </w:p>
          <w:p w14:paraId="55ED21A4" w14:textId="77777777" w:rsidR="006E28A5" w:rsidRDefault="006E28A5" w:rsidP="006E28A5">
            <w:pPr>
              <w:pStyle w:val="ListParagraph"/>
              <w:rPr>
                <w:rFonts w:ascii="Arial" w:hAnsi="Arial" w:cs="Arial"/>
                <w:sz w:val="18"/>
                <w:szCs w:val="18"/>
              </w:rPr>
            </w:pPr>
            <w:r>
              <w:rPr>
                <w:rFonts w:ascii="Arial" w:hAnsi="Arial" w:cs="Arial"/>
                <w:sz w:val="18"/>
                <w:szCs w:val="18"/>
              </w:rPr>
              <w:t>Individuals who have been diagnosed with an enlarged prostate, or difficulty with urination should inform their doctor of this co</w:t>
            </w:r>
            <w:r w:rsidR="0007052C">
              <w:rPr>
                <w:rFonts w:ascii="Arial" w:hAnsi="Arial" w:cs="Arial"/>
                <w:sz w:val="18"/>
                <w:szCs w:val="18"/>
              </w:rPr>
              <w:t>ndition before starting hydroxyzine</w:t>
            </w:r>
            <w:r>
              <w:rPr>
                <w:rFonts w:ascii="Arial" w:hAnsi="Arial" w:cs="Arial"/>
                <w:sz w:val="18"/>
                <w:szCs w:val="18"/>
              </w:rPr>
              <w:t xml:space="preserve">. This medication may make BPH or difficulty with urination worse in some individuals. </w:t>
            </w:r>
          </w:p>
          <w:p w14:paraId="05306E9E" w14:textId="77777777" w:rsidR="006E28A5" w:rsidRPr="006E28A5" w:rsidRDefault="006E28A5" w:rsidP="006E28A5">
            <w:pPr>
              <w:pStyle w:val="ListParagraph"/>
              <w:numPr>
                <w:ilvl w:val="0"/>
                <w:numId w:val="5"/>
              </w:numPr>
              <w:rPr>
                <w:rFonts w:ascii="Arial" w:hAnsi="Arial" w:cs="Arial"/>
                <w:sz w:val="18"/>
                <w:szCs w:val="18"/>
              </w:rPr>
            </w:pPr>
            <w:r>
              <w:rPr>
                <w:rFonts w:ascii="Arial" w:hAnsi="Arial" w:cs="Arial"/>
                <w:b/>
                <w:sz w:val="18"/>
                <w:szCs w:val="18"/>
              </w:rPr>
              <w:t>Respiratory conditions</w:t>
            </w:r>
          </w:p>
          <w:p w14:paraId="2E10554D" w14:textId="77777777" w:rsidR="007A7B1D" w:rsidRDefault="006E28A5" w:rsidP="00C84EA5">
            <w:pPr>
              <w:pStyle w:val="ListParagraph"/>
              <w:rPr>
                <w:b/>
              </w:rPr>
            </w:pPr>
            <w:r>
              <w:rPr>
                <w:rFonts w:ascii="Arial" w:hAnsi="Arial" w:cs="Arial"/>
                <w:sz w:val="18"/>
                <w:szCs w:val="18"/>
              </w:rPr>
              <w:t>Individuals who have been diagnosed with asthma, COPD, or other conditions that affect respiratory function</w:t>
            </w:r>
            <w:r w:rsidR="007A0B26">
              <w:rPr>
                <w:rFonts w:ascii="Arial" w:hAnsi="Arial" w:cs="Arial"/>
                <w:sz w:val="18"/>
                <w:szCs w:val="18"/>
              </w:rPr>
              <w:t xml:space="preserve"> should inform their doctor of this co</w:t>
            </w:r>
            <w:r w:rsidR="0007052C">
              <w:rPr>
                <w:rFonts w:ascii="Arial" w:hAnsi="Arial" w:cs="Arial"/>
                <w:sz w:val="18"/>
                <w:szCs w:val="18"/>
              </w:rPr>
              <w:t>ndition before starting hydroxyzine</w:t>
            </w:r>
            <w:r w:rsidR="007A0B26">
              <w:rPr>
                <w:rFonts w:ascii="Arial" w:hAnsi="Arial" w:cs="Arial"/>
                <w:sz w:val="18"/>
                <w:szCs w:val="18"/>
              </w:rPr>
              <w:t>. This medication may make conditions such as these worse in some individuals.</w:t>
            </w:r>
          </w:p>
        </w:tc>
      </w:tr>
      <w:tr w:rsidR="003379BD" w14:paraId="55BB59B7" w14:textId="77777777">
        <w:trPr>
          <w:cantSplit/>
          <w:trHeight w:hRule="exact" w:val="288"/>
        </w:trPr>
        <w:tc>
          <w:tcPr>
            <w:tcW w:w="11448" w:type="dxa"/>
            <w:gridSpan w:val="2"/>
            <w:tcBorders>
              <w:top w:val="nil"/>
              <w:left w:val="nil"/>
              <w:bottom w:val="single" w:sz="4" w:space="0" w:color="auto"/>
              <w:right w:val="nil"/>
            </w:tcBorders>
            <w:vAlign w:val="bottom"/>
          </w:tcPr>
          <w:p w14:paraId="3625730C" w14:textId="2AC572D0" w:rsidR="003379BD" w:rsidRDefault="003379BD" w:rsidP="005325D4">
            <w:pPr>
              <w:rPr>
                <w:rFonts w:ascii="Arial" w:hAnsi="Arial"/>
                <w:sz w:val="18"/>
              </w:rPr>
            </w:pPr>
            <w:r>
              <w:rPr>
                <w:rFonts w:ascii="Arial" w:hAnsi="Arial"/>
                <w:sz w:val="18"/>
              </w:rPr>
              <w:t>See</w:t>
            </w:r>
            <w:r w:rsidR="0014726E">
              <w:rPr>
                <w:rFonts w:ascii="Arial" w:hAnsi="Arial"/>
                <w:sz w:val="18"/>
              </w:rPr>
              <w:t xml:space="preserve"> 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F5C5E62" w14:textId="77777777">
        <w:trPr>
          <w:cantSplit/>
        </w:trPr>
        <w:tc>
          <w:tcPr>
            <w:tcW w:w="11448" w:type="dxa"/>
            <w:gridSpan w:val="2"/>
            <w:tcBorders>
              <w:top w:val="nil"/>
              <w:left w:val="nil"/>
              <w:bottom w:val="nil"/>
              <w:right w:val="nil"/>
            </w:tcBorders>
          </w:tcPr>
          <w:p w14:paraId="0F6DB0D4" w14:textId="77777777" w:rsidR="003379BD" w:rsidRDefault="003379BD" w:rsidP="007A7B1D">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7E256557" w14:textId="77777777" w:rsidR="003379BD" w:rsidRDefault="003379BD" w:rsidP="007A7B1D">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BADC0E0"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3CD3E65"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3DF8DA0"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248D9F0"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FDDA979"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5BB6644"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14F1A57" w14:textId="77777777" w:rsidR="003379BD" w:rsidRDefault="003379BD" w:rsidP="007A7B1D">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2B25B11" w14:textId="77777777" w:rsidR="003379BD" w:rsidRDefault="003379BD" w:rsidP="007A7B1D">
            <w:pPr>
              <w:pageBreakBefore/>
              <w:tabs>
                <w:tab w:val="left" w:pos="360"/>
                <w:tab w:val="left" w:pos="630"/>
              </w:tabs>
              <w:rPr>
                <w:rFonts w:ascii="Arial" w:hAnsi="Arial"/>
                <w:sz w:val="10"/>
              </w:rPr>
            </w:pPr>
          </w:p>
        </w:tc>
      </w:tr>
    </w:tbl>
    <w:p w14:paraId="159DD32F" w14:textId="77777777" w:rsidR="0021563E" w:rsidRPr="00C84EA5" w:rsidRDefault="0021563E">
      <w:pPr>
        <w:rPr>
          <w:rFonts w:ascii="Arial" w:hAnsi="Arial"/>
          <w:b/>
          <w:sz w:val="2"/>
          <w:szCs w:val="2"/>
        </w:rPr>
        <w:sectPr w:rsidR="0021563E" w:rsidRPr="00C84EA5"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EA66186" w14:textId="77777777" w:rsidTr="0021563E">
        <w:trPr>
          <w:cantSplit/>
        </w:trPr>
        <w:tc>
          <w:tcPr>
            <w:tcW w:w="9918" w:type="dxa"/>
            <w:gridSpan w:val="5"/>
            <w:tcBorders>
              <w:top w:val="nil"/>
              <w:left w:val="nil"/>
              <w:bottom w:val="nil"/>
              <w:right w:val="nil"/>
            </w:tcBorders>
          </w:tcPr>
          <w:p w14:paraId="62BB7608"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CAC0771" w14:textId="77777777" w:rsidR="003379BD" w:rsidRDefault="005325D4" w:rsidP="0021563E">
            <w:pPr>
              <w:ind w:left="-18"/>
              <w:rPr>
                <w:rFonts w:ascii="Arial" w:hAnsi="Arial"/>
                <w:b/>
                <w:sz w:val="18"/>
              </w:rPr>
            </w:pPr>
            <w:r>
              <w:rPr>
                <w:rFonts w:ascii="Arial" w:hAnsi="Arial"/>
                <w:b/>
                <w:sz w:val="18"/>
              </w:rPr>
              <w:t>DATE SIGNED</w:t>
            </w:r>
          </w:p>
        </w:tc>
      </w:tr>
      <w:tr w:rsidR="003379BD" w14:paraId="249EA02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FF84BF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38706FF"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E2403F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6B8A4FE" w14:textId="77777777" w:rsidR="003379BD" w:rsidRDefault="003379BD">
            <w:pPr>
              <w:rPr>
                <w:rFonts w:ascii="Arial" w:hAnsi="Arial"/>
                <w:sz w:val="18"/>
              </w:rPr>
            </w:pPr>
          </w:p>
        </w:tc>
      </w:tr>
      <w:tr w:rsidR="003379BD" w14:paraId="1921311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471F591"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2E6A4E0"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550001C" w14:textId="77777777" w:rsidR="003379BD" w:rsidRDefault="003379BD">
            <w:pPr>
              <w:rPr>
                <w:rFonts w:ascii="Arial" w:hAnsi="Arial"/>
                <w:sz w:val="18"/>
              </w:rPr>
            </w:pPr>
          </w:p>
        </w:tc>
      </w:tr>
      <w:tr w:rsidR="007A6FC3" w14:paraId="360EB1DA" w14:textId="77777777">
        <w:trPr>
          <w:cantSplit/>
          <w:trHeight w:hRule="exact" w:val="864"/>
        </w:trPr>
        <w:tc>
          <w:tcPr>
            <w:tcW w:w="11448" w:type="dxa"/>
            <w:gridSpan w:val="6"/>
            <w:tcBorders>
              <w:top w:val="single" w:sz="4" w:space="0" w:color="auto"/>
              <w:left w:val="nil"/>
              <w:bottom w:val="single" w:sz="4" w:space="0" w:color="auto"/>
              <w:right w:val="nil"/>
            </w:tcBorders>
          </w:tcPr>
          <w:p w14:paraId="296580E6"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19D623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CC9B7CF"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294AB6CF"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DCD5535"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460C40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253F3E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9C08A1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A7E2510"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511F9">
              <w:rPr>
                <w:rFonts w:ascii="Arial" w:hAnsi="Arial"/>
                <w:sz w:val="18"/>
              </w:rPr>
            </w:r>
            <w:r w:rsidR="00E511F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3F719C9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F4E46D8"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900ACA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9ED4B6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491D462"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10BD" w14:textId="77777777" w:rsidR="0024270A" w:rsidRDefault="0024270A" w:rsidP="007A6FC3">
      <w:r>
        <w:separator/>
      </w:r>
    </w:p>
  </w:endnote>
  <w:endnote w:type="continuationSeparator" w:id="0">
    <w:p w14:paraId="7C98160E" w14:textId="77777777" w:rsidR="0024270A" w:rsidRDefault="0024270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CC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B41">
      <w:rPr>
        <w:rStyle w:val="PageNumber"/>
        <w:noProof/>
      </w:rPr>
      <w:t>3</w:t>
    </w:r>
    <w:r>
      <w:rPr>
        <w:rStyle w:val="PageNumber"/>
      </w:rPr>
      <w:fldChar w:fldCharType="end"/>
    </w:r>
  </w:p>
  <w:p w14:paraId="6D16CF5E"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753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B41">
      <w:rPr>
        <w:rStyle w:val="PageNumber"/>
        <w:noProof/>
      </w:rPr>
      <w:t>3</w:t>
    </w:r>
    <w:r>
      <w:rPr>
        <w:rStyle w:val="PageNumber"/>
      </w:rPr>
      <w:fldChar w:fldCharType="end"/>
    </w:r>
  </w:p>
  <w:p w14:paraId="035BF5B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21DCCCB" w14:textId="77777777" w:rsidTr="00CC7A80">
      <w:tc>
        <w:tcPr>
          <w:tcW w:w="1932" w:type="dxa"/>
          <w:shd w:val="clear" w:color="auto" w:fill="auto"/>
        </w:tcPr>
        <w:p w14:paraId="303F17C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F803E4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5E215D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D6CB03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DB2445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AF3B2C3" w14:textId="77777777" w:rsidR="0018307F" w:rsidRPr="00CC7A80" w:rsidRDefault="0018307F" w:rsidP="00CC7A80">
          <w:pPr>
            <w:pStyle w:val="Footer"/>
            <w:jc w:val="right"/>
            <w:rPr>
              <w:rFonts w:ascii="Arial" w:hAnsi="Arial" w:cs="Arial"/>
              <w:sz w:val="18"/>
              <w:szCs w:val="18"/>
            </w:rPr>
          </w:pPr>
        </w:p>
      </w:tc>
    </w:tr>
  </w:tbl>
  <w:p w14:paraId="4C463514" w14:textId="77777777" w:rsidR="0018307F" w:rsidRDefault="0018307F" w:rsidP="0021563E">
    <w:pPr>
      <w:pStyle w:val="Footer"/>
      <w:jc w:val="right"/>
    </w:pPr>
  </w:p>
  <w:p w14:paraId="3C6F15FD"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B36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B41">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175C1B8" w14:textId="77777777" w:rsidTr="00CC7A80">
      <w:tc>
        <w:tcPr>
          <w:tcW w:w="1932" w:type="dxa"/>
          <w:shd w:val="clear" w:color="auto" w:fill="auto"/>
        </w:tcPr>
        <w:p w14:paraId="220A976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B5F64B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5A6DA6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D1678A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21FEF4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E2AF7EB" w14:textId="77777777" w:rsidR="0018307F" w:rsidRPr="00CC7A80" w:rsidRDefault="0018307F" w:rsidP="00CC7A80">
          <w:pPr>
            <w:pStyle w:val="Footer"/>
            <w:jc w:val="right"/>
            <w:rPr>
              <w:rFonts w:ascii="Arial" w:hAnsi="Arial" w:cs="Arial"/>
              <w:sz w:val="18"/>
              <w:szCs w:val="18"/>
            </w:rPr>
          </w:pPr>
        </w:p>
      </w:tc>
    </w:tr>
  </w:tbl>
  <w:p w14:paraId="7D95976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608E" w14:textId="77777777" w:rsidR="0024270A" w:rsidRDefault="0024270A" w:rsidP="007A6FC3">
      <w:r>
        <w:separator/>
      </w:r>
    </w:p>
  </w:footnote>
  <w:footnote w:type="continuationSeparator" w:id="0">
    <w:p w14:paraId="6CF24316" w14:textId="77777777" w:rsidR="0024270A" w:rsidRDefault="0024270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2ED154D"/>
    <w:multiLevelType w:val="hybridMultilevel"/>
    <w:tmpl w:val="AFD03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A97127B"/>
    <w:multiLevelType w:val="hybridMultilevel"/>
    <w:tmpl w:val="9DA44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856385292">
    <w:abstractNumId w:val="1"/>
  </w:num>
  <w:num w:numId="2" w16cid:durableId="834803735">
    <w:abstractNumId w:val="5"/>
  </w:num>
  <w:num w:numId="3" w16cid:durableId="2008557581">
    <w:abstractNumId w:val="3"/>
  </w:num>
  <w:num w:numId="4" w16cid:durableId="1464424164">
    <w:abstractNumId w:val="0"/>
  </w:num>
  <w:num w:numId="5" w16cid:durableId="368721096">
    <w:abstractNumId w:val="2"/>
  </w:num>
  <w:num w:numId="6" w16cid:durableId="2084644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cWFggC9JA1bBAliyr5xkYGmhaoj5FsfnpUfYv3JSzDKnnIcxkkXm6JmaZtm4hPHuIYGtOyGGJ/f0LM6eyIzw==" w:salt="wA8FD2lxANyXIvynjPALQ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052C"/>
    <w:rsid w:val="000755E2"/>
    <w:rsid w:val="00082C72"/>
    <w:rsid w:val="00097390"/>
    <w:rsid w:val="000C66ED"/>
    <w:rsid w:val="000E25AD"/>
    <w:rsid w:val="00101422"/>
    <w:rsid w:val="0014726E"/>
    <w:rsid w:val="0018307F"/>
    <w:rsid w:val="001C56D8"/>
    <w:rsid w:val="001E75EE"/>
    <w:rsid w:val="0021563E"/>
    <w:rsid w:val="00222108"/>
    <w:rsid w:val="0024270A"/>
    <w:rsid w:val="00270CB6"/>
    <w:rsid w:val="0029479C"/>
    <w:rsid w:val="00295B89"/>
    <w:rsid w:val="002A600B"/>
    <w:rsid w:val="002C033C"/>
    <w:rsid w:val="002F1224"/>
    <w:rsid w:val="00310AAF"/>
    <w:rsid w:val="00311731"/>
    <w:rsid w:val="0031599E"/>
    <w:rsid w:val="003379BD"/>
    <w:rsid w:val="00395B7F"/>
    <w:rsid w:val="003A15FD"/>
    <w:rsid w:val="003B2EF9"/>
    <w:rsid w:val="003B70D9"/>
    <w:rsid w:val="003D356D"/>
    <w:rsid w:val="003E29B2"/>
    <w:rsid w:val="00437424"/>
    <w:rsid w:val="00444F4F"/>
    <w:rsid w:val="004553BF"/>
    <w:rsid w:val="00464819"/>
    <w:rsid w:val="0047002C"/>
    <w:rsid w:val="004B0216"/>
    <w:rsid w:val="004D379B"/>
    <w:rsid w:val="00506B41"/>
    <w:rsid w:val="005325D4"/>
    <w:rsid w:val="005508EB"/>
    <w:rsid w:val="00557B1A"/>
    <w:rsid w:val="00561572"/>
    <w:rsid w:val="0056414C"/>
    <w:rsid w:val="0059662D"/>
    <w:rsid w:val="005A70E2"/>
    <w:rsid w:val="005B6898"/>
    <w:rsid w:val="005C03B7"/>
    <w:rsid w:val="00606B81"/>
    <w:rsid w:val="006148DE"/>
    <w:rsid w:val="00621771"/>
    <w:rsid w:val="00635D06"/>
    <w:rsid w:val="0064565E"/>
    <w:rsid w:val="00653309"/>
    <w:rsid w:val="00656877"/>
    <w:rsid w:val="00683097"/>
    <w:rsid w:val="00697B09"/>
    <w:rsid w:val="006B7A42"/>
    <w:rsid w:val="006C4B19"/>
    <w:rsid w:val="006E28A5"/>
    <w:rsid w:val="007007FC"/>
    <w:rsid w:val="0072496E"/>
    <w:rsid w:val="00754BAA"/>
    <w:rsid w:val="00755CA6"/>
    <w:rsid w:val="00766AE5"/>
    <w:rsid w:val="00775C94"/>
    <w:rsid w:val="0078392F"/>
    <w:rsid w:val="007A0B26"/>
    <w:rsid w:val="007A6FC3"/>
    <w:rsid w:val="007A7B1D"/>
    <w:rsid w:val="007B70D7"/>
    <w:rsid w:val="007C2E2F"/>
    <w:rsid w:val="007E09EB"/>
    <w:rsid w:val="007F44C1"/>
    <w:rsid w:val="0086332F"/>
    <w:rsid w:val="0087649D"/>
    <w:rsid w:val="00883AEC"/>
    <w:rsid w:val="008A6E83"/>
    <w:rsid w:val="008D1C36"/>
    <w:rsid w:val="00916D82"/>
    <w:rsid w:val="00927055"/>
    <w:rsid w:val="00934FD5"/>
    <w:rsid w:val="00950F9E"/>
    <w:rsid w:val="0097747C"/>
    <w:rsid w:val="009B59D3"/>
    <w:rsid w:val="009F2412"/>
    <w:rsid w:val="00A02513"/>
    <w:rsid w:val="00A22DDB"/>
    <w:rsid w:val="00A313E1"/>
    <w:rsid w:val="00A55738"/>
    <w:rsid w:val="00A60207"/>
    <w:rsid w:val="00AA2DE1"/>
    <w:rsid w:val="00AA7ED4"/>
    <w:rsid w:val="00AB1650"/>
    <w:rsid w:val="00AD441D"/>
    <w:rsid w:val="00AD65CB"/>
    <w:rsid w:val="00B1786E"/>
    <w:rsid w:val="00B24943"/>
    <w:rsid w:val="00B30A20"/>
    <w:rsid w:val="00B47C64"/>
    <w:rsid w:val="00B64324"/>
    <w:rsid w:val="00B82162"/>
    <w:rsid w:val="00B83999"/>
    <w:rsid w:val="00C84EA5"/>
    <w:rsid w:val="00CA3751"/>
    <w:rsid w:val="00CA71B6"/>
    <w:rsid w:val="00CA7C90"/>
    <w:rsid w:val="00CC7A80"/>
    <w:rsid w:val="00CF16BF"/>
    <w:rsid w:val="00D11A12"/>
    <w:rsid w:val="00D40FF6"/>
    <w:rsid w:val="00D43FE2"/>
    <w:rsid w:val="00D4754B"/>
    <w:rsid w:val="00D77F6A"/>
    <w:rsid w:val="00D93A38"/>
    <w:rsid w:val="00DA40AE"/>
    <w:rsid w:val="00DF0FF9"/>
    <w:rsid w:val="00E02750"/>
    <w:rsid w:val="00E511F9"/>
    <w:rsid w:val="00E7205C"/>
    <w:rsid w:val="00E92D7A"/>
    <w:rsid w:val="00EA1297"/>
    <w:rsid w:val="00ED1F98"/>
    <w:rsid w:val="00EE5A08"/>
    <w:rsid w:val="00EE7B2E"/>
    <w:rsid w:val="00EF5F71"/>
    <w:rsid w:val="00F02C28"/>
    <w:rsid w:val="00F036C3"/>
    <w:rsid w:val="00F41AE6"/>
    <w:rsid w:val="00F55DC4"/>
    <w:rsid w:val="00FA6D27"/>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25DDB"/>
  <w15:docId w15:val="{AF1AF2E4-CA4B-4EEC-8A17-C2BCD408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FE2"/>
    <w:pPr>
      <w:ind w:left="720"/>
      <w:contextualSpacing/>
    </w:pPr>
  </w:style>
  <w:style w:type="paragraph" w:styleId="BalloonText">
    <w:name w:val="Balloon Text"/>
    <w:basedOn w:val="Normal"/>
    <w:link w:val="BalloonTextChar"/>
    <w:semiHidden/>
    <w:unhideWhenUsed/>
    <w:rsid w:val="00506B41"/>
    <w:rPr>
      <w:rFonts w:ascii="Segoe UI" w:hAnsi="Segoe UI" w:cs="Segoe UI"/>
      <w:sz w:val="18"/>
      <w:szCs w:val="18"/>
    </w:rPr>
  </w:style>
  <w:style w:type="character" w:customStyle="1" w:styleId="BalloonTextChar">
    <w:name w:val="Balloon Text Char"/>
    <w:basedOn w:val="DefaultParagraphFont"/>
    <w:link w:val="BalloonText"/>
    <w:semiHidden/>
    <w:rsid w:val="00506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9065</Characters>
  <Application>Microsoft Office Word</Application>
  <DocSecurity>0</DocSecurity>
  <Lines>185</Lines>
  <Paragraphs>131</Paragraphs>
  <ScaleCrop>false</ScaleCrop>
  <HeadingPairs>
    <vt:vector size="2" baseType="variant">
      <vt:variant>
        <vt:lpstr>Title</vt:lpstr>
      </vt:variant>
      <vt:variant>
        <vt:i4>1</vt:i4>
      </vt:variant>
    </vt:vector>
  </HeadingPairs>
  <TitlesOfParts>
    <vt:vector size="1" baseType="lpstr">
      <vt:lpstr>Informed Consent for Medication, Atarax</vt:lpstr>
    </vt:vector>
  </TitlesOfParts>
  <Manager>Client Rights</Manager>
  <Company>All DHS</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Atarax</dc:title>
  <dc:creator>WI DHS</dc:creator>
  <cp:keywords>f24277, dde4277, dctf4277, informed consent, medication</cp:keywords>
  <cp:lastModifiedBy>Smith, Hilary J - DHS</cp:lastModifiedBy>
  <cp:revision>3</cp:revision>
  <cp:lastPrinted>2021-04-09T16:56:00Z</cp:lastPrinted>
  <dcterms:created xsi:type="dcterms:W3CDTF">2024-05-03T18:01:00Z</dcterms:created>
  <dcterms:modified xsi:type="dcterms:W3CDTF">2024-05-03T18:02:00Z</dcterms:modified>
</cp:coreProperties>
</file>