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11E09577" w14:textId="77777777">
        <w:tc>
          <w:tcPr>
            <w:tcW w:w="5868" w:type="dxa"/>
            <w:tcBorders>
              <w:top w:val="nil"/>
              <w:left w:val="nil"/>
              <w:bottom w:val="nil"/>
              <w:right w:val="nil"/>
            </w:tcBorders>
          </w:tcPr>
          <w:p w14:paraId="759AFAAF" w14:textId="77777777" w:rsidR="003379BD" w:rsidRPr="004553BF" w:rsidRDefault="003379BD">
            <w:pPr>
              <w:pStyle w:val="Heading1"/>
            </w:pPr>
            <w:r w:rsidRPr="004553BF">
              <w:t>DEPARTMENT OF HEALTH SERVICES</w:t>
            </w:r>
          </w:p>
          <w:p w14:paraId="558FEF27"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0DD69472" w14:textId="76A0B793"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461263">
              <w:rPr>
                <w:rFonts w:ascii="Arial" w:hAnsi="Arial"/>
                <w:sz w:val="18"/>
              </w:rPr>
              <w:t>5/2024</w:t>
            </w:r>
            <w:r w:rsidR="003379BD" w:rsidRPr="004553BF">
              <w:rPr>
                <w:rFonts w:ascii="Arial" w:hAnsi="Arial"/>
                <w:sz w:val="18"/>
              </w:rPr>
              <w:t>)</w:t>
            </w:r>
          </w:p>
        </w:tc>
        <w:tc>
          <w:tcPr>
            <w:tcW w:w="5580" w:type="dxa"/>
            <w:tcBorders>
              <w:top w:val="nil"/>
              <w:left w:val="nil"/>
              <w:bottom w:val="nil"/>
              <w:right w:val="nil"/>
            </w:tcBorders>
          </w:tcPr>
          <w:p w14:paraId="7C0994C1" w14:textId="77777777" w:rsidR="003379BD" w:rsidRPr="004553BF" w:rsidRDefault="003379BD">
            <w:pPr>
              <w:pStyle w:val="Heading2"/>
            </w:pPr>
            <w:r w:rsidRPr="004553BF">
              <w:t xml:space="preserve">STATE OF </w:t>
            </w:r>
            <w:smartTag w:uri="urn:schemas-microsoft-com:office:smarttags" w:element="City">
              <w:smartTag w:uri="urn:schemas-microsoft-com:office:smarttags" w:element="place">
                <w:r w:rsidRPr="004553BF">
                  <w:t>WISCONSIN</w:t>
                </w:r>
              </w:smartTag>
            </w:smartTag>
          </w:p>
          <w:p w14:paraId="169CAAEC" w14:textId="77777777" w:rsidR="003379BD" w:rsidRPr="004553BF" w:rsidRDefault="003379BD">
            <w:pPr>
              <w:jc w:val="right"/>
              <w:rPr>
                <w:rFonts w:ascii="Arial" w:hAnsi="Arial"/>
                <w:sz w:val="18"/>
              </w:rPr>
            </w:pPr>
            <w:r w:rsidRPr="004553BF">
              <w:rPr>
                <w:rFonts w:ascii="Arial" w:hAnsi="Arial"/>
                <w:sz w:val="18"/>
              </w:rPr>
              <w:t>42 CFR483.420(a)(2)</w:t>
            </w:r>
          </w:p>
          <w:p w14:paraId="1355EE7D"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62AAE136"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508ED079"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6FD2B218" w14:textId="77777777" w:rsidR="0056414C" w:rsidRPr="00DB14BD" w:rsidRDefault="0056414C">
      <w:pPr>
        <w:pStyle w:val="Heading3"/>
        <w:rPr>
          <w:sz w:val="4"/>
          <w:szCs w:val="4"/>
        </w:rPr>
        <w:sectPr w:rsidR="0056414C" w:rsidRPr="00DB14BD"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26"/>
        <w:gridCol w:w="18"/>
        <w:gridCol w:w="1764"/>
        <w:gridCol w:w="126"/>
        <w:gridCol w:w="2250"/>
        <w:gridCol w:w="1440"/>
      </w:tblGrid>
      <w:tr w:rsidR="003379BD" w14:paraId="1B191FB0" w14:textId="77777777" w:rsidTr="00DB14BD">
        <w:trPr>
          <w:cantSplit/>
        </w:trPr>
        <w:tc>
          <w:tcPr>
            <w:tcW w:w="11448" w:type="dxa"/>
            <w:gridSpan w:val="10"/>
            <w:tcBorders>
              <w:top w:val="nil"/>
              <w:left w:val="nil"/>
              <w:bottom w:val="single" w:sz="4" w:space="0" w:color="auto"/>
              <w:right w:val="nil"/>
            </w:tcBorders>
          </w:tcPr>
          <w:p w14:paraId="010747F2" w14:textId="77777777" w:rsidR="003379BD" w:rsidRDefault="003379BD" w:rsidP="0031599E">
            <w:pPr>
              <w:pStyle w:val="Heading3"/>
            </w:pPr>
            <w:r>
              <w:t>INFORMED CONSENT FOR MEDICATION</w:t>
            </w:r>
          </w:p>
          <w:p w14:paraId="0F5FC0E5" w14:textId="77777777" w:rsidR="00464819" w:rsidRDefault="00464819" w:rsidP="00464819">
            <w:pPr>
              <w:pStyle w:val="Heading4"/>
            </w:pPr>
            <w:r>
              <w:t xml:space="preserve">Dosage and / or Side Effect information last revised on </w:t>
            </w:r>
            <w:r w:rsidR="00DB14BD">
              <w:rPr>
                <w:noProof/>
              </w:rPr>
              <w:t>08/19/2020</w:t>
            </w:r>
          </w:p>
          <w:p w14:paraId="6777CA96" w14:textId="495824BA"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461263">
              <w:rPr>
                <w:rFonts w:ascii="Arial" w:hAnsi="Arial"/>
                <w:sz w:val="18"/>
              </w:rPr>
              <w:t>informed consent is not given</w:t>
            </w:r>
            <w:r>
              <w:rPr>
                <w:rFonts w:ascii="Arial" w:hAnsi="Arial"/>
                <w:sz w:val="18"/>
              </w:rPr>
              <w:t>, the medication cannot be administered without a court order unless in an emergency.</w:t>
            </w:r>
          </w:p>
          <w:p w14:paraId="79A3C713"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3AE22E03" w14:textId="77777777" w:rsidTr="00DB14BD">
        <w:trPr>
          <w:trHeight w:hRule="exact" w:val="480"/>
        </w:trPr>
        <w:tc>
          <w:tcPr>
            <w:tcW w:w="5868" w:type="dxa"/>
            <w:gridSpan w:val="6"/>
            <w:tcBorders>
              <w:top w:val="single" w:sz="4" w:space="0" w:color="auto"/>
              <w:left w:val="nil"/>
              <w:bottom w:val="single" w:sz="4" w:space="0" w:color="auto"/>
            </w:tcBorders>
          </w:tcPr>
          <w:p w14:paraId="2DE1591D" w14:textId="77777777" w:rsidR="003379BD" w:rsidRDefault="003379BD">
            <w:pPr>
              <w:rPr>
                <w:rFonts w:ascii="Arial" w:hAnsi="Arial"/>
                <w:sz w:val="18"/>
              </w:rPr>
            </w:pPr>
            <w:r>
              <w:rPr>
                <w:rFonts w:ascii="Arial" w:hAnsi="Arial"/>
                <w:sz w:val="18"/>
              </w:rPr>
              <w:t>Name – Patient / Client (Last, First MI)</w:t>
            </w:r>
          </w:p>
          <w:p w14:paraId="39246D86"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sidR="003379BD">
              <w:rPr>
                <w:sz w:val="22"/>
              </w:rPr>
              <w:fldChar w:fldCharType="end"/>
            </w:r>
          </w:p>
        </w:tc>
        <w:tc>
          <w:tcPr>
            <w:tcW w:w="1890" w:type="dxa"/>
            <w:gridSpan w:val="2"/>
            <w:tcBorders>
              <w:top w:val="single" w:sz="4" w:space="0" w:color="auto"/>
              <w:bottom w:val="single" w:sz="4" w:space="0" w:color="auto"/>
              <w:right w:val="nil"/>
            </w:tcBorders>
          </w:tcPr>
          <w:p w14:paraId="458A8C2A" w14:textId="77777777" w:rsidR="003379BD" w:rsidRDefault="003379BD">
            <w:pPr>
              <w:rPr>
                <w:rFonts w:ascii="Arial" w:hAnsi="Arial"/>
                <w:sz w:val="18"/>
              </w:rPr>
            </w:pPr>
            <w:r>
              <w:rPr>
                <w:rFonts w:ascii="Arial" w:hAnsi="Arial"/>
                <w:sz w:val="18"/>
              </w:rPr>
              <w:t>ID Number</w:t>
            </w:r>
          </w:p>
          <w:p w14:paraId="6F3002F8"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Pr>
                <w:sz w:val="22"/>
              </w:rPr>
              <w:fldChar w:fldCharType="end"/>
            </w:r>
            <w:bookmarkEnd w:id="1"/>
          </w:p>
        </w:tc>
        <w:tc>
          <w:tcPr>
            <w:tcW w:w="2250" w:type="dxa"/>
            <w:tcBorders>
              <w:top w:val="single" w:sz="4" w:space="0" w:color="auto"/>
              <w:bottom w:val="nil"/>
              <w:right w:val="nil"/>
            </w:tcBorders>
          </w:tcPr>
          <w:p w14:paraId="1FEECA86" w14:textId="77777777" w:rsidR="003379BD" w:rsidRDefault="003379BD">
            <w:pPr>
              <w:rPr>
                <w:rFonts w:ascii="Arial" w:hAnsi="Arial"/>
                <w:sz w:val="18"/>
              </w:rPr>
            </w:pPr>
            <w:r>
              <w:rPr>
                <w:rFonts w:ascii="Arial" w:hAnsi="Arial"/>
                <w:sz w:val="18"/>
              </w:rPr>
              <w:t>Living Unit</w:t>
            </w:r>
          </w:p>
          <w:p w14:paraId="26DC35D9"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Pr>
                <w:sz w:val="22"/>
              </w:rPr>
              <w:fldChar w:fldCharType="end"/>
            </w:r>
            <w:bookmarkEnd w:id="2"/>
          </w:p>
        </w:tc>
        <w:tc>
          <w:tcPr>
            <w:tcW w:w="1440" w:type="dxa"/>
            <w:tcBorders>
              <w:top w:val="single" w:sz="4" w:space="0" w:color="auto"/>
              <w:bottom w:val="nil"/>
              <w:right w:val="nil"/>
            </w:tcBorders>
          </w:tcPr>
          <w:p w14:paraId="690A7E07" w14:textId="77777777" w:rsidR="003379BD" w:rsidRDefault="006B7A42">
            <w:pPr>
              <w:rPr>
                <w:rFonts w:ascii="Arial" w:hAnsi="Arial"/>
                <w:sz w:val="18"/>
              </w:rPr>
            </w:pPr>
            <w:r>
              <w:rPr>
                <w:rFonts w:ascii="Arial" w:hAnsi="Arial"/>
                <w:sz w:val="18"/>
              </w:rPr>
              <w:t>Date of Birth</w:t>
            </w:r>
          </w:p>
          <w:p w14:paraId="5291B539"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Pr>
                <w:sz w:val="22"/>
              </w:rPr>
              <w:fldChar w:fldCharType="end"/>
            </w:r>
            <w:bookmarkEnd w:id="3"/>
          </w:p>
        </w:tc>
      </w:tr>
      <w:tr w:rsidR="003379BD" w14:paraId="4F4B1A7A" w14:textId="77777777" w:rsidTr="00DB14BD">
        <w:trPr>
          <w:cantSplit/>
        </w:trPr>
        <w:tc>
          <w:tcPr>
            <w:tcW w:w="4338" w:type="dxa"/>
            <w:gridSpan w:val="3"/>
            <w:tcBorders>
              <w:top w:val="single" w:sz="4" w:space="0" w:color="auto"/>
              <w:left w:val="nil"/>
              <w:bottom w:val="single" w:sz="4" w:space="0" w:color="auto"/>
            </w:tcBorders>
          </w:tcPr>
          <w:p w14:paraId="120C0EEC" w14:textId="77777777" w:rsidR="003379BD" w:rsidRDefault="003379BD">
            <w:pPr>
              <w:rPr>
                <w:rFonts w:ascii="Arial" w:hAnsi="Arial"/>
                <w:sz w:val="18"/>
              </w:rPr>
            </w:pPr>
            <w:r>
              <w:rPr>
                <w:rFonts w:ascii="Arial" w:hAnsi="Arial"/>
                <w:sz w:val="18"/>
              </w:rPr>
              <w:t>Name – Individual Preparing This Form</w:t>
            </w:r>
          </w:p>
          <w:p w14:paraId="73A52170"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100BE40" w14:textId="77777777" w:rsidR="003379BD" w:rsidRDefault="003379BD">
            <w:pPr>
              <w:rPr>
                <w:rFonts w:ascii="Arial" w:hAnsi="Arial"/>
                <w:sz w:val="18"/>
              </w:rPr>
            </w:pPr>
            <w:r>
              <w:rPr>
                <w:rFonts w:ascii="Arial" w:hAnsi="Arial"/>
                <w:sz w:val="18"/>
              </w:rPr>
              <w:t>Name – Staff Contact</w:t>
            </w:r>
          </w:p>
          <w:p w14:paraId="348F5AC4"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7A99EFE9" w14:textId="77777777" w:rsidR="003379BD" w:rsidRDefault="003379BD">
            <w:pPr>
              <w:rPr>
                <w:rFonts w:ascii="Arial" w:hAnsi="Arial"/>
                <w:sz w:val="18"/>
              </w:rPr>
            </w:pPr>
            <w:r>
              <w:rPr>
                <w:rFonts w:ascii="Arial" w:hAnsi="Arial"/>
                <w:sz w:val="18"/>
              </w:rPr>
              <w:t>Name / Telephone Number – Institution</w:t>
            </w:r>
          </w:p>
          <w:p w14:paraId="7E95AE42"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Pr>
                <w:sz w:val="22"/>
              </w:rPr>
              <w:fldChar w:fldCharType="end"/>
            </w:r>
            <w:bookmarkEnd w:id="6"/>
          </w:p>
        </w:tc>
      </w:tr>
      <w:tr w:rsidR="003379BD" w14:paraId="660D3A43" w14:textId="77777777" w:rsidTr="00DB14BD">
        <w:trPr>
          <w:cantSplit/>
        </w:trPr>
        <w:tc>
          <w:tcPr>
            <w:tcW w:w="3168" w:type="dxa"/>
            <w:tcBorders>
              <w:top w:val="single" w:sz="4" w:space="0" w:color="auto"/>
              <w:left w:val="nil"/>
              <w:bottom w:val="nil"/>
            </w:tcBorders>
            <w:vAlign w:val="center"/>
          </w:tcPr>
          <w:p w14:paraId="0F43A7F2" w14:textId="77777777" w:rsidR="003379BD" w:rsidRDefault="003379BD" w:rsidP="00DF0FF9">
            <w:pPr>
              <w:pStyle w:val="Heading4"/>
              <w:spacing w:before="0"/>
            </w:pPr>
            <w:r>
              <w:t>MEDICATION CATEGORY</w:t>
            </w:r>
          </w:p>
        </w:tc>
        <w:tc>
          <w:tcPr>
            <w:tcW w:w="2682" w:type="dxa"/>
            <w:gridSpan w:val="4"/>
            <w:tcBorders>
              <w:top w:val="single" w:sz="4" w:space="0" w:color="auto"/>
              <w:bottom w:val="nil"/>
              <w:right w:val="nil"/>
            </w:tcBorders>
            <w:vAlign w:val="center"/>
          </w:tcPr>
          <w:p w14:paraId="318E986D" w14:textId="77777777" w:rsidR="003379BD" w:rsidRDefault="003379BD" w:rsidP="00DF0FF9">
            <w:pPr>
              <w:jc w:val="center"/>
              <w:rPr>
                <w:rFonts w:ascii="Arial" w:hAnsi="Arial"/>
                <w:b/>
                <w:sz w:val="18"/>
              </w:rPr>
            </w:pPr>
            <w:r>
              <w:rPr>
                <w:rFonts w:ascii="Arial" w:hAnsi="Arial"/>
                <w:b/>
                <w:sz w:val="18"/>
              </w:rPr>
              <w:t>MEDICATION</w:t>
            </w:r>
          </w:p>
        </w:tc>
        <w:tc>
          <w:tcPr>
            <w:tcW w:w="4158" w:type="dxa"/>
            <w:gridSpan w:val="4"/>
            <w:tcBorders>
              <w:top w:val="single" w:sz="4" w:space="0" w:color="auto"/>
              <w:bottom w:val="nil"/>
              <w:right w:val="nil"/>
            </w:tcBorders>
            <w:vAlign w:val="center"/>
          </w:tcPr>
          <w:p w14:paraId="467A5933" w14:textId="77777777" w:rsidR="003379BD" w:rsidRDefault="003379BD" w:rsidP="00DF0FF9">
            <w:pPr>
              <w:pStyle w:val="Heading4"/>
              <w:spacing w:before="0"/>
            </w:pPr>
            <w:r>
              <w:t>RECOMMENDED</w:t>
            </w:r>
          </w:p>
          <w:p w14:paraId="5EBCDDE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0E9ADC97" w14:textId="77777777" w:rsidR="003379BD" w:rsidRDefault="003379BD" w:rsidP="00DF0FF9">
            <w:pPr>
              <w:pStyle w:val="Heading4"/>
              <w:spacing w:before="0"/>
              <w:rPr>
                <w:b w:val="0"/>
              </w:rPr>
            </w:pPr>
            <w:r>
              <w:t>ANTICIPATED</w:t>
            </w:r>
            <w:r w:rsidR="00DF0FF9">
              <w:t xml:space="preserve"> </w:t>
            </w:r>
            <w:r>
              <w:t>DOSAGE RANGE</w:t>
            </w:r>
          </w:p>
        </w:tc>
      </w:tr>
      <w:tr w:rsidR="003379BD" w14:paraId="59CD33D8" w14:textId="77777777" w:rsidTr="00DB14BD">
        <w:trPr>
          <w:cantSplit/>
        </w:trPr>
        <w:tc>
          <w:tcPr>
            <w:tcW w:w="3168" w:type="dxa"/>
            <w:tcBorders>
              <w:top w:val="single" w:sz="4" w:space="0" w:color="auto"/>
              <w:left w:val="nil"/>
              <w:bottom w:val="single" w:sz="4" w:space="0" w:color="auto"/>
            </w:tcBorders>
          </w:tcPr>
          <w:p w14:paraId="2480F907" w14:textId="77777777" w:rsidR="003379BD" w:rsidRDefault="0048445A" w:rsidP="006E7BB9">
            <w:pPr>
              <w:rPr>
                <w:sz w:val="22"/>
              </w:rPr>
            </w:pPr>
            <w:r w:rsidRPr="00F125E2">
              <w:rPr>
                <w:noProof/>
                <w:sz w:val="22"/>
              </w:rPr>
              <w:t>Antipsychotic</w:t>
            </w:r>
            <w:r w:rsidRPr="00F125E2">
              <w:rPr>
                <w:noProof/>
                <w:sz w:val="22"/>
              </w:rPr>
              <w:br/>
              <w:t>Antidepressant</w:t>
            </w:r>
            <w:r w:rsidRPr="00F125E2">
              <w:rPr>
                <w:noProof/>
                <w:sz w:val="22"/>
              </w:rPr>
              <w:br/>
              <w:t>Bipolar</w:t>
            </w:r>
            <w:r>
              <w:rPr>
                <w:noProof/>
                <w:sz w:val="22"/>
              </w:rPr>
              <w:t>/</w:t>
            </w:r>
            <w:r w:rsidRPr="00C85E02">
              <w:rPr>
                <w:noProof/>
                <w:sz w:val="22"/>
              </w:rPr>
              <w:t>Mood Stabilizing Agent</w:t>
            </w:r>
          </w:p>
        </w:tc>
        <w:tc>
          <w:tcPr>
            <w:tcW w:w="2682" w:type="dxa"/>
            <w:gridSpan w:val="4"/>
            <w:tcBorders>
              <w:top w:val="single" w:sz="4" w:space="0" w:color="auto"/>
              <w:bottom w:val="single" w:sz="4" w:space="0" w:color="auto"/>
              <w:right w:val="nil"/>
            </w:tcBorders>
          </w:tcPr>
          <w:p w14:paraId="02DE4F79" w14:textId="77777777" w:rsidR="006E1B0D" w:rsidRDefault="0048445A" w:rsidP="006E7BB9">
            <w:pPr>
              <w:tabs>
                <w:tab w:val="left" w:pos="702"/>
                <w:tab w:val="left" w:pos="882"/>
                <w:tab w:val="left" w:pos="1152"/>
                <w:tab w:val="left" w:pos="1602"/>
              </w:tabs>
              <w:rPr>
                <w:noProof/>
                <w:sz w:val="22"/>
              </w:rPr>
            </w:pPr>
            <w:r w:rsidRPr="00F125E2">
              <w:rPr>
                <w:noProof/>
                <w:sz w:val="22"/>
              </w:rPr>
              <w:t>Abilify</w:t>
            </w:r>
            <w:r w:rsidR="005B1E5F">
              <w:rPr>
                <w:noProof/>
                <w:sz w:val="22"/>
              </w:rPr>
              <w:t xml:space="preserve">, </w:t>
            </w:r>
            <w:r>
              <w:rPr>
                <w:noProof/>
                <w:sz w:val="22"/>
              </w:rPr>
              <w:t>Abilify Maintena</w:t>
            </w:r>
            <w:r w:rsidR="005B1E5F">
              <w:rPr>
                <w:noProof/>
                <w:sz w:val="22"/>
              </w:rPr>
              <w:t>,</w:t>
            </w:r>
            <w:r>
              <w:rPr>
                <w:noProof/>
                <w:sz w:val="22"/>
              </w:rPr>
              <w:t xml:space="preserve"> </w:t>
            </w:r>
            <w:r w:rsidR="003529FB">
              <w:rPr>
                <w:noProof/>
                <w:sz w:val="22"/>
              </w:rPr>
              <w:t>Abilify MyCite</w:t>
            </w:r>
            <w:r w:rsidR="005B1E5F">
              <w:rPr>
                <w:noProof/>
                <w:sz w:val="22"/>
              </w:rPr>
              <w:t xml:space="preserve">, </w:t>
            </w:r>
            <w:r>
              <w:rPr>
                <w:noProof/>
                <w:sz w:val="22"/>
              </w:rPr>
              <w:t>Aristada</w:t>
            </w:r>
            <w:r w:rsidR="003529FB">
              <w:rPr>
                <w:noProof/>
                <w:sz w:val="22"/>
              </w:rPr>
              <w:t>, Aristada Initio</w:t>
            </w:r>
          </w:p>
          <w:p w14:paraId="259B84D7" w14:textId="77777777" w:rsidR="003379BD" w:rsidRDefault="0048445A" w:rsidP="006E7BB9">
            <w:pPr>
              <w:tabs>
                <w:tab w:val="left" w:pos="702"/>
                <w:tab w:val="left" w:pos="882"/>
                <w:tab w:val="left" w:pos="1152"/>
                <w:tab w:val="left" w:pos="1602"/>
              </w:tabs>
              <w:rPr>
                <w:sz w:val="22"/>
              </w:rPr>
            </w:pPr>
            <w:r>
              <w:rPr>
                <w:sz w:val="22"/>
              </w:rPr>
              <w:t>(</w:t>
            </w:r>
            <w:r w:rsidRPr="00F125E2">
              <w:rPr>
                <w:noProof/>
                <w:sz w:val="22"/>
              </w:rPr>
              <w:t>aripiprazole</w:t>
            </w:r>
            <w:r>
              <w:rPr>
                <w:sz w:val="22"/>
              </w:rPr>
              <w:t>)</w:t>
            </w:r>
          </w:p>
        </w:tc>
        <w:tc>
          <w:tcPr>
            <w:tcW w:w="4158" w:type="dxa"/>
            <w:gridSpan w:val="4"/>
            <w:tcBorders>
              <w:top w:val="single" w:sz="4" w:space="0" w:color="auto"/>
              <w:bottom w:val="single" w:sz="4" w:space="0" w:color="auto"/>
              <w:right w:val="nil"/>
            </w:tcBorders>
          </w:tcPr>
          <w:p w14:paraId="5A43E234" w14:textId="77777777" w:rsidR="0048445A" w:rsidRDefault="005F2E7C" w:rsidP="006E7BB9">
            <w:pPr>
              <w:tabs>
                <w:tab w:val="left" w:pos="702"/>
                <w:tab w:val="left" w:pos="882"/>
                <w:tab w:val="left" w:pos="1152"/>
                <w:tab w:val="left" w:pos="1602"/>
              </w:tabs>
              <w:rPr>
                <w:noProof/>
                <w:sz w:val="22"/>
              </w:rPr>
            </w:pPr>
            <w:r>
              <w:rPr>
                <w:noProof/>
                <w:sz w:val="22"/>
              </w:rPr>
              <w:t>Abilify Tablet</w:t>
            </w:r>
            <w:r w:rsidR="0048445A" w:rsidRPr="00F125E2">
              <w:rPr>
                <w:noProof/>
                <w:sz w:val="22"/>
              </w:rPr>
              <w:t>: 2</w:t>
            </w:r>
            <w:r>
              <w:rPr>
                <w:noProof/>
                <w:sz w:val="22"/>
              </w:rPr>
              <w:t xml:space="preserve"> </w:t>
            </w:r>
            <w:r w:rsidR="008209E6">
              <w:rPr>
                <w:noProof/>
                <w:sz w:val="22"/>
              </w:rPr>
              <w:t>mg -</w:t>
            </w:r>
            <w:r w:rsidR="0048445A" w:rsidRPr="00F125E2">
              <w:rPr>
                <w:noProof/>
                <w:sz w:val="22"/>
              </w:rPr>
              <w:t>30</w:t>
            </w:r>
            <w:r>
              <w:rPr>
                <w:noProof/>
                <w:sz w:val="22"/>
              </w:rPr>
              <w:t xml:space="preserve"> </w:t>
            </w:r>
            <w:r w:rsidR="0048445A" w:rsidRPr="00F125E2">
              <w:rPr>
                <w:noProof/>
                <w:sz w:val="22"/>
              </w:rPr>
              <w:t>mg</w:t>
            </w:r>
          </w:p>
          <w:p w14:paraId="7949DB46" w14:textId="77777777" w:rsidR="005F2E7C" w:rsidRDefault="005F2E7C" w:rsidP="006E7BB9">
            <w:pPr>
              <w:tabs>
                <w:tab w:val="left" w:pos="702"/>
                <w:tab w:val="left" w:pos="882"/>
                <w:tab w:val="left" w:pos="1152"/>
                <w:tab w:val="left" w:pos="1602"/>
              </w:tabs>
              <w:rPr>
                <w:noProof/>
                <w:sz w:val="22"/>
              </w:rPr>
            </w:pPr>
            <w:r>
              <w:rPr>
                <w:noProof/>
                <w:sz w:val="22"/>
              </w:rPr>
              <w:t>Abilify Oral Solution: 30 mg</w:t>
            </w:r>
          </w:p>
          <w:p w14:paraId="216E0C56" w14:textId="77777777" w:rsidR="0048445A" w:rsidRDefault="005F2E7C" w:rsidP="006E7BB9">
            <w:pPr>
              <w:tabs>
                <w:tab w:val="left" w:pos="702"/>
                <w:tab w:val="left" w:pos="882"/>
                <w:tab w:val="left" w:pos="1152"/>
                <w:tab w:val="left" w:pos="1602"/>
              </w:tabs>
              <w:rPr>
                <w:noProof/>
                <w:sz w:val="22"/>
              </w:rPr>
            </w:pPr>
            <w:r>
              <w:rPr>
                <w:noProof/>
                <w:sz w:val="22"/>
              </w:rPr>
              <w:t>Abilify MyCite Tablet: 2 mg-30 mg</w:t>
            </w:r>
            <w:r w:rsidR="0048445A" w:rsidRPr="00F125E2">
              <w:rPr>
                <w:noProof/>
                <w:sz w:val="22"/>
              </w:rPr>
              <w:br/>
            </w:r>
            <w:r w:rsidR="0048445A">
              <w:rPr>
                <w:noProof/>
                <w:sz w:val="22"/>
              </w:rPr>
              <w:t xml:space="preserve">Long Acting </w:t>
            </w:r>
            <w:r w:rsidR="0048445A" w:rsidRPr="00F125E2">
              <w:rPr>
                <w:noProof/>
                <w:sz w:val="22"/>
              </w:rPr>
              <w:t xml:space="preserve">Injection: </w:t>
            </w:r>
            <w:r w:rsidR="0048445A">
              <w:rPr>
                <w:noProof/>
                <w:sz w:val="22"/>
              </w:rPr>
              <w:t xml:space="preserve"> </w:t>
            </w:r>
            <w:r w:rsidRPr="005B122F">
              <w:rPr>
                <w:i/>
                <w:noProof/>
                <w:sz w:val="22"/>
                <w:u w:val="single"/>
              </w:rPr>
              <w:t xml:space="preserve">Abilify </w:t>
            </w:r>
            <w:r w:rsidR="0048445A" w:rsidRPr="005B122F">
              <w:rPr>
                <w:i/>
                <w:noProof/>
                <w:sz w:val="22"/>
                <w:u w:val="single"/>
              </w:rPr>
              <w:t>Maintena</w:t>
            </w:r>
            <w:r w:rsidR="0048445A" w:rsidRPr="005B122F">
              <w:rPr>
                <w:noProof/>
                <w:sz w:val="22"/>
                <w:u w:val="single"/>
              </w:rPr>
              <w:t xml:space="preserve"> </w:t>
            </w:r>
            <w:r w:rsidR="0048445A">
              <w:rPr>
                <w:noProof/>
                <w:sz w:val="22"/>
              </w:rPr>
              <w:t>(300</w:t>
            </w:r>
            <w:r w:rsidR="008209E6">
              <w:rPr>
                <w:noProof/>
                <w:sz w:val="22"/>
              </w:rPr>
              <w:t xml:space="preserve"> </w:t>
            </w:r>
            <w:r w:rsidR="0048445A">
              <w:rPr>
                <w:noProof/>
                <w:sz w:val="22"/>
              </w:rPr>
              <w:t>mg-400</w:t>
            </w:r>
            <w:r w:rsidR="008209E6">
              <w:rPr>
                <w:noProof/>
                <w:sz w:val="22"/>
              </w:rPr>
              <w:t xml:space="preserve"> </w:t>
            </w:r>
            <w:r w:rsidR="0048445A">
              <w:rPr>
                <w:noProof/>
                <w:sz w:val="22"/>
              </w:rPr>
              <w:t>mg IM every 4 weeks)</w:t>
            </w:r>
          </w:p>
          <w:p w14:paraId="15DBF51E" w14:textId="77777777" w:rsidR="003379BD" w:rsidRDefault="0048445A" w:rsidP="006E7BB9">
            <w:pPr>
              <w:tabs>
                <w:tab w:val="left" w:pos="702"/>
                <w:tab w:val="left" w:pos="882"/>
                <w:tab w:val="left" w:pos="1152"/>
                <w:tab w:val="left" w:pos="1602"/>
              </w:tabs>
              <w:rPr>
                <w:sz w:val="22"/>
              </w:rPr>
            </w:pPr>
            <w:r w:rsidRPr="005B122F">
              <w:rPr>
                <w:i/>
                <w:noProof/>
                <w:sz w:val="22"/>
                <w:u w:val="single"/>
              </w:rPr>
              <w:t>Aristada</w:t>
            </w:r>
            <w:r w:rsidRPr="005B122F">
              <w:rPr>
                <w:i/>
                <w:noProof/>
                <w:sz w:val="22"/>
              </w:rPr>
              <w:t xml:space="preserve"> </w:t>
            </w:r>
            <w:r>
              <w:rPr>
                <w:noProof/>
                <w:sz w:val="22"/>
              </w:rPr>
              <w:t>(441</w:t>
            </w:r>
            <w:r w:rsidR="008209E6">
              <w:rPr>
                <w:noProof/>
                <w:sz w:val="22"/>
              </w:rPr>
              <w:t xml:space="preserve"> mg-</w:t>
            </w:r>
            <w:r w:rsidR="00195F62">
              <w:rPr>
                <w:noProof/>
                <w:sz w:val="22"/>
              </w:rPr>
              <w:t>66</w:t>
            </w:r>
            <w:r>
              <w:rPr>
                <w:noProof/>
                <w:sz w:val="22"/>
              </w:rPr>
              <w:t>2</w:t>
            </w:r>
            <w:r w:rsidR="008209E6">
              <w:rPr>
                <w:noProof/>
                <w:sz w:val="22"/>
              </w:rPr>
              <w:t xml:space="preserve"> mg IM every 4</w:t>
            </w:r>
            <w:r>
              <w:rPr>
                <w:noProof/>
                <w:sz w:val="22"/>
              </w:rPr>
              <w:t xml:space="preserve"> weeks</w:t>
            </w:r>
            <w:r w:rsidR="00195F62">
              <w:rPr>
                <w:noProof/>
                <w:sz w:val="22"/>
              </w:rPr>
              <w:t>, 882 mg IM every 4-6 weeks, 1064 mg every 8 weeks</w:t>
            </w:r>
            <w:r>
              <w:rPr>
                <w:noProof/>
                <w:sz w:val="22"/>
              </w:rPr>
              <w:t>)</w:t>
            </w:r>
            <w:r w:rsidR="005C6DB7">
              <w:rPr>
                <w:noProof/>
                <w:sz w:val="22"/>
              </w:rPr>
              <w:t xml:space="preserve"> </w:t>
            </w:r>
            <w:r w:rsidR="005C6DB7" w:rsidRPr="005B122F">
              <w:rPr>
                <w:i/>
                <w:noProof/>
                <w:sz w:val="22"/>
                <w:u w:val="single"/>
              </w:rPr>
              <w:t>Aristada Initio</w:t>
            </w:r>
            <w:r w:rsidR="00A31612">
              <w:rPr>
                <w:noProof/>
                <w:sz w:val="22"/>
              </w:rPr>
              <w:t xml:space="preserve"> (675 mg)</w:t>
            </w:r>
          </w:p>
        </w:tc>
        <w:tc>
          <w:tcPr>
            <w:tcW w:w="1440" w:type="dxa"/>
            <w:tcBorders>
              <w:top w:val="single" w:sz="4" w:space="0" w:color="auto"/>
              <w:bottom w:val="single" w:sz="4" w:space="0" w:color="auto"/>
              <w:right w:val="nil"/>
            </w:tcBorders>
          </w:tcPr>
          <w:p w14:paraId="32574A61" w14:textId="77777777" w:rsidR="003379BD" w:rsidRDefault="00B1786E" w:rsidP="006E7BB9">
            <w:pP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Pr>
                <w:sz w:val="22"/>
              </w:rPr>
              <w:fldChar w:fldCharType="end"/>
            </w:r>
          </w:p>
        </w:tc>
      </w:tr>
      <w:tr w:rsidR="003379BD" w14:paraId="1FB34129" w14:textId="77777777" w:rsidTr="00DB14BD">
        <w:trPr>
          <w:cantSplit/>
          <w:trHeight w:hRule="exact" w:val="1200"/>
        </w:trPr>
        <w:tc>
          <w:tcPr>
            <w:tcW w:w="11448" w:type="dxa"/>
            <w:gridSpan w:val="10"/>
            <w:tcBorders>
              <w:top w:val="nil"/>
              <w:left w:val="nil"/>
              <w:bottom w:val="single" w:sz="4" w:space="0" w:color="auto"/>
              <w:right w:val="nil"/>
            </w:tcBorders>
          </w:tcPr>
          <w:p w14:paraId="304ABFAF"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EA86ABA"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E13265A"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A34EC2">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A34EC2">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A34EC2">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sidR="00B1786E">
              <w:rPr>
                <w:sz w:val="22"/>
              </w:rPr>
              <w:fldChar w:fldCharType="end"/>
            </w:r>
            <w:bookmarkEnd w:id="7"/>
          </w:p>
        </w:tc>
      </w:tr>
      <w:tr w:rsidR="003379BD" w14:paraId="77BE63AC" w14:textId="77777777" w:rsidTr="00DB14BD">
        <w:trPr>
          <w:cantSplit/>
          <w:trHeight w:hRule="exact" w:val="600"/>
        </w:trPr>
        <w:tc>
          <w:tcPr>
            <w:tcW w:w="11448" w:type="dxa"/>
            <w:gridSpan w:val="10"/>
            <w:tcBorders>
              <w:top w:val="single" w:sz="4" w:space="0" w:color="auto"/>
              <w:left w:val="nil"/>
              <w:bottom w:val="nil"/>
              <w:right w:val="nil"/>
            </w:tcBorders>
          </w:tcPr>
          <w:p w14:paraId="3AD77C0A" w14:textId="5225B3AF"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461263">
              <w:rPr>
                <w:b w:val="0"/>
              </w:rPr>
              <w:t>impression (</w:t>
            </w:r>
            <w:r w:rsidRPr="00097390">
              <w:rPr>
                <w:b w:val="0"/>
              </w:rPr>
              <w:t>“working hypothesis</w:t>
            </w:r>
            <w:r w:rsidR="0031599E" w:rsidRPr="00097390">
              <w:rPr>
                <w:b w:val="0"/>
              </w:rPr>
              <w:t>.”</w:t>
            </w:r>
            <w:r w:rsidR="00461263">
              <w:rPr>
                <w:b w:val="0"/>
              </w:rPr>
              <w:t>)</w:t>
            </w:r>
          </w:p>
        </w:tc>
      </w:tr>
      <w:tr w:rsidR="003379BD" w14:paraId="26E9A0A7" w14:textId="77777777" w:rsidTr="00DB14BD">
        <w:trPr>
          <w:trHeight w:val="801"/>
        </w:trPr>
        <w:tc>
          <w:tcPr>
            <w:tcW w:w="11448" w:type="dxa"/>
            <w:gridSpan w:val="10"/>
            <w:tcBorders>
              <w:top w:val="nil"/>
              <w:left w:val="nil"/>
              <w:bottom w:val="single" w:sz="4" w:space="0" w:color="auto"/>
              <w:right w:val="nil"/>
            </w:tcBorders>
          </w:tcPr>
          <w:p w14:paraId="5E02A7BB"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Pr>
                <w:noProof/>
                <w:sz w:val="22"/>
              </w:rPr>
              <w:fldChar w:fldCharType="end"/>
            </w:r>
            <w:bookmarkEnd w:id="8"/>
          </w:p>
        </w:tc>
      </w:tr>
      <w:tr w:rsidR="003379BD" w14:paraId="7EB17868" w14:textId="77777777" w:rsidTr="00DB14BD">
        <w:trPr>
          <w:trHeight w:val="240"/>
        </w:trPr>
        <w:tc>
          <w:tcPr>
            <w:tcW w:w="11448" w:type="dxa"/>
            <w:gridSpan w:val="10"/>
            <w:tcBorders>
              <w:top w:val="single" w:sz="4" w:space="0" w:color="auto"/>
              <w:left w:val="nil"/>
              <w:bottom w:val="nil"/>
              <w:right w:val="nil"/>
            </w:tcBorders>
          </w:tcPr>
          <w:p w14:paraId="6BC4F9D6"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00FC70D5" w14:textId="77777777" w:rsidTr="00DB14BD">
        <w:trPr>
          <w:trHeight w:val="240"/>
        </w:trPr>
        <w:tc>
          <w:tcPr>
            <w:tcW w:w="5724" w:type="dxa"/>
            <w:gridSpan w:val="4"/>
            <w:tcBorders>
              <w:top w:val="nil"/>
              <w:left w:val="nil"/>
              <w:bottom w:val="nil"/>
              <w:right w:val="nil"/>
            </w:tcBorders>
            <w:vAlign w:val="center"/>
          </w:tcPr>
          <w:p w14:paraId="79651CB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A34EC2">
              <w:rPr>
                <w:rFonts w:ascii="Arial" w:hAnsi="Arial"/>
                <w:sz w:val="18"/>
              </w:rPr>
            </w:r>
            <w:r w:rsidR="00A34EC2">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370CCC0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A34EC2">
              <w:rPr>
                <w:rFonts w:ascii="Arial" w:hAnsi="Arial"/>
                <w:sz w:val="18"/>
              </w:rPr>
            </w:r>
            <w:r w:rsidR="00A34EC2">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4921AE01" w14:textId="77777777" w:rsidTr="00DB14BD">
        <w:trPr>
          <w:trHeight w:val="240"/>
        </w:trPr>
        <w:tc>
          <w:tcPr>
            <w:tcW w:w="5724" w:type="dxa"/>
            <w:gridSpan w:val="4"/>
            <w:tcBorders>
              <w:top w:val="nil"/>
              <w:left w:val="nil"/>
              <w:bottom w:val="nil"/>
              <w:right w:val="nil"/>
            </w:tcBorders>
            <w:vAlign w:val="center"/>
          </w:tcPr>
          <w:p w14:paraId="6F813CA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A34EC2">
              <w:rPr>
                <w:rFonts w:ascii="Arial" w:hAnsi="Arial"/>
                <w:sz w:val="18"/>
              </w:rPr>
            </w:r>
            <w:r w:rsidR="00A34EC2">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4C0078A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A34EC2">
              <w:rPr>
                <w:rFonts w:ascii="Arial" w:hAnsi="Arial"/>
                <w:sz w:val="18"/>
              </w:rPr>
            </w:r>
            <w:r w:rsidR="00A34EC2">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07F7D6EB" w14:textId="77777777" w:rsidTr="00DB14BD">
        <w:trPr>
          <w:trHeight w:val="240"/>
        </w:trPr>
        <w:tc>
          <w:tcPr>
            <w:tcW w:w="5724" w:type="dxa"/>
            <w:gridSpan w:val="4"/>
            <w:tcBorders>
              <w:top w:val="nil"/>
              <w:left w:val="nil"/>
              <w:bottom w:val="nil"/>
              <w:right w:val="nil"/>
            </w:tcBorders>
            <w:vAlign w:val="center"/>
          </w:tcPr>
          <w:p w14:paraId="2C1D489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A34EC2">
              <w:rPr>
                <w:rFonts w:ascii="Arial" w:hAnsi="Arial"/>
                <w:sz w:val="18"/>
              </w:rPr>
            </w:r>
            <w:r w:rsidR="00A34EC2">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7A757AE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A34EC2">
              <w:rPr>
                <w:rFonts w:ascii="Arial" w:hAnsi="Arial"/>
                <w:sz w:val="18"/>
              </w:rPr>
            </w:r>
            <w:r w:rsidR="00A34EC2">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7D70584B" w14:textId="77777777" w:rsidTr="00E1454D">
        <w:trPr>
          <w:trHeight w:val="792"/>
        </w:trPr>
        <w:tc>
          <w:tcPr>
            <w:tcW w:w="11448" w:type="dxa"/>
            <w:gridSpan w:val="10"/>
            <w:tcBorders>
              <w:top w:val="nil"/>
              <w:left w:val="nil"/>
              <w:bottom w:val="nil"/>
              <w:right w:val="nil"/>
            </w:tcBorders>
          </w:tcPr>
          <w:p w14:paraId="49FCAC71"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sidR="00B1786E">
              <w:rPr>
                <w:sz w:val="22"/>
              </w:rPr>
              <w:fldChar w:fldCharType="end"/>
            </w:r>
            <w:bookmarkEnd w:id="16"/>
          </w:p>
        </w:tc>
      </w:tr>
      <w:tr w:rsidR="003379BD" w14:paraId="213019A6" w14:textId="77777777" w:rsidTr="00DB14BD">
        <w:trPr>
          <w:trHeight w:hRule="exact" w:val="240"/>
        </w:trPr>
        <w:tc>
          <w:tcPr>
            <w:tcW w:w="11448" w:type="dxa"/>
            <w:gridSpan w:val="10"/>
            <w:tcBorders>
              <w:top w:val="nil"/>
              <w:left w:val="nil"/>
              <w:bottom w:val="nil"/>
              <w:right w:val="nil"/>
            </w:tcBorders>
          </w:tcPr>
          <w:p w14:paraId="59F82F01"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2AD641E3" w14:textId="77777777" w:rsidTr="00DB14BD">
        <w:trPr>
          <w:trHeight w:val="288"/>
        </w:trPr>
        <w:tc>
          <w:tcPr>
            <w:tcW w:w="3816" w:type="dxa"/>
            <w:gridSpan w:val="2"/>
            <w:tcBorders>
              <w:top w:val="nil"/>
              <w:left w:val="nil"/>
              <w:bottom w:val="nil"/>
              <w:right w:val="nil"/>
            </w:tcBorders>
            <w:vAlign w:val="center"/>
          </w:tcPr>
          <w:p w14:paraId="4D54B871"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A34EC2">
              <w:rPr>
                <w:b w:val="0"/>
              </w:rPr>
            </w:r>
            <w:r w:rsidR="00A34EC2">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4634974D"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A34EC2">
              <w:rPr>
                <w:b w:val="0"/>
              </w:rPr>
            </w:r>
            <w:r w:rsidR="00A34EC2">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6A9D2D0D"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A34EC2">
              <w:rPr>
                <w:b w:val="0"/>
              </w:rPr>
            </w:r>
            <w:r w:rsidR="00A34EC2">
              <w:rPr>
                <w:b w:val="0"/>
              </w:rPr>
              <w:fldChar w:fldCharType="separate"/>
            </w:r>
            <w:r>
              <w:rPr>
                <w:b w:val="0"/>
              </w:rPr>
              <w:fldChar w:fldCharType="end"/>
            </w:r>
            <w:bookmarkEnd w:id="19"/>
            <w:r>
              <w:rPr>
                <w:b w:val="0"/>
              </w:rPr>
              <w:t xml:space="preserve"> Social Functioning</w:t>
            </w:r>
          </w:p>
        </w:tc>
      </w:tr>
      <w:tr w:rsidR="003379BD" w14:paraId="05C6CA9D" w14:textId="77777777" w:rsidTr="00DB14BD">
        <w:trPr>
          <w:trHeight w:val="240"/>
        </w:trPr>
        <w:tc>
          <w:tcPr>
            <w:tcW w:w="3816" w:type="dxa"/>
            <w:gridSpan w:val="2"/>
            <w:tcBorders>
              <w:top w:val="nil"/>
              <w:left w:val="nil"/>
              <w:bottom w:val="nil"/>
              <w:right w:val="nil"/>
            </w:tcBorders>
          </w:tcPr>
          <w:p w14:paraId="78AA661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C1BB59C"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0E12E423" w14:textId="77777777" w:rsidR="003379BD" w:rsidRDefault="003379BD">
            <w:pPr>
              <w:pStyle w:val="Heading4"/>
              <w:tabs>
                <w:tab w:val="left" w:pos="540"/>
              </w:tabs>
              <w:jc w:val="left"/>
              <w:rPr>
                <w:b w:val="0"/>
              </w:rPr>
            </w:pPr>
          </w:p>
        </w:tc>
      </w:tr>
      <w:tr w:rsidR="003379BD" w14:paraId="26DEDE86" w14:textId="77777777" w:rsidTr="00DB14BD">
        <w:trPr>
          <w:trHeight w:val="192"/>
        </w:trPr>
        <w:tc>
          <w:tcPr>
            <w:tcW w:w="5724" w:type="dxa"/>
            <w:gridSpan w:val="4"/>
            <w:tcBorders>
              <w:top w:val="nil"/>
              <w:left w:val="nil"/>
              <w:bottom w:val="nil"/>
              <w:right w:val="nil"/>
            </w:tcBorders>
          </w:tcPr>
          <w:p w14:paraId="3657AFD8"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5D01BDE5" w14:textId="77777777" w:rsidR="003379BD" w:rsidRDefault="003379BD">
            <w:pPr>
              <w:pStyle w:val="Heading4"/>
              <w:tabs>
                <w:tab w:val="left" w:pos="540"/>
              </w:tabs>
              <w:jc w:val="left"/>
              <w:rPr>
                <w:b w:val="0"/>
              </w:rPr>
            </w:pPr>
          </w:p>
        </w:tc>
      </w:tr>
      <w:bookmarkStart w:id="20" w:name="_Hlk151783589"/>
      <w:tr w:rsidR="003379BD" w14:paraId="1E817C25" w14:textId="77777777" w:rsidTr="00DB14BD">
        <w:trPr>
          <w:trHeight w:val="192"/>
        </w:trPr>
        <w:tc>
          <w:tcPr>
            <w:tcW w:w="5724" w:type="dxa"/>
            <w:gridSpan w:val="4"/>
            <w:tcBorders>
              <w:top w:val="nil"/>
              <w:left w:val="nil"/>
              <w:bottom w:val="nil"/>
              <w:right w:val="nil"/>
            </w:tcBorders>
            <w:vAlign w:val="center"/>
          </w:tcPr>
          <w:p w14:paraId="4F0B7679"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A34EC2">
              <w:rPr>
                <w:b w:val="0"/>
              </w:rPr>
            </w:r>
            <w:r w:rsidR="00A34EC2">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05CCD7DA"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A34EC2">
              <w:rPr>
                <w:b w:val="0"/>
              </w:rPr>
            </w:r>
            <w:r w:rsidR="00A34EC2">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5B5D52A6" w14:textId="77777777" w:rsidTr="00DB14BD">
        <w:trPr>
          <w:trHeight w:val="192"/>
        </w:trPr>
        <w:tc>
          <w:tcPr>
            <w:tcW w:w="5724" w:type="dxa"/>
            <w:gridSpan w:val="4"/>
            <w:tcBorders>
              <w:top w:val="nil"/>
              <w:left w:val="nil"/>
              <w:bottom w:val="nil"/>
              <w:right w:val="nil"/>
            </w:tcBorders>
            <w:vAlign w:val="center"/>
          </w:tcPr>
          <w:p w14:paraId="688468E3"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A34EC2">
              <w:rPr>
                <w:b w:val="0"/>
              </w:rPr>
            </w:r>
            <w:r w:rsidR="00A34EC2">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3AB8B750"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A34EC2">
              <w:rPr>
                <w:b w:val="0"/>
              </w:rPr>
            </w:r>
            <w:r w:rsidR="00A34EC2">
              <w:rPr>
                <w:b w:val="0"/>
              </w:rPr>
              <w:fldChar w:fldCharType="separate"/>
            </w:r>
            <w:r>
              <w:rPr>
                <w:b w:val="0"/>
              </w:rPr>
              <w:fldChar w:fldCharType="end"/>
            </w:r>
            <w:bookmarkEnd w:id="24"/>
            <w:r>
              <w:rPr>
                <w:b w:val="0"/>
              </w:rPr>
              <w:t xml:space="preserve"> Intervention of law enforcement authorities</w:t>
            </w:r>
          </w:p>
        </w:tc>
      </w:tr>
      <w:tr w:rsidR="003379BD" w14:paraId="7D5C6F23" w14:textId="77777777" w:rsidTr="00DB14BD">
        <w:trPr>
          <w:trHeight w:val="192"/>
        </w:trPr>
        <w:tc>
          <w:tcPr>
            <w:tcW w:w="5724" w:type="dxa"/>
            <w:gridSpan w:val="4"/>
            <w:tcBorders>
              <w:top w:val="nil"/>
              <w:left w:val="nil"/>
              <w:bottom w:val="nil"/>
              <w:right w:val="nil"/>
            </w:tcBorders>
            <w:vAlign w:val="center"/>
          </w:tcPr>
          <w:p w14:paraId="26389B4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A34EC2">
              <w:rPr>
                <w:b w:val="0"/>
              </w:rPr>
            </w:r>
            <w:r w:rsidR="00A34EC2">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64AA8926"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A34EC2">
              <w:rPr>
                <w:b w:val="0"/>
              </w:rPr>
            </w:r>
            <w:r w:rsidR="00A34EC2">
              <w:rPr>
                <w:b w:val="0"/>
              </w:rPr>
              <w:fldChar w:fldCharType="separate"/>
            </w:r>
            <w:r>
              <w:rPr>
                <w:b w:val="0"/>
              </w:rPr>
              <w:fldChar w:fldCharType="end"/>
            </w:r>
            <w:bookmarkEnd w:id="26"/>
            <w:r>
              <w:rPr>
                <w:b w:val="0"/>
              </w:rPr>
              <w:t xml:space="preserve"> Risk of harm to self or others</w:t>
            </w:r>
          </w:p>
        </w:tc>
      </w:tr>
      <w:tr w:rsidR="003379BD" w14:paraId="5A511938" w14:textId="77777777" w:rsidTr="00DB14BD">
        <w:trPr>
          <w:trHeight w:val="192"/>
        </w:trPr>
        <w:tc>
          <w:tcPr>
            <w:tcW w:w="5724" w:type="dxa"/>
            <w:gridSpan w:val="4"/>
            <w:tcBorders>
              <w:top w:val="nil"/>
              <w:left w:val="nil"/>
              <w:bottom w:val="nil"/>
              <w:right w:val="nil"/>
            </w:tcBorders>
            <w:vAlign w:val="center"/>
          </w:tcPr>
          <w:p w14:paraId="5E2086FA"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A34EC2">
              <w:rPr>
                <w:b w:val="0"/>
              </w:rPr>
            </w:r>
            <w:r w:rsidR="00A34EC2">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20E70900" w14:textId="77777777" w:rsidR="003379BD" w:rsidRDefault="003379BD">
            <w:pPr>
              <w:pStyle w:val="Heading4"/>
              <w:tabs>
                <w:tab w:val="left" w:pos="540"/>
              </w:tabs>
              <w:spacing w:before="0"/>
              <w:jc w:val="left"/>
              <w:rPr>
                <w:b w:val="0"/>
              </w:rPr>
            </w:pPr>
          </w:p>
        </w:tc>
      </w:tr>
      <w:bookmarkEnd w:id="20"/>
      <w:tr w:rsidR="003379BD" w14:paraId="0A1278E3" w14:textId="77777777" w:rsidTr="00DB14BD">
        <w:trPr>
          <w:trHeight w:val="810"/>
        </w:trPr>
        <w:tc>
          <w:tcPr>
            <w:tcW w:w="11448" w:type="dxa"/>
            <w:gridSpan w:val="10"/>
            <w:tcBorders>
              <w:top w:val="nil"/>
              <w:left w:val="nil"/>
              <w:bottom w:val="single" w:sz="4" w:space="0" w:color="auto"/>
              <w:right w:val="nil"/>
            </w:tcBorders>
          </w:tcPr>
          <w:p w14:paraId="74415979"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5A723B">
              <w:rPr>
                <w:noProof/>
                <w:sz w:val="22"/>
              </w:rPr>
              <w:t> </w:t>
            </w:r>
            <w:r w:rsidR="005A723B">
              <w:rPr>
                <w:noProof/>
                <w:sz w:val="22"/>
              </w:rPr>
              <w:t> </w:t>
            </w:r>
            <w:r w:rsidR="005A723B">
              <w:rPr>
                <w:noProof/>
                <w:sz w:val="22"/>
              </w:rPr>
              <w:t> </w:t>
            </w:r>
            <w:r w:rsidR="005A723B">
              <w:rPr>
                <w:noProof/>
                <w:sz w:val="22"/>
              </w:rPr>
              <w:t> </w:t>
            </w:r>
            <w:r w:rsidR="005A723B">
              <w:rPr>
                <w:noProof/>
                <w:sz w:val="22"/>
              </w:rPr>
              <w:t> </w:t>
            </w:r>
            <w:r w:rsidR="00B1786E">
              <w:rPr>
                <w:noProof/>
                <w:sz w:val="22"/>
              </w:rPr>
              <w:fldChar w:fldCharType="end"/>
            </w:r>
            <w:bookmarkEnd w:id="28"/>
          </w:p>
        </w:tc>
      </w:tr>
      <w:tr w:rsidR="003379BD" w14:paraId="7D3DA44A" w14:textId="77777777" w:rsidTr="00DB14BD">
        <w:trPr>
          <w:trHeight w:hRule="exact" w:val="440"/>
        </w:trPr>
        <w:tc>
          <w:tcPr>
            <w:tcW w:w="11448" w:type="dxa"/>
            <w:gridSpan w:val="10"/>
            <w:tcBorders>
              <w:top w:val="single" w:sz="4" w:space="0" w:color="auto"/>
              <w:left w:val="nil"/>
              <w:bottom w:val="single" w:sz="4" w:space="0" w:color="auto"/>
              <w:right w:val="nil"/>
            </w:tcBorders>
          </w:tcPr>
          <w:p w14:paraId="01B44EBF"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40D49FD9" w14:textId="77777777" w:rsidR="003379BD" w:rsidRDefault="00464819">
      <w:pPr>
        <w:jc w:val="right"/>
        <w:rPr>
          <w:rFonts w:ascii="Arial" w:hAnsi="Arial"/>
          <w:sz w:val="18"/>
        </w:rPr>
      </w:pPr>
      <w:r>
        <w:rPr>
          <w:rFonts w:ascii="Arial" w:hAnsi="Arial"/>
          <w:sz w:val="18"/>
        </w:rPr>
        <w:t>See Page 2</w:t>
      </w:r>
    </w:p>
    <w:p w14:paraId="38052711" w14:textId="5E3BDADF" w:rsidR="003379BD" w:rsidRPr="007A6FC3" w:rsidRDefault="003379BD">
      <w:pPr>
        <w:rPr>
          <w:rFonts w:ascii="Arial" w:hAnsi="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2ECFD28F" w14:textId="77777777">
        <w:trPr>
          <w:tblHeader/>
        </w:trPr>
        <w:tc>
          <w:tcPr>
            <w:tcW w:w="4788" w:type="dxa"/>
            <w:tcBorders>
              <w:top w:val="nil"/>
              <w:left w:val="nil"/>
              <w:bottom w:val="nil"/>
              <w:right w:val="nil"/>
            </w:tcBorders>
          </w:tcPr>
          <w:p w14:paraId="38B88BD8" w14:textId="77777777" w:rsidR="003379BD" w:rsidRDefault="004553BF">
            <w:pPr>
              <w:spacing w:after="120"/>
              <w:rPr>
                <w:rFonts w:ascii="Arial" w:hAnsi="Arial"/>
                <w:sz w:val="18"/>
              </w:rPr>
            </w:pPr>
            <w:r>
              <w:rPr>
                <w:rFonts w:ascii="Arial" w:hAnsi="Arial"/>
                <w:sz w:val="16"/>
              </w:rPr>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AD9C10D" w14:textId="77777777" w:rsidR="003379BD" w:rsidRDefault="003379BD" w:rsidP="0048445A">
            <w:pPr>
              <w:rPr>
                <w:rFonts w:ascii="Arial" w:hAnsi="Arial"/>
                <w:sz w:val="18"/>
              </w:rPr>
            </w:pPr>
            <w:r>
              <w:rPr>
                <w:rFonts w:ascii="Arial" w:hAnsi="Arial"/>
                <w:sz w:val="18"/>
              </w:rPr>
              <w:t xml:space="preserve">Medication: </w:t>
            </w:r>
            <w:r w:rsidR="0048445A" w:rsidRPr="00F125E2">
              <w:rPr>
                <w:noProof/>
                <w:sz w:val="22"/>
              </w:rPr>
              <w:t>Abilify</w:t>
            </w:r>
            <w:r w:rsidR="0048445A">
              <w:rPr>
                <w:noProof/>
                <w:sz w:val="22"/>
              </w:rPr>
              <w:t xml:space="preserve">; Abilify Maintena: Aristada </w:t>
            </w:r>
            <w:r w:rsidR="0048445A">
              <w:rPr>
                <w:sz w:val="22"/>
              </w:rPr>
              <w:t>(</w:t>
            </w:r>
            <w:r w:rsidR="0048445A" w:rsidRPr="00F125E2">
              <w:rPr>
                <w:noProof/>
                <w:sz w:val="22"/>
              </w:rPr>
              <w:t>aripiprazole</w:t>
            </w:r>
            <w:r w:rsidR="0048445A">
              <w:rPr>
                <w:noProof/>
                <w:sz w:val="22"/>
              </w:rPr>
              <w:t>)</w:t>
            </w:r>
          </w:p>
        </w:tc>
      </w:tr>
      <w:tr w:rsidR="003379BD" w14:paraId="6A814280" w14:textId="77777777">
        <w:trPr>
          <w:cantSplit/>
        </w:trPr>
        <w:tc>
          <w:tcPr>
            <w:tcW w:w="11448" w:type="dxa"/>
            <w:gridSpan w:val="2"/>
            <w:tcBorders>
              <w:top w:val="single" w:sz="4" w:space="0" w:color="auto"/>
              <w:left w:val="nil"/>
              <w:bottom w:val="single" w:sz="4" w:space="0" w:color="auto"/>
              <w:right w:val="nil"/>
            </w:tcBorders>
          </w:tcPr>
          <w:p w14:paraId="75CD92AF"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3D2786F9" w14:textId="77777777" w:rsidTr="00683097">
        <w:trPr>
          <w:cantSplit/>
          <w:trHeight w:val="864"/>
        </w:trPr>
        <w:tc>
          <w:tcPr>
            <w:tcW w:w="11448" w:type="dxa"/>
            <w:gridSpan w:val="2"/>
            <w:tcBorders>
              <w:top w:val="single" w:sz="4" w:space="0" w:color="auto"/>
              <w:left w:val="nil"/>
              <w:bottom w:val="nil"/>
              <w:right w:val="nil"/>
            </w:tcBorders>
          </w:tcPr>
          <w:p w14:paraId="7BE11D4F" w14:textId="77777777" w:rsidR="003379BD" w:rsidRPr="002F0D98" w:rsidRDefault="003379BD" w:rsidP="00683097">
            <w:pPr>
              <w:pStyle w:val="Heading6"/>
              <w:rPr>
                <w:rFonts w:cs="Arial"/>
                <w:b w:val="0"/>
                <w:sz w:val="18"/>
                <w:szCs w:val="18"/>
              </w:rPr>
            </w:pPr>
            <w:r w:rsidRPr="002F0D98">
              <w:rPr>
                <w:rFonts w:cs="Arial"/>
                <w:b w:val="0"/>
                <w:sz w:val="18"/>
                <w:szCs w:val="18"/>
              </w:rPr>
              <w:t>Continued – Possible side effects, warnings</w:t>
            </w:r>
            <w:r w:rsidR="00097390" w:rsidRPr="002F0D98">
              <w:rPr>
                <w:rFonts w:cs="Arial"/>
                <w:b w:val="0"/>
                <w:sz w:val="18"/>
                <w:szCs w:val="18"/>
              </w:rPr>
              <w:t>,</w:t>
            </w:r>
            <w:r w:rsidRPr="002F0D98">
              <w:rPr>
                <w:rFonts w:cs="Arial"/>
                <w:b w:val="0"/>
                <w:sz w:val="18"/>
                <w:szCs w:val="18"/>
              </w:rPr>
              <w:t xml:space="preserve"> and cautions associated with this medication.</w:t>
            </w:r>
          </w:p>
          <w:p w14:paraId="062E66B9" w14:textId="77777777" w:rsidR="0048445A" w:rsidRPr="00F91FBA" w:rsidRDefault="003379BD" w:rsidP="00F91FBA">
            <w:pPr>
              <w:pStyle w:val="Heading6"/>
              <w:spacing w:before="120"/>
              <w:rPr>
                <w:rFonts w:cs="Arial"/>
                <w:b w:val="0"/>
                <w:sz w:val="18"/>
                <w:szCs w:val="18"/>
              </w:rPr>
            </w:pPr>
            <w:r w:rsidRPr="002F0D98">
              <w:rPr>
                <w:rFonts w:cs="Arial"/>
                <w:sz w:val="18"/>
                <w:szCs w:val="18"/>
              </w:rPr>
              <w:t>Most Common Side Effects</w:t>
            </w:r>
            <w:r w:rsidR="00A62B0B" w:rsidRPr="002F0D98">
              <w:rPr>
                <w:rFonts w:cs="Arial"/>
                <w:sz w:val="18"/>
                <w:szCs w:val="18"/>
              </w:rPr>
              <w:t xml:space="preserve">: </w:t>
            </w:r>
            <w:r w:rsidR="00F91FBA">
              <w:rPr>
                <w:rFonts w:cs="Arial"/>
                <w:b w:val="0"/>
                <w:sz w:val="18"/>
                <w:szCs w:val="18"/>
              </w:rPr>
              <w:t>increased cholesterol; weight gain; having a sense of inner restlessness or feeling like you cannot sit still; headache; constipation; nausea; dizziness; increased glucose; rash; anxiety; fatigue; tremor; vomiting.</w:t>
            </w:r>
          </w:p>
        </w:tc>
      </w:tr>
      <w:tr w:rsidR="003379BD" w14:paraId="4EEBBA45" w14:textId="77777777" w:rsidTr="00683097">
        <w:trPr>
          <w:cantSplit/>
          <w:trHeight w:val="576"/>
        </w:trPr>
        <w:tc>
          <w:tcPr>
            <w:tcW w:w="11448" w:type="dxa"/>
            <w:gridSpan w:val="2"/>
            <w:tcBorders>
              <w:top w:val="nil"/>
              <w:left w:val="nil"/>
              <w:bottom w:val="nil"/>
              <w:right w:val="nil"/>
            </w:tcBorders>
          </w:tcPr>
          <w:p w14:paraId="3071C80A" w14:textId="77777777" w:rsidR="0048445A" w:rsidRPr="002F0D98" w:rsidRDefault="003379BD" w:rsidP="00AD441D">
            <w:pPr>
              <w:rPr>
                <w:rFonts w:ascii="Arial" w:hAnsi="Arial" w:cs="Arial"/>
                <w:b/>
                <w:snapToGrid w:val="0"/>
                <w:color w:val="000000"/>
                <w:sz w:val="18"/>
                <w:szCs w:val="18"/>
              </w:rPr>
            </w:pPr>
            <w:r w:rsidRPr="002F0D98">
              <w:rPr>
                <w:rFonts w:ascii="Arial" w:hAnsi="Arial" w:cs="Arial"/>
                <w:b/>
                <w:snapToGrid w:val="0"/>
                <w:color w:val="000000"/>
                <w:sz w:val="18"/>
                <w:szCs w:val="18"/>
              </w:rPr>
              <w:t xml:space="preserve">Less </w:t>
            </w:r>
            <w:r w:rsidR="005325D4" w:rsidRPr="002F0D98">
              <w:rPr>
                <w:rFonts w:ascii="Arial" w:hAnsi="Arial" w:cs="Arial"/>
                <w:b/>
                <w:snapToGrid w:val="0"/>
                <w:color w:val="000000"/>
                <w:sz w:val="18"/>
                <w:szCs w:val="18"/>
              </w:rPr>
              <w:t>C</w:t>
            </w:r>
            <w:r w:rsidRPr="002F0D98">
              <w:rPr>
                <w:rFonts w:ascii="Arial" w:hAnsi="Arial" w:cs="Arial"/>
                <w:b/>
                <w:snapToGrid w:val="0"/>
                <w:color w:val="000000"/>
                <w:sz w:val="18"/>
                <w:szCs w:val="18"/>
              </w:rPr>
              <w:t>ommon Side Effects</w:t>
            </w:r>
            <w:r w:rsidR="00A62B0B" w:rsidRPr="002F0D98">
              <w:rPr>
                <w:rFonts w:ascii="Arial" w:hAnsi="Arial" w:cs="Arial"/>
                <w:b/>
                <w:snapToGrid w:val="0"/>
                <w:color w:val="000000"/>
                <w:sz w:val="18"/>
                <w:szCs w:val="18"/>
              </w:rPr>
              <w:t xml:space="preserve">: </w:t>
            </w:r>
            <w:r w:rsidR="00A62B0B" w:rsidRPr="002F0D98">
              <w:rPr>
                <w:rFonts w:ascii="Arial" w:hAnsi="Arial" w:cs="Arial"/>
                <w:snapToGrid w:val="0"/>
                <w:color w:val="000000"/>
                <w:sz w:val="18"/>
                <w:szCs w:val="18"/>
              </w:rPr>
              <w:t>b</w:t>
            </w:r>
            <w:r w:rsidR="0048445A" w:rsidRPr="002F0D98">
              <w:rPr>
                <w:rFonts w:ascii="Arial" w:hAnsi="Arial" w:cs="Arial"/>
                <w:noProof/>
                <w:sz w:val="18"/>
                <w:szCs w:val="18"/>
              </w:rPr>
              <w:t>loating or swelling of face, arms, han</w:t>
            </w:r>
            <w:r w:rsidR="00996301">
              <w:rPr>
                <w:rFonts w:ascii="Arial" w:hAnsi="Arial" w:cs="Arial"/>
                <w:noProof/>
                <w:sz w:val="18"/>
                <w:szCs w:val="18"/>
              </w:rPr>
              <w:t>ds, lower legs, or feet; blurry</w:t>
            </w:r>
            <w:r w:rsidR="0048445A" w:rsidRPr="002F0D98">
              <w:rPr>
                <w:rFonts w:ascii="Arial" w:hAnsi="Arial" w:cs="Arial"/>
                <w:noProof/>
                <w:sz w:val="18"/>
                <w:szCs w:val="18"/>
              </w:rPr>
              <w:t xml:space="preserve"> vision; body aches or pain; </w:t>
            </w:r>
            <w:r w:rsidR="009F2EBD">
              <w:rPr>
                <w:rFonts w:ascii="Arial" w:hAnsi="Arial" w:cs="Arial"/>
                <w:noProof/>
                <w:sz w:val="18"/>
                <w:szCs w:val="18"/>
              </w:rPr>
              <w:t>airway</w:t>
            </w:r>
            <w:r w:rsidR="00F91FBA">
              <w:rPr>
                <w:rFonts w:ascii="Arial" w:hAnsi="Arial" w:cs="Arial"/>
                <w:noProof/>
                <w:sz w:val="18"/>
                <w:szCs w:val="18"/>
              </w:rPr>
              <w:t xml:space="preserve"> </w:t>
            </w:r>
            <w:r w:rsidR="0048445A" w:rsidRPr="002F0D98">
              <w:rPr>
                <w:rFonts w:ascii="Arial" w:hAnsi="Arial" w:cs="Arial"/>
                <w:noProof/>
                <w:sz w:val="18"/>
                <w:szCs w:val="18"/>
              </w:rPr>
              <w:t>cong</w:t>
            </w:r>
            <w:r w:rsidR="00F91FBA">
              <w:rPr>
                <w:rFonts w:ascii="Arial" w:hAnsi="Arial" w:cs="Arial"/>
                <w:noProof/>
                <w:sz w:val="18"/>
                <w:szCs w:val="18"/>
              </w:rPr>
              <w:t>estion; coughing; difficulty with movement</w:t>
            </w:r>
            <w:r w:rsidR="0048445A" w:rsidRPr="002F0D98">
              <w:rPr>
                <w:rFonts w:ascii="Arial" w:hAnsi="Arial" w:cs="Arial"/>
                <w:noProof/>
                <w:sz w:val="18"/>
                <w:szCs w:val="18"/>
              </w:rPr>
              <w:t>; fever; increased salivation- drooling (children); joint pain; muscle aching or cram</w:t>
            </w:r>
            <w:r w:rsidR="009F2EBD">
              <w:rPr>
                <w:rFonts w:ascii="Arial" w:hAnsi="Arial" w:cs="Arial"/>
                <w:noProof/>
                <w:sz w:val="18"/>
                <w:szCs w:val="18"/>
              </w:rPr>
              <w:t>ping; muscle stiffness</w:t>
            </w:r>
            <w:r w:rsidR="0048445A" w:rsidRPr="002F0D98">
              <w:rPr>
                <w:rFonts w:ascii="Arial" w:hAnsi="Arial" w:cs="Arial"/>
                <w:noProof/>
                <w:sz w:val="18"/>
                <w:szCs w:val="18"/>
              </w:rPr>
              <w:t>; stuffy nose (children); swollen joints;</w:t>
            </w:r>
            <w:r w:rsidR="009F2EBD">
              <w:rPr>
                <w:rFonts w:ascii="Arial" w:hAnsi="Arial" w:cs="Arial"/>
                <w:noProof/>
                <w:sz w:val="18"/>
                <w:szCs w:val="18"/>
              </w:rPr>
              <w:t xml:space="preserve"> trouble </w:t>
            </w:r>
            <w:r w:rsidR="0048445A" w:rsidRPr="002F0D98">
              <w:rPr>
                <w:rFonts w:ascii="Arial" w:hAnsi="Arial" w:cs="Arial"/>
                <w:noProof/>
                <w:sz w:val="18"/>
                <w:szCs w:val="18"/>
              </w:rPr>
              <w:t>swallowing; unusual weight gain or loss</w:t>
            </w:r>
            <w:r w:rsidR="00F91FBA">
              <w:rPr>
                <w:rFonts w:ascii="Arial" w:hAnsi="Arial" w:cs="Arial"/>
                <w:noProof/>
                <w:sz w:val="18"/>
                <w:szCs w:val="18"/>
              </w:rPr>
              <w:t xml:space="preserve">; </w:t>
            </w:r>
            <w:r w:rsidR="00FE1108">
              <w:rPr>
                <w:rFonts w:ascii="Arial" w:hAnsi="Arial" w:cs="Arial"/>
                <w:noProof/>
                <w:sz w:val="18"/>
                <w:szCs w:val="18"/>
              </w:rPr>
              <w:t>acid or sour stomach</w:t>
            </w:r>
            <w:r w:rsidR="00F91FBA" w:rsidRPr="00F91FBA">
              <w:rPr>
                <w:rFonts w:ascii="Arial" w:hAnsi="Arial" w:cs="Arial"/>
                <w:noProof/>
                <w:sz w:val="18"/>
                <w:szCs w:val="18"/>
              </w:rPr>
              <w:t>; belching; dry m</w:t>
            </w:r>
            <w:r w:rsidR="00CC3047">
              <w:rPr>
                <w:rFonts w:ascii="Arial" w:hAnsi="Arial" w:cs="Arial"/>
                <w:noProof/>
                <w:sz w:val="18"/>
                <w:szCs w:val="18"/>
              </w:rPr>
              <w:t xml:space="preserve">outh; fear; irregular heartbeat; irritability; </w:t>
            </w:r>
            <w:r w:rsidR="00F91FBA" w:rsidRPr="00F91FBA">
              <w:rPr>
                <w:rFonts w:ascii="Arial" w:hAnsi="Arial" w:cs="Arial"/>
                <w:noProof/>
                <w:sz w:val="18"/>
                <w:szCs w:val="18"/>
              </w:rPr>
              <w:t>lo</w:t>
            </w:r>
            <w:r w:rsidR="00FE1108">
              <w:rPr>
                <w:rFonts w:ascii="Arial" w:hAnsi="Arial" w:cs="Arial"/>
                <w:noProof/>
                <w:sz w:val="18"/>
                <w:szCs w:val="18"/>
              </w:rPr>
              <w:t>ss of strength; lightheadedness</w:t>
            </w:r>
            <w:r w:rsidR="00463803">
              <w:rPr>
                <w:rFonts w:ascii="Arial" w:hAnsi="Arial" w:cs="Arial"/>
                <w:noProof/>
                <w:sz w:val="18"/>
                <w:szCs w:val="18"/>
              </w:rPr>
              <w:t>; nervousness</w:t>
            </w:r>
            <w:r w:rsidR="00F91FBA" w:rsidRPr="00F91FBA">
              <w:rPr>
                <w:rFonts w:ascii="Arial" w:hAnsi="Arial" w:cs="Arial"/>
                <w:noProof/>
                <w:sz w:val="18"/>
                <w:szCs w:val="18"/>
              </w:rPr>
              <w:t>; sleepiness or unusual drowsiness;</w:t>
            </w:r>
            <w:r w:rsidR="00FE1108">
              <w:rPr>
                <w:rFonts w:ascii="Arial" w:hAnsi="Arial" w:cs="Arial"/>
                <w:noProof/>
                <w:sz w:val="18"/>
                <w:szCs w:val="18"/>
              </w:rPr>
              <w:t xml:space="preserve"> difficulty falling</w:t>
            </w:r>
            <w:r w:rsidR="00463803">
              <w:rPr>
                <w:rFonts w:ascii="Arial" w:hAnsi="Arial" w:cs="Arial"/>
                <w:noProof/>
                <w:sz w:val="18"/>
                <w:szCs w:val="18"/>
              </w:rPr>
              <w:t xml:space="preserve"> asleep</w:t>
            </w:r>
            <w:r w:rsidR="00FE1108">
              <w:rPr>
                <w:rFonts w:ascii="Arial" w:hAnsi="Arial" w:cs="Arial"/>
                <w:noProof/>
                <w:sz w:val="18"/>
                <w:szCs w:val="18"/>
              </w:rPr>
              <w:t xml:space="preserve"> or staying asleep</w:t>
            </w:r>
            <w:r w:rsidR="00F91FBA" w:rsidRPr="00F91FBA">
              <w:rPr>
                <w:rFonts w:ascii="Arial" w:hAnsi="Arial" w:cs="Arial"/>
                <w:noProof/>
                <w:sz w:val="18"/>
                <w:szCs w:val="18"/>
              </w:rPr>
              <w:t xml:space="preserve">; stomach discomfort, upset, or pain; </w:t>
            </w:r>
            <w:r w:rsidR="00FE1108">
              <w:rPr>
                <w:rFonts w:ascii="Arial" w:hAnsi="Arial" w:cs="Arial"/>
                <w:noProof/>
                <w:sz w:val="18"/>
                <w:szCs w:val="18"/>
              </w:rPr>
              <w:t>back pain; increased risk of upper respiratory tract infections; bloody nose; loss of bladder control; orthostatic hypotension (dizziness or lightheadedness when standing from a seated or lying position).</w:t>
            </w:r>
          </w:p>
          <w:p w14:paraId="1813E959" w14:textId="77777777" w:rsidR="0048445A" w:rsidRPr="002F0D98" w:rsidRDefault="0048445A" w:rsidP="00AD441D">
            <w:pPr>
              <w:rPr>
                <w:rFonts w:ascii="Arial" w:hAnsi="Arial" w:cs="Arial"/>
                <w:b/>
                <w:sz w:val="18"/>
                <w:szCs w:val="18"/>
              </w:rPr>
            </w:pPr>
          </w:p>
        </w:tc>
      </w:tr>
      <w:tr w:rsidR="003379BD" w14:paraId="01940628" w14:textId="77777777" w:rsidTr="00683097">
        <w:trPr>
          <w:cantSplit/>
          <w:trHeight w:val="576"/>
        </w:trPr>
        <w:tc>
          <w:tcPr>
            <w:tcW w:w="11448" w:type="dxa"/>
            <w:gridSpan w:val="2"/>
            <w:tcBorders>
              <w:top w:val="nil"/>
              <w:left w:val="nil"/>
              <w:bottom w:val="nil"/>
              <w:right w:val="nil"/>
            </w:tcBorders>
          </w:tcPr>
          <w:p w14:paraId="4455D916" w14:textId="77777777" w:rsidR="00205EB7" w:rsidRPr="002F0D98" w:rsidRDefault="003379BD" w:rsidP="00205EB7">
            <w:pPr>
              <w:rPr>
                <w:rFonts w:ascii="Arial" w:hAnsi="Arial" w:cs="Arial"/>
                <w:b/>
                <w:snapToGrid w:val="0"/>
                <w:color w:val="000000"/>
                <w:sz w:val="18"/>
                <w:szCs w:val="18"/>
              </w:rPr>
            </w:pPr>
            <w:r w:rsidRPr="002F0D98">
              <w:rPr>
                <w:rFonts w:ascii="Arial" w:hAnsi="Arial" w:cs="Arial"/>
                <w:b/>
                <w:sz w:val="18"/>
                <w:szCs w:val="18"/>
              </w:rPr>
              <w:t>Rare Side Effects</w:t>
            </w:r>
            <w:r w:rsidR="00A62B0B" w:rsidRPr="002F0D98">
              <w:rPr>
                <w:rFonts w:ascii="Arial" w:hAnsi="Arial" w:cs="Arial"/>
                <w:b/>
                <w:sz w:val="18"/>
                <w:szCs w:val="18"/>
              </w:rPr>
              <w:t xml:space="preserve">: </w:t>
            </w:r>
            <w:r w:rsidR="00A62B0B" w:rsidRPr="002F0D98">
              <w:rPr>
                <w:rFonts w:ascii="Arial" w:hAnsi="Arial" w:cs="Arial"/>
                <w:noProof/>
                <w:sz w:val="18"/>
                <w:szCs w:val="18"/>
              </w:rPr>
              <w:t xml:space="preserve">Although rare, please call your doctor as soon as possible </w:t>
            </w:r>
            <w:r w:rsidR="0048445A" w:rsidRPr="002F0D98">
              <w:rPr>
                <w:rFonts w:ascii="Arial" w:hAnsi="Arial" w:cs="Arial"/>
                <w:noProof/>
                <w:sz w:val="18"/>
                <w:szCs w:val="18"/>
              </w:rPr>
              <w:t>if any of the following side effects occur: difficulty speaking; loss of balance control; muscle trembling</w:t>
            </w:r>
            <w:r w:rsidR="006A56BA">
              <w:rPr>
                <w:rFonts w:ascii="Arial" w:hAnsi="Arial" w:cs="Arial"/>
                <w:noProof/>
                <w:sz w:val="18"/>
                <w:szCs w:val="18"/>
              </w:rPr>
              <w:t xml:space="preserve">, jerking, or stiffness; </w:t>
            </w:r>
            <w:r w:rsidR="0048445A" w:rsidRPr="002F0D98">
              <w:rPr>
                <w:rFonts w:ascii="Arial" w:hAnsi="Arial" w:cs="Arial"/>
                <w:noProof/>
                <w:sz w:val="18"/>
                <w:szCs w:val="18"/>
              </w:rPr>
              <w:t xml:space="preserve">shuffling walk; </w:t>
            </w:r>
            <w:r w:rsidR="00ED3AC4">
              <w:rPr>
                <w:rFonts w:ascii="Arial" w:hAnsi="Arial" w:cs="Arial"/>
                <w:noProof/>
                <w:sz w:val="18"/>
                <w:szCs w:val="18"/>
              </w:rPr>
              <w:t>severe muscle stiffness</w:t>
            </w:r>
            <w:r w:rsidR="0048445A" w:rsidRPr="002F0D98">
              <w:rPr>
                <w:rFonts w:ascii="Arial" w:hAnsi="Arial" w:cs="Arial"/>
                <w:noProof/>
                <w:sz w:val="18"/>
                <w:szCs w:val="18"/>
              </w:rPr>
              <w:t>; twisting movements of body; uncontrolled movements, especially of face, neck, and back; worsenin</w:t>
            </w:r>
            <w:r w:rsidR="006A56BA">
              <w:rPr>
                <w:rFonts w:ascii="Arial" w:hAnsi="Arial" w:cs="Arial"/>
                <w:noProof/>
                <w:sz w:val="18"/>
                <w:szCs w:val="18"/>
              </w:rPr>
              <w:t xml:space="preserve">g of behavior; </w:t>
            </w:r>
            <w:r w:rsidR="0048445A" w:rsidRPr="002F0D98">
              <w:rPr>
                <w:rFonts w:ascii="Arial" w:hAnsi="Arial" w:cs="Arial"/>
                <w:noProof/>
                <w:sz w:val="18"/>
                <w:szCs w:val="18"/>
              </w:rPr>
              <w:t>i</w:t>
            </w:r>
            <w:r w:rsidR="00205EB7" w:rsidRPr="002F0D98">
              <w:rPr>
                <w:rFonts w:ascii="Arial" w:hAnsi="Arial" w:cs="Arial"/>
                <w:noProof/>
                <w:sz w:val="18"/>
                <w:szCs w:val="18"/>
              </w:rPr>
              <w:t>ncreased</w:t>
            </w:r>
            <w:r w:rsidR="00ED3AC4">
              <w:rPr>
                <w:rFonts w:ascii="Arial" w:hAnsi="Arial" w:cs="Arial"/>
                <w:noProof/>
                <w:sz w:val="18"/>
                <w:szCs w:val="18"/>
              </w:rPr>
              <w:t xml:space="preserve"> need to urinate</w:t>
            </w:r>
            <w:r w:rsidR="00205EB7" w:rsidRPr="002F0D98">
              <w:rPr>
                <w:rFonts w:ascii="Arial" w:hAnsi="Arial" w:cs="Arial"/>
                <w:noProof/>
                <w:sz w:val="18"/>
                <w:szCs w:val="18"/>
              </w:rPr>
              <w:t xml:space="preserve">; seizures or convulsions; difficulty in breathing; fast heartbeat; high fever; high </w:t>
            </w:r>
            <w:r w:rsidR="00534B47">
              <w:rPr>
                <w:rFonts w:ascii="Arial" w:hAnsi="Arial" w:cs="Arial"/>
                <w:noProof/>
                <w:sz w:val="18"/>
                <w:szCs w:val="18"/>
              </w:rPr>
              <w:t>or low blood pressure; excessive</w:t>
            </w:r>
            <w:r w:rsidR="00205EB7" w:rsidRPr="002F0D98">
              <w:rPr>
                <w:rFonts w:ascii="Arial" w:hAnsi="Arial" w:cs="Arial"/>
                <w:noProof/>
                <w:sz w:val="18"/>
                <w:szCs w:val="18"/>
              </w:rPr>
              <w:t xml:space="preserve"> swea</w:t>
            </w:r>
            <w:r w:rsidR="006A56BA">
              <w:rPr>
                <w:rFonts w:ascii="Arial" w:hAnsi="Arial" w:cs="Arial"/>
                <w:noProof/>
                <w:sz w:val="18"/>
                <w:szCs w:val="18"/>
              </w:rPr>
              <w:t>ting; lip smacking or puckering</w:t>
            </w:r>
            <w:r w:rsidR="00205EB7" w:rsidRPr="002F0D98">
              <w:rPr>
                <w:rFonts w:ascii="Arial" w:hAnsi="Arial" w:cs="Arial"/>
                <w:noProof/>
                <w:sz w:val="18"/>
                <w:szCs w:val="18"/>
              </w:rPr>
              <w:t xml:space="preserve">; puffing of cheeks; rapid or worm-like movements of tongue; sudden </w:t>
            </w:r>
            <w:r w:rsidR="00534B47">
              <w:rPr>
                <w:rFonts w:ascii="Arial" w:hAnsi="Arial" w:cs="Arial"/>
                <w:noProof/>
                <w:sz w:val="18"/>
                <w:szCs w:val="18"/>
              </w:rPr>
              <w:t>loss of consciousness; extreme fatigue</w:t>
            </w:r>
            <w:r w:rsidR="00205EB7" w:rsidRPr="002F0D98">
              <w:rPr>
                <w:rFonts w:ascii="Arial" w:hAnsi="Arial" w:cs="Arial"/>
                <w:noProof/>
                <w:sz w:val="18"/>
                <w:szCs w:val="18"/>
              </w:rPr>
              <w:t>; uncontrolled chewing movements; uncontrolled movements of arms and legs; unusually pale skin</w:t>
            </w:r>
            <w:r w:rsidR="00534B47">
              <w:rPr>
                <w:rFonts w:ascii="Arial" w:hAnsi="Arial" w:cs="Arial"/>
                <w:noProof/>
                <w:sz w:val="18"/>
                <w:szCs w:val="18"/>
              </w:rPr>
              <w:t>; changes to menstruation; swelling of face, tongue, or</w:t>
            </w:r>
            <w:r w:rsidR="00ED3AC4">
              <w:rPr>
                <w:rFonts w:ascii="Arial" w:hAnsi="Arial" w:cs="Arial"/>
                <w:noProof/>
                <w:sz w:val="18"/>
                <w:szCs w:val="18"/>
              </w:rPr>
              <w:t xml:space="preserve"> throat; difficulty achieving </w:t>
            </w:r>
            <w:r w:rsidR="00534B47">
              <w:rPr>
                <w:rFonts w:ascii="Arial" w:hAnsi="Arial" w:cs="Arial"/>
                <w:noProof/>
                <w:sz w:val="18"/>
                <w:szCs w:val="18"/>
              </w:rPr>
              <w:t>erection; hair loss; blood coagulation disorders; generalized skin itch; loss of sexual desire or function; chest pain; heart fluttering; double vision; suicidal thoughts or actions (if you do experience this, please call your doctor immediately); yellowing of the skin or eyes</w:t>
            </w:r>
            <w:r w:rsidR="00205EB7" w:rsidRPr="002F0D98">
              <w:rPr>
                <w:rFonts w:ascii="Arial" w:hAnsi="Arial" w:cs="Arial"/>
                <w:noProof/>
                <w:sz w:val="18"/>
                <w:szCs w:val="18"/>
              </w:rPr>
              <w:t>.</w:t>
            </w:r>
          </w:p>
          <w:p w14:paraId="2C75E9AD" w14:textId="77777777" w:rsidR="0048445A" w:rsidRPr="002F0D98" w:rsidRDefault="0048445A" w:rsidP="0048445A">
            <w:pPr>
              <w:rPr>
                <w:rFonts w:ascii="Arial" w:hAnsi="Arial" w:cs="Arial"/>
                <w:b/>
                <w:sz w:val="18"/>
                <w:szCs w:val="18"/>
              </w:rPr>
            </w:pPr>
          </w:p>
          <w:p w14:paraId="42924CAB" w14:textId="77777777" w:rsidR="0048445A" w:rsidRPr="002F0D98" w:rsidRDefault="002F0D98" w:rsidP="00AD441D">
            <w:pPr>
              <w:rPr>
                <w:rFonts w:ascii="Arial" w:hAnsi="Arial" w:cs="Arial"/>
                <w:b/>
                <w:sz w:val="18"/>
                <w:szCs w:val="18"/>
              </w:rPr>
            </w:pPr>
            <w:r w:rsidRPr="002F0D98">
              <w:rPr>
                <w:rFonts w:ascii="Arial" w:hAnsi="Arial" w:cs="Arial"/>
                <w:b/>
                <w:sz w:val="18"/>
                <w:szCs w:val="18"/>
              </w:rPr>
              <w:t>Caution</w:t>
            </w:r>
          </w:p>
        </w:tc>
      </w:tr>
      <w:tr w:rsidR="003379BD" w14:paraId="16C81AA4" w14:textId="77777777" w:rsidTr="00683097">
        <w:trPr>
          <w:cantSplit/>
          <w:trHeight w:val="576"/>
        </w:trPr>
        <w:tc>
          <w:tcPr>
            <w:tcW w:w="11448" w:type="dxa"/>
            <w:gridSpan w:val="2"/>
            <w:tcBorders>
              <w:top w:val="nil"/>
              <w:left w:val="nil"/>
              <w:bottom w:val="nil"/>
              <w:right w:val="nil"/>
            </w:tcBorders>
          </w:tcPr>
          <w:p w14:paraId="26BCCB54" w14:textId="77777777" w:rsidR="0048445A" w:rsidRDefault="0048445A" w:rsidP="003453B8">
            <w:pPr>
              <w:pStyle w:val="ListParagraph"/>
              <w:rPr>
                <w:rFonts w:ascii="Arial" w:hAnsi="Arial" w:cs="Arial"/>
                <w:b/>
                <w:sz w:val="18"/>
                <w:szCs w:val="18"/>
              </w:rPr>
            </w:pPr>
          </w:p>
          <w:p w14:paraId="33D12218" w14:textId="77777777" w:rsidR="00097776" w:rsidRPr="009D4D41" w:rsidRDefault="00097776" w:rsidP="00097776">
            <w:pPr>
              <w:pStyle w:val="ListParagraph"/>
              <w:numPr>
                <w:ilvl w:val="0"/>
                <w:numId w:val="8"/>
              </w:numPr>
              <w:rPr>
                <w:rFonts w:ascii="Arial" w:hAnsi="Arial"/>
                <w:sz w:val="18"/>
              </w:rPr>
            </w:pPr>
            <w:r>
              <w:rPr>
                <w:rFonts w:ascii="Arial" w:hAnsi="Arial"/>
                <w:b/>
                <w:sz w:val="18"/>
              </w:rPr>
              <w:t>Extrapyramidal symptoms (EPS)</w:t>
            </w:r>
          </w:p>
          <w:p w14:paraId="7915CA1F" w14:textId="77777777" w:rsidR="00097776" w:rsidRDefault="00097776" w:rsidP="00097776">
            <w:pPr>
              <w:pStyle w:val="ListParagraph"/>
              <w:rPr>
                <w:rFonts w:ascii="Arial" w:hAnsi="Arial"/>
                <w:sz w:val="18"/>
              </w:rPr>
            </w:pPr>
            <w:r>
              <w:rPr>
                <w:rFonts w:ascii="Arial" w:hAnsi="Arial"/>
                <w:sz w:val="18"/>
              </w:rPr>
              <w:t>Patients have reported m</w:t>
            </w:r>
            <w:r w:rsidRPr="009D4D41">
              <w:rPr>
                <w:rFonts w:ascii="Arial" w:hAnsi="Arial"/>
                <w:sz w:val="18"/>
              </w:rPr>
              <w:t>us</w:t>
            </w:r>
            <w:r w:rsidR="00A356D7">
              <w:rPr>
                <w:rFonts w:ascii="Arial" w:hAnsi="Arial"/>
                <w:sz w:val="18"/>
              </w:rPr>
              <w:t>cle spasms of the neck and back; shuffling walk;</w:t>
            </w:r>
            <w:r w:rsidRPr="009D4D41">
              <w:rPr>
                <w:rFonts w:ascii="Arial" w:hAnsi="Arial"/>
                <w:sz w:val="18"/>
              </w:rPr>
              <w:t xml:space="preserve"> tic-like (jerky) movements of the head, face and neck; trembling and shaking of the hands and fingers; inability to move eyes; mask-like face; loss of balance control; blurred vision; difficulty speaking or swallowing</w:t>
            </w:r>
            <w:r>
              <w:rPr>
                <w:rFonts w:ascii="Arial" w:hAnsi="Arial"/>
                <w:sz w:val="18"/>
              </w:rPr>
              <w:t xml:space="preserve">. Additionally, though not common, Tardive Dyskinesia has been reported. </w:t>
            </w:r>
            <w:r w:rsidRPr="009D4D41">
              <w:rPr>
                <w:rFonts w:ascii="Arial" w:hAnsi="Arial"/>
                <w:sz w:val="18"/>
              </w:rPr>
              <w:t>Tardive Dyskinesia</w:t>
            </w:r>
            <w:r>
              <w:rPr>
                <w:rFonts w:ascii="Arial" w:hAnsi="Arial"/>
                <w:sz w:val="18"/>
              </w:rPr>
              <w:t xml:space="preserve"> presents with </w:t>
            </w:r>
            <w:r w:rsidRPr="009D4D41">
              <w:rPr>
                <w:rFonts w:ascii="Arial" w:hAnsi="Arial"/>
                <w:sz w:val="18"/>
              </w:rPr>
              <w:t>lip smacking or puckering, puffing of cheeks, rapid or fine worm-like movement of tongue, uncontrolled chewing movement,</w:t>
            </w:r>
            <w:r>
              <w:rPr>
                <w:rFonts w:ascii="Arial" w:hAnsi="Arial"/>
                <w:sz w:val="18"/>
              </w:rPr>
              <w:t xml:space="preserve"> or</w:t>
            </w:r>
            <w:r w:rsidRPr="009D4D41">
              <w:rPr>
                <w:rFonts w:ascii="Arial" w:hAnsi="Arial"/>
                <w:sz w:val="18"/>
              </w:rPr>
              <w:t xml:space="preserve"> uncontrolled movements of arms and legs may occur and may not go away after</w:t>
            </w:r>
            <w:r>
              <w:rPr>
                <w:rFonts w:ascii="Arial" w:hAnsi="Arial"/>
                <w:sz w:val="18"/>
              </w:rPr>
              <w:t xml:space="preserve"> stopping use of the medication</w:t>
            </w:r>
            <w:r w:rsidRPr="009D4D41">
              <w:rPr>
                <w:rFonts w:ascii="Arial" w:hAnsi="Arial"/>
                <w:sz w:val="18"/>
              </w:rPr>
              <w:t>.</w:t>
            </w:r>
          </w:p>
          <w:p w14:paraId="53F7EFD3" w14:textId="77777777" w:rsidR="00097776" w:rsidRPr="00502BF4" w:rsidRDefault="00097776" w:rsidP="00097776">
            <w:pPr>
              <w:pStyle w:val="ListParagraph"/>
              <w:numPr>
                <w:ilvl w:val="0"/>
                <w:numId w:val="8"/>
              </w:numPr>
              <w:rPr>
                <w:rFonts w:ascii="Arial" w:hAnsi="Arial"/>
                <w:sz w:val="18"/>
              </w:rPr>
            </w:pPr>
            <w:r>
              <w:rPr>
                <w:rFonts w:ascii="Arial" w:hAnsi="Arial"/>
                <w:b/>
                <w:sz w:val="18"/>
              </w:rPr>
              <w:t>Neuroleptic Malignant Syndrome (NMS)</w:t>
            </w:r>
          </w:p>
          <w:p w14:paraId="69B84ABD" w14:textId="77777777" w:rsidR="00097776" w:rsidRPr="00CA2E8E" w:rsidRDefault="00C87214" w:rsidP="00097776">
            <w:pPr>
              <w:pStyle w:val="ListParagraph"/>
              <w:rPr>
                <w:rFonts w:ascii="Arial" w:hAnsi="Arial"/>
                <w:sz w:val="18"/>
              </w:rPr>
            </w:pPr>
            <w:r>
              <w:rPr>
                <w:rFonts w:ascii="Arial" w:hAnsi="Arial"/>
                <w:sz w:val="18"/>
              </w:rPr>
              <w:t>Use may be associated with NMS. Monitor for changes in thinking, fever,</w:t>
            </w:r>
            <w:r w:rsidR="00097776">
              <w:rPr>
                <w:rFonts w:ascii="Arial" w:hAnsi="Arial"/>
                <w:sz w:val="18"/>
              </w:rPr>
              <w:t xml:space="preserve"> muscle stiffness</w:t>
            </w:r>
            <w:r w:rsidR="00097776" w:rsidRPr="00502BF4">
              <w:rPr>
                <w:rFonts w:ascii="Arial" w:hAnsi="Arial"/>
                <w:sz w:val="18"/>
              </w:rPr>
              <w:t>, and/</w:t>
            </w:r>
            <w:r w:rsidR="00E16658">
              <w:rPr>
                <w:rFonts w:ascii="Arial" w:hAnsi="Arial"/>
                <w:sz w:val="18"/>
              </w:rPr>
              <w:t xml:space="preserve"> or</w:t>
            </w:r>
            <w:r w:rsidR="00097776" w:rsidRPr="00502BF4">
              <w:rPr>
                <w:rFonts w:ascii="Arial" w:hAnsi="Arial"/>
                <w:sz w:val="18"/>
              </w:rPr>
              <w:t xml:space="preserve"> autonomic instability</w:t>
            </w:r>
            <w:r w:rsidR="00097776">
              <w:rPr>
                <w:rFonts w:ascii="Arial" w:hAnsi="Arial"/>
                <w:sz w:val="18"/>
              </w:rPr>
              <w:t xml:space="preserve"> (unable to exercise, abnormal sweating, loss of appetite, loss of bladder control, difficulty with ejaculation, burry vision)</w:t>
            </w:r>
            <w:r w:rsidR="00097776" w:rsidRPr="00502BF4">
              <w:rPr>
                <w:rFonts w:ascii="Arial" w:hAnsi="Arial"/>
                <w:sz w:val="18"/>
              </w:rPr>
              <w:t>.</w:t>
            </w:r>
            <w:r w:rsidR="00097776">
              <w:rPr>
                <w:rFonts w:ascii="Arial" w:hAnsi="Arial"/>
                <w:sz w:val="18"/>
              </w:rPr>
              <w:t xml:space="preserve"> Call your doctor as soon as possible if you believe you may have NMS.</w:t>
            </w:r>
          </w:p>
          <w:p w14:paraId="5E1833BD" w14:textId="77777777" w:rsidR="00097776" w:rsidRDefault="00097776" w:rsidP="00097776">
            <w:pPr>
              <w:pStyle w:val="ListParagraph"/>
              <w:numPr>
                <w:ilvl w:val="0"/>
                <w:numId w:val="7"/>
              </w:numPr>
              <w:rPr>
                <w:rFonts w:ascii="Arial" w:hAnsi="Arial" w:cs="Arial"/>
                <w:b/>
                <w:snapToGrid w:val="0"/>
                <w:color w:val="000000"/>
                <w:sz w:val="18"/>
                <w:szCs w:val="18"/>
              </w:rPr>
            </w:pPr>
            <w:r w:rsidRPr="00A10F1C">
              <w:rPr>
                <w:rFonts w:ascii="Arial" w:hAnsi="Arial" w:cs="Arial"/>
                <w:b/>
                <w:snapToGrid w:val="0"/>
                <w:color w:val="000000"/>
                <w:sz w:val="18"/>
                <w:szCs w:val="18"/>
              </w:rPr>
              <w:t>Driving and operating heavy machinery</w:t>
            </w:r>
          </w:p>
          <w:p w14:paraId="6185B5E5" w14:textId="77777777" w:rsidR="00097776" w:rsidRPr="00CA1863" w:rsidRDefault="00097776" w:rsidP="00097776">
            <w:pPr>
              <w:pStyle w:val="ListParagraph"/>
              <w:rPr>
                <w:rFonts w:ascii="Arial" w:hAnsi="Arial" w:cs="Arial"/>
                <w:snapToGrid w:val="0"/>
                <w:color w:val="000000"/>
                <w:sz w:val="18"/>
                <w:szCs w:val="18"/>
              </w:rPr>
            </w:pPr>
            <w:r>
              <w:rPr>
                <w:rFonts w:ascii="Arial" w:hAnsi="Arial" w:cs="Arial"/>
                <w:snapToGrid w:val="0"/>
                <w:color w:val="000000"/>
                <w:sz w:val="18"/>
                <w:szCs w:val="18"/>
              </w:rPr>
              <w:t>Aripiprazole</w:t>
            </w:r>
            <w:r w:rsidRPr="00CA1863">
              <w:rPr>
                <w:rFonts w:ascii="Arial" w:hAnsi="Arial" w:cs="Arial"/>
                <w:snapToGrid w:val="0"/>
                <w:color w:val="000000"/>
                <w:sz w:val="18"/>
                <w:szCs w:val="18"/>
              </w:rPr>
              <w:t xml:space="preserve"> may caus</w:t>
            </w:r>
            <w:r>
              <w:rPr>
                <w:rFonts w:ascii="Arial" w:hAnsi="Arial" w:cs="Arial"/>
                <w:snapToGrid w:val="0"/>
                <w:color w:val="000000"/>
                <w:sz w:val="18"/>
                <w:szCs w:val="18"/>
              </w:rPr>
              <w:t>e drowsiness or dizziness, which could make driving, operating heavy machinery, or participating in other activities requiring</w:t>
            </w:r>
            <w:r w:rsidR="00AB628E">
              <w:rPr>
                <w:rFonts w:ascii="Arial" w:hAnsi="Arial" w:cs="Arial"/>
                <w:snapToGrid w:val="0"/>
                <w:color w:val="000000"/>
                <w:sz w:val="18"/>
                <w:szCs w:val="18"/>
              </w:rPr>
              <w:t xml:space="preserve"> alertness dangerous. Be sure you</w:t>
            </w:r>
            <w:r>
              <w:rPr>
                <w:rFonts w:ascii="Arial" w:hAnsi="Arial" w:cs="Arial"/>
                <w:snapToGrid w:val="0"/>
                <w:color w:val="000000"/>
                <w:sz w:val="18"/>
                <w:szCs w:val="18"/>
              </w:rPr>
              <w:t xml:space="preserve"> know how this medication affects you before participating in these activities.</w:t>
            </w:r>
          </w:p>
          <w:p w14:paraId="61A00308" w14:textId="77777777" w:rsidR="00097776" w:rsidRDefault="00097776" w:rsidP="00097776">
            <w:pPr>
              <w:pStyle w:val="ListParagraph"/>
              <w:numPr>
                <w:ilvl w:val="0"/>
                <w:numId w:val="7"/>
              </w:numPr>
              <w:rPr>
                <w:rFonts w:ascii="Arial" w:hAnsi="Arial" w:cs="Arial"/>
                <w:noProof/>
                <w:sz w:val="18"/>
                <w:szCs w:val="18"/>
              </w:rPr>
            </w:pPr>
            <w:r w:rsidRPr="00CA1863">
              <w:rPr>
                <w:rFonts w:ascii="Arial" w:hAnsi="Arial" w:cs="Arial"/>
                <w:b/>
                <w:noProof/>
                <w:sz w:val="18"/>
                <w:szCs w:val="18"/>
              </w:rPr>
              <w:t>Blood disorder</w:t>
            </w:r>
            <w:r w:rsidRPr="00CA1863">
              <w:rPr>
                <w:rFonts w:ascii="Arial" w:hAnsi="Arial" w:cs="Arial"/>
                <w:noProof/>
                <w:sz w:val="18"/>
                <w:szCs w:val="18"/>
              </w:rPr>
              <w:br/>
              <w:t>Check with your doctor immediately if you develop fever, chills, sore throat, or sores in the mouth. These may be signs of a very serious blood problem that has occurred rarely i</w:t>
            </w:r>
            <w:r>
              <w:rPr>
                <w:rFonts w:ascii="Arial" w:hAnsi="Arial" w:cs="Arial"/>
                <w:noProof/>
                <w:sz w:val="18"/>
                <w:szCs w:val="18"/>
              </w:rPr>
              <w:t>n patients taking aripiprazole. This medication also has the</w:t>
            </w:r>
            <w:r w:rsidR="00EB3375">
              <w:rPr>
                <w:rFonts w:ascii="Arial" w:hAnsi="Arial" w:cs="Arial"/>
                <w:noProof/>
                <w:sz w:val="18"/>
                <w:szCs w:val="18"/>
              </w:rPr>
              <w:t xml:space="preserve"> potential to increase bleeding.</w:t>
            </w:r>
          </w:p>
          <w:p w14:paraId="52A138E0" w14:textId="77777777" w:rsidR="00097776" w:rsidRDefault="00097776" w:rsidP="00097776">
            <w:pPr>
              <w:pStyle w:val="ListParagraph"/>
              <w:numPr>
                <w:ilvl w:val="0"/>
                <w:numId w:val="7"/>
              </w:numPr>
              <w:rPr>
                <w:rFonts w:ascii="Arial" w:hAnsi="Arial" w:cs="Arial"/>
                <w:noProof/>
                <w:sz w:val="18"/>
                <w:szCs w:val="18"/>
              </w:rPr>
            </w:pPr>
            <w:r>
              <w:rPr>
                <w:rFonts w:ascii="Arial" w:hAnsi="Arial" w:cs="Arial"/>
                <w:b/>
                <w:noProof/>
                <w:sz w:val="18"/>
                <w:szCs w:val="18"/>
              </w:rPr>
              <w:t xml:space="preserve">Orthostatic hypotension </w:t>
            </w:r>
          </w:p>
          <w:p w14:paraId="0E0FC398" w14:textId="77777777" w:rsidR="00097776" w:rsidRDefault="00097776" w:rsidP="00097776">
            <w:pPr>
              <w:pStyle w:val="ListParagraph"/>
              <w:rPr>
                <w:rFonts w:ascii="Arial" w:hAnsi="Arial" w:cs="Arial"/>
                <w:noProof/>
                <w:sz w:val="18"/>
                <w:szCs w:val="18"/>
              </w:rPr>
            </w:pPr>
            <w:r w:rsidRPr="008B68C8">
              <w:rPr>
                <w:rFonts w:ascii="Arial" w:hAnsi="Arial" w:cs="Arial"/>
                <w:noProof/>
                <w:sz w:val="18"/>
                <w:szCs w:val="18"/>
              </w:rPr>
              <w:t>Orthostatic hypotension is when one fe</w:t>
            </w:r>
            <w:r w:rsidR="006705E2">
              <w:rPr>
                <w:rFonts w:ascii="Arial" w:hAnsi="Arial" w:cs="Arial"/>
                <w:noProof/>
                <w:sz w:val="18"/>
                <w:szCs w:val="18"/>
              </w:rPr>
              <w:t>els dizzy while standing</w:t>
            </w:r>
            <w:r w:rsidRPr="008B68C8">
              <w:rPr>
                <w:rFonts w:ascii="Arial" w:hAnsi="Arial" w:cs="Arial"/>
                <w:noProof/>
                <w:sz w:val="18"/>
                <w:szCs w:val="18"/>
              </w:rPr>
              <w:t xml:space="preserve"> up from a lying or sitting position. Getting up slowly may help. If this problem continues or gets worse, check with your doctor.</w:t>
            </w:r>
          </w:p>
          <w:p w14:paraId="0DCF4602" w14:textId="77777777" w:rsidR="00097776" w:rsidRPr="008B68C8" w:rsidRDefault="003453B8" w:rsidP="00097776">
            <w:pPr>
              <w:pStyle w:val="ListParagraph"/>
              <w:numPr>
                <w:ilvl w:val="0"/>
                <w:numId w:val="7"/>
              </w:numPr>
              <w:rPr>
                <w:rFonts w:ascii="Arial" w:hAnsi="Arial" w:cs="Arial"/>
                <w:noProof/>
                <w:sz w:val="18"/>
                <w:szCs w:val="18"/>
              </w:rPr>
            </w:pPr>
            <w:r>
              <w:rPr>
                <w:rFonts w:ascii="Arial" w:hAnsi="Arial" w:cs="Arial"/>
                <w:b/>
                <w:noProof/>
                <w:sz w:val="18"/>
                <w:szCs w:val="18"/>
              </w:rPr>
              <w:t>Fall risk</w:t>
            </w:r>
          </w:p>
          <w:p w14:paraId="63BD7F82" w14:textId="77777777" w:rsidR="00097776" w:rsidRDefault="003453B8" w:rsidP="00097776">
            <w:pPr>
              <w:pStyle w:val="ListParagraph"/>
              <w:rPr>
                <w:rFonts w:ascii="Arial" w:hAnsi="Arial" w:cs="Arial"/>
                <w:noProof/>
                <w:sz w:val="18"/>
                <w:szCs w:val="18"/>
              </w:rPr>
            </w:pPr>
            <w:r>
              <w:rPr>
                <w:rFonts w:ascii="Arial" w:hAnsi="Arial" w:cs="Arial"/>
                <w:noProof/>
                <w:sz w:val="18"/>
                <w:szCs w:val="18"/>
              </w:rPr>
              <w:t>This medication increases the risk of experiencing a fall due to drowsiness and dizziness. Caution should be exercised by those who have a history of falls.</w:t>
            </w:r>
          </w:p>
          <w:p w14:paraId="77D194AF" w14:textId="77777777" w:rsidR="00097776" w:rsidRPr="00A31E9B" w:rsidRDefault="00097776" w:rsidP="00097776">
            <w:pPr>
              <w:pStyle w:val="ListParagraph"/>
              <w:numPr>
                <w:ilvl w:val="0"/>
                <w:numId w:val="7"/>
              </w:numPr>
              <w:rPr>
                <w:rFonts w:ascii="Arial" w:hAnsi="Arial" w:cs="Arial"/>
                <w:noProof/>
                <w:sz w:val="18"/>
                <w:szCs w:val="18"/>
              </w:rPr>
            </w:pPr>
            <w:r>
              <w:rPr>
                <w:rFonts w:ascii="Arial" w:hAnsi="Arial" w:cs="Arial"/>
                <w:b/>
                <w:noProof/>
                <w:sz w:val="18"/>
                <w:szCs w:val="18"/>
              </w:rPr>
              <w:t>Weight gain</w:t>
            </w:r>
          </w:p>
          <w:p w14:paraId="3E420472" w14:textId="77777777" w:rsidR="00097776" w:rsidRDefault="00097776" w:rsidP="00097776">
            <w:pPr>
              <w:pStyle w:val="ListParagraph"/>
              <w:rPr>
                <w:rFonts w:ascii="Arial" w:hAnsi="Arial" w:cs="Arial"/>
                <w:noProof/>
                <w:sz w:val="18"/>
                <w:szCs w:val="18"/>
              </w:rPr>
            </w:pPr>
            <w:r>
              <w:rPr>
                <w:rFonts w:ascii="Arial" w:hAnsi="Arial" w:cs="Arial"/>
                <w:noProof/>
                <w:sz w:val="18"/>
                <w:szCs w:val="18"/>
              </w:rPr>
              <w:t>This medication has been associated with increased appetite and weight gain.</w:t>
            </w:r>
          </w:p>
          <w:p w14:paraId="05B16175" w14:textId="77777777" w:rsidR="00097776" w:rsidRPr="00B37B5E" w:rsidRDefault="00097776" w:rsidP="00097776">
            <w:pPr>
              <w:pStyle w:val="ListParagraph"/>
              <w:numPr>
                <w:ilvl w:val="0"/>
                <w:numId w:val="7"/>
              </w:numPr>
              <w:rPr>
                <w:rFonts w:ascii="Arial" w:hAnsi="Arial" w:cs="Arial"/>
                <w:noProof/>
                <w:sz w:val="18"/>
                <w:szCs w:val="18"/>
              </w:rPr>
            </w:pPr>
            <w:r>
              <w:rPr>
                <w:rFonts w:ascii="Arial" w:hAnsi="Arial" w:cs="Arial"/>
                <w:b/>
                <w:noProof/>
                <w:sz w:val="18"/>
                <w:szCs w:val="18"/>
              </w:rPr>
              <w:t>Seizure</w:t>
            </w:r>
          </w:p>
          <w:p w14:paraId="00F48965" w14:textId="77777777" w:rsidR="00097776" w:rsidRPr="005C39B1" w:rsidRDefault="00097776" w:rsidP="00097776">
            <w:pPr>
              <w:pStyle w:val="ListParagraph"/>
              <w:rPr>
                <w:rFonts w:ascii="Arial" w:hAnsi="Arial" w:cs="Arial"/>
                <w:noProof/>
                <w:sz w:val="18"/>
                <w:szCs w:val="18"/>
              </w:rPr>
            </w:pPr>
            <w:r>
              <w:rPr>
                <w:rFonts w:ascii="Arial" w:hAnsi="Arial" w:cs="Arial"/>
                <w:noProof/>
                <w:sz w:val="18"/>
                <w:szCs w:val="18"/>
              </w:rPr>
              <w:t>T</w:t>
            </w:r>
            <w:r w:rsidR="000D165B">
              <w:rPr>
                <w:rFonts w:ascii="Arial" w:hAnsi="Arial" w:cs="Arial"/>
                <w:noProof/>
                <w:sz w:val="18"/>
                <w:szCs w:val="18"/>
              </w:rPr>
              <w:t>his medication may</w:t>
            </w:r>
            <w:r>
              <w:rPr>
                <w:rFonts w:ascii="Arial" w:hAnsi="Arial" w:cs="Arial"/>
                <w:noProof/>
                <w:sz w:val="18"/>
                <w:szCs w:val="18"/>
              </w:rPr>
              <w:t>, in rare cases,</w:t>
            </w:r>
            <w:r w:rsidR="000D165B">
              <w:rPr>
                <w:rFonts w:ascii="Arial" w:hAnsi="Arial" w:cs="Arial"/>
                <w:noProof/>
                <w:sz w:val="18"/>
                <w:szCs w:val="18"/>
              </w:rPr>
              <w:t xml:space="preserve"> </w:t>
            </w:r>
            <w:r>
              <w:rPr>
                <w:rFonts w:ascii="Arial" w:hAnsi="Arial" w:cs="Arial"/>
                <w:noProof/>
                <w:sz w:val="18"/>
                <w:szCs w:val="18"/>
              </w:rPr>
              <w:t>cause a seizure. Caution should be exercised in those who have a history of seizures.</w:t>
            </w:r>
          </w:p>
          <w:p w14:paraId="40478A89" w14:textId="77777777" w:rsidR="00097776" w:rsidRPr="00A31E9B" w:rsidRDefault="00097776" w:rsidP="00097776">
            <w:pPr>
              <w:pStyle w:val="ListParagraph"/>
              <w:numPr>
                <w:ilvl w:val="0"/>
                <w:numId w:val="7"/>
              </w:numPr>
              <w:rPr>
                <w:rFonts w:ascii="Arial" w:hAnsi="Arial" w:cs="Arial"/>
                <w:noProof/>
                <w:sz w:val="18"/>
                <w:szCs w:val="18"/>
              </w:rPr>
            </w:pPr>
            <w:r>
              <w:rPr>
                <w:rFonts w:ascii="Arial" w:hAnsi="Arial" w:cs="Arial"/>
                <w:b/>
                <w:noProof/>
                <w:sz w:val="18"/>
                <w:szCs w:val="18"/>
              </w:rPr>
              <w:t>Withdrawal</w:t>
            </w:r>
          </w:p>
          <w:p w14:paraId="139A6F02" w14:textId="77777777" w:rsidR="00534B47" w:rsidRDefault="00097776" w:rsidP="00097776">
            <w:pPr>
              <w:pStyle w:val="ListParagraph"/>
              <w:rPr>
                <w:rFonts w:ascii="Arial" w:hAnsi="Arial" w:cs="Arial"/>
                <w:noProof/>
                <w:sz w:val="18"/>
                <w:szCs w:val="18"/>
              </w:rPr>
            </w:pPr>
            <w:r>
              <w:rPr>
                <w:rFonts w:ascii="Arial" w:hAnsi="Arial" w:cs="Arial"/>
                <w:noProof/>
                <w:sz w:val="18"/>
                <w:szCs w:val="18"/>
              </w:rPr>
              <w:t>This medication should not be</w:t>
            </w:r>
            <w:r w:rsidR="00BE1983">
              <w:rPr>
                <w:rFonts w:ascii="Arial" w:hAnsi="Arial" w:cs="Arial"/>
                <w:noProof/>
                <w:sz w:val="18"/>
                <w:szCs w:val="18"/>
              </w:rPr>
              <w:t xml:space="preserve"> suddenly stopped</w:t>
            </w:r>
            <w:r w:rsidR="00820105">
              <w:rPr>
                <w:rFonts w:ascii="Arial" w:hAnsi="Arial" w:cs="Arial"/>
                <w:noProof/>
                <w:sz w:val="18"/>
                <w:szCs w:val="18"/>
              </w:rPr>
              <w:t xml:space="preserve"> as doing so</w:t>
            </w:r>
            <w:r w:rsidR="00747AA3">
              <w:rPr>
                <w:rFonts w:ascii="Arial" w:hAnsi="Arial" w:cs="Arial"/>
                <w:noProof/>
                <w:sz w:val="18"/>
                <w:szCs w:val="18"/>
              </w:rPr>
              <w:t xml:space="preserve"> may </w:t>
            </w:r>
            <w:r>
              <w:rPr>
                <w:rFonts w:ascii="Arial" w:hAnsi="Arial" w:cs="Arial"/>
                <w:noProof/>
                <w:sz w:val="18"/>
                <w:szCs w:val="18"/>
              </w:rPr>
              <w:t>cause an individual to experience symptoms of withdrawal. Please speak with your physician before stopping this medication.</w:t>
            </w:r>
          </w:p>
          <w:p w14:paraId="26A15860" w14:textId="77777777" w:rsidR="00097776" w:rsidRPr="00534B47" w:rsidRDefault="00097776" w:rsidP="00097776">
            <w:pPr>
              <w:pStyle w:val="ListParagraph"/>
              <w:rPr>
                <w:rFonts w:ascii="Arial" w:hAnsi="Arial" w:cs="Arial"/>
                <w:b/>
                <w:sz w:val="18"/>
                <w:szCs w:val="18"/>
              </w:rPr>
            </w:pPr>
          </w:p>
        </w:tc>
      </w:tr>
      <w:tr w:rsidR="003379BD" w14:paraId="21D1E82E" w14:textId="77777777" w:rsidTr="00683097">
        <w:trPr>
          <w:cantSplit/>
          <w:trHeight w:val="576"/>
        </w:trPr>
        <w:tc>
          <w:tcPr>
            <w:tcW w:w="11448" w:type="dxa"/>
            <w:gridSpan w:val="2"/>
            <w:tcBorders>
              <w:top w:val="nil"/>
              <w:left w:val="nil"/>
              <w:bottom w:val="nil"/>
              <w:right w:val="nil"/>
            </w:tcBorders>
          </w:tcPr>
          <w:p w14:paraId="15B2CF29" w14:textId="77777777" w:rsidR="002F0D98" w:rsidRDefault="002F0D98" w:rsidP="006E7BB9">
            <w:pPr>
              <w:rPr>
                <w:rFonts w:ascii="Arial" w:hAnsi="Arial" w:cs="Arial"/>
                <w:sz w:val="18"/>
                <w:szCs w:val="18"/>
              </w:rPr>
            </w:pPr>
            <w:r>
              <w:rPr>
                <w:rFonts w:ascii="Arial" w:hAnsi="Arial" w:cs="Arial"/>
                <w:b/>
                <w:sz w:val="18"/>
                <w:szCs w:val="18"/>
              </w:rPr>
              <w:lastRenderedPageBreak/>
              <w:t xml:space="preserve">Warning: [Black Box Warning]: </w:t>
            </w:r>
            <w:r w:rsidR="006E7BB9" w:rsidRPr="002F0D98">
              <w:rPr>
                <w:rFonts w:ascii="Arial" w:hAnsi="Arial" w:cs="Arial"/>
                <w:b/>
                <w:sz w:val="18"/>
                <w:szCs w:val="18"/>
              </w:rPr>
              <w:t>Increased Mortality in Elderly Patients with Dementia Related Psychosis</w:t>
            </w:r>
            <w:r w:rsidR="006E7BB9" w:rsidRPr="002F0D98">
              <w:rPr>
                <w:rFonts w:ascii="Arial" w:hAnsi="Arial" w:cs="Arial"/>
                <w:sz w:val="18"/>
                <w:szCs w:val="18"/>
              </w:rPr>
              <w:t xml:space="preserve">: </w:t>
            </w:r>
          </w:p>
          <w:p w14:paraId="07C2199C" w14:textId="77777777" w:rsidR="006E7BB9" w:rsidRPr="002F0D98" w:rsidRDefault="006E7BB9" w:rsidP="006E7BB9">
            <w:pPr>
              <w:rPr>
                <w:rFonts w:ascii="Arial" w:hAnsi="Arial" w:cs="Arial"/>
                <w:b/>
                <w:sz w:val="18"/>
                <w:szCs w:val="18"/>
              </w:rPr>
            </w:pPr>
            <w:r w:rsidRPr="002F0D98">
              <w:rPr>
                <w:rFonts w:ascii="Arial" w:hAnsi="Arial" w:cs="Arial"/>
                <w:sz w:val="18"/>
                <w:szCs w:val="18"/>
              </w:rPr>
              <w:t>Elderly patients with dementia related psychosis treated with atypical antipsychotic drugs are at an increased risk of death compared to placebo. Analyses of 17 placebo controlled trials (modal duration of 10 weeks), largely in patients taking atypical antipyschotic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 Aripiprazole is not approved for the treatment of patients with dementia-related psychosis.</w:t>
            </w:r>
          </w:p>
          <w:p w14:paraId="3C5D349D" w14:textId="77777777" w:rsidR="006E7BB9" w:rsidRPr="002F0D98" w:rsidRDefault="006E7BB9" w:rsidP="006E7BB9">
            <w:pPr>
              <w:rPr>
                <w:rFonts w:ascii="Arial" w:hAnsi="Arial" w:cs="Arial"/>
                <w:sz w:val="18"/>
                <w:szCs w:val="18"/>
              </w:rPr>
            </w:pPr>
          </w:p>
          <w:p w14:paraId="5EB834B0" w14:textId="77777777" w:rsidR="00BE1983" w:rsidRDefault="00900455" w:rsidP="006E7BB9">
            <w:pPr>
              <w:rPr>
                <w:rFonts w:ascii="Arial" w:hAnsi="Arial" w:cs="Arial"/>
                <w:sz w:val="18"/>
                <w:szCs w:val="18"/>
              </w:rPr>
            </w:pPr>
            <w:r>
              <w:rPr>
                <w:rFonts w:ascii="Arial" w:hAnsi="Arial" w:cs="Arial"/>
                <w:b/>
                <w:sz w:val="18"/>
                <w:szCs w:val="18"/>
              </w:rPr>
              <w:t xml:space="preserve">Warning: [Black Box Warning]: </w:t>
            </w:r>
            <w:r w:rsidR="006E7BB9" w:rsidRPr="002F0D98">
              <w:rPr>
                <w:rFonts w:ascii="Arial" w:hAnsi="Arial" w:cs="Arial"/>
                <w:b/>
                <w:sz w:val="18"/>
                <w:szCs w:val="18"/>
              </w:rPr>
              <w:t>Suicidality and Antidepressant Drugs</w:t>
            </w:r>
            <w:r w:rsidR="006E7BB9" w:rsidRPr="002F0D98">
              <w:rPr>
                <w:rFonts w:ascii="Arial" w:hAnsi="Arial" w:cs="Arial"/>
                <w:sz w:val="18"/>
                <w:szCs w:val="18"/>
              </w:rPr>
              <w:t xml:space="preserve">: </w:t>
            </w:r>
          </w:p>
          <w:p w14:paraId="5BCA32FB" w14:textId="77777777" w:rsidR="006E7BB9" w:rsidRPr="002F0D98" w:rsidRDefault="006E7BB9" w:rsidP="006E7BB9">
            <w:pPr>
              <w:rPr>
                <w:rFonts w:ascii="Arial" w:hAnsi="Arial" w:cs="Arial"/>
                <w:sz w:val="18"/>
                <w:szCs w:val="18"/>
              </w:rPr>
            </w:pPr>
            <w:r w:rsidRPr="002F0D98">
              <w:rPr>
                <w:rFonts w:ascii="Arial" w:hAnsi="Arial" w:cs="Arial"/>
                <w:sz w:val="18"/>
                <w:szCs w:val="18"/>
              </w:rPr>
              <w:t>Antidepressants increased the risk compared to placebo of suicidal thinking and behavior (suicidality) in children, adolescents, and young adults in short-term studies of Major Depressive Disorder (MDD) and other psychiatric disorders. Anyone considering the use of adjunctive Abilify or any other antidepressant in a child, adolescent, or young adult must balance this risk with the clinical need. Short-term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 Patients of all ages who are started on antidepressant therapy should be monitored appropriately and observed closely for clinical worsening, suicidality, or unusual changes in behavior. Families and caregivers should be advised of the need for close observation and communication with the prescriber. Abilify is not approved for use in pediatric patients with depression.</w:t>
            </w:r>
          </w:p>
          <w:p w14:paraId="7712A85D" w14:textId="77777777" w:rsidR="006E7BB9" w:rsidRPr="002F0D98" w:rsidRDefault="006E7BB9" w:rsidP="00AD441D">
            <w:pPr>
              <w:rPr>
                <w:rFonts w:ascii="Arial" w:hAnsi="Arial" w:cs="Arial"/>
                <w:b/>
                <w:sz w:val="18"/>
                <w:szCs w:val="18"/>
              </w:rPr>
            </w:pPr>
          </w:p>
        </w:tc>
      </w:tr>
      <w:tr w:rsidR="003379BD" w14:paraId="7A7FC496" w14:textId="77777777">
        <w:trPr>
          <w:cantSplit/>
          <w:trHeight w:hRule="exact" w:val="288"/>
        </w:trPr>
        <w:tc>
          <w:tcPr>
            <w:tcW w:w="11448" w:type="dxa"/>
            <w:gridSpan w:val="2"/>
            <w:tcBorders>
              <w:top w:val="nil"/>
              <w:left w:val="nil"/>
              <w:bottom w:val="single" w:sz="4" w:space="0" w:color="auto"/>
              <w:right w:val="nil"/>
            </w:tcBorders>
            <w:vAlign w:val="bottom"/>
          </w:tcPr>
          <w:p w14:paraId="0CC4F1E0" w14:textId="22A5A857" w:rsidR="003379BD" w:rsidRDefault="003379BD" w:rsidP="005325D4">
            <w:pPr>
              <w:rPr>
                <w:rFonts w:ascii="Arial" w:hAnsi="Arial"/>
                <w:sz w:val="18"/>
              </w:rPr>
            </w:pPr>
            <w:r>
              <w:rPr>
                <w:rFonts w:ascii="Arial" w:hAnsi="Arial"/>
                <w:sz w:val="18"/>
              </w:rPr>
              <w:t xml:space="preserve">See </w:t>
            </w:r>
            <w:r w:rsidR="00461263">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E4044C3" w14:textId="77777777">
        <w:trPr>
          <w:cantSplit/>
        </w:trPr>
        <w:tc>
          <w:tcPr>
            <w:tcW w:w="11448" w:type="dxa"/>
            <w:gridSpan w:val="2"/>
            <w:tcBorders>
              <w:top w:val="nil"/>
              <w:left w:val="nil"/>
              <w:bottom w:val="nil"/>
              <w:right w:val="nil"/>
            </w:tcBorders>
          </w:tcPr>
          <w:p w14:paraId="12A5A0C3"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77150C76"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7D8C10D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16ED942"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149161AA"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285C8270"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0004D334"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42718D1"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7AEFDE7B"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5F370ED1" w14:textId="77777777" w:rsidR="003379BD" w:rsidRDefault="003379BD">
            <w:pPr>
              <w:tabs>
                <w:tab w:val="left" w:pos="360"/>
                <w:tab w:val="left" w:pos="630"/>
              </w:tabs>
              <w:rPr>
                <w:rFonts w:ascii="Arial" w:hAnsi="Arial"/>
                <w:sz w:val="10"/>
              </w:rPr>
            </w:pPr>
          </w:p>
        </w:tc>
      </w:tr>
    </w:tbl>
    <w:p w14:paraId="629AC8B3"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70E18278" w14:textId="77777777" w:rsidTr="0021563E">
        <w:trPr>
          <w:cantSplit/>
        </w:trPr>
        <w:tc>
          <w:tcPr>
            <w:tcW w:w="9918" w:type="dxa"/>
            <w:gridSpan w:val="5"/>
            <w:tcBorders>
              <w:top w:val="nil"/>
              <w:left w:val="nil"/>
              <w:bottom w:val="nil"/>
              <w:right w:val="nil"/>
            </w:tcBorders>
          </w:tcPr>
          <w:p w14:paraId="67126F64"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49482C8A" w14:textId="77777777" w:rsidR="003379BD" w:rsidRDefault="005325D4" w:rsidP="0021563E">
            <w:pPr>
              <w:ind w:left="-18"/>
              <w:rPr>
                <w:rFonts w:ascii="Arial" w:hAnsi="Arial"/>
                <w:b/>
                <w:sz w:val="18"/>
              </w:rPr>
            </w:pPr>
            <w:r>
              <w:rPr>
                <w:rFonts w:ascii="Arial" w:hAnsi="Arial"/>
                <w:b/>
                <w:sz w:val="18"/>
              </w:rPr>
              <w:t>DATE SIGNED</w:t>
            </w:r>
          </w:p>
        </w:tc>
      </w:tr>
      <w:tr w:rsidR="003379BD" w14:paraId="45E764CD"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6573BB8"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2B9ABAB7"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A34EC2">
              <w:rPr>
                <w:rFonts w:ascii="Arial" w:hAnsi="Arial"/>
                <w:sz w:val="18"/>
              </w:rPr>
            </w:r>
            <w:r w:rsidR="00A34EC2">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69F9D326"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A34EC2">
              <w:rPr>
                <w:rFonts w:ascii="Arial" w:hAnsi="Arial"/>
                <w:sz w:val="18"/>
              </w:rPr>
            </w:r>
            <w:r w:rsidR="00A34EC2">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A34EC2">
              <w:rPr>
                <w:rFonts w:ascii="Arial" w:hAnsi="Arial"/>
                <w:sz w:val="18"/>
              </w:rPr>
            </w:r>
            <w:r w:rsidR="00A34EC2">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30263C63" w14:textId="77777777" w:rsidR="003379BD" w:rsidRDefault="003379BD">
            <w:pPr>
              <w:rPr>
                <w:rFonts w:ascii="Arial" w:hAnsi="Arial"/>
                <w:sz w:val="18"/>
              </w:rPr>
            </w:pPr>
          </w:p>
        </w:tc>
      </w:tr>
      <w:tr w:rsidR="003379BD" w14:paraId="12FDFD9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912E736"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453CDB2F"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4AB16860" w14:textId="77777777" w:rsidR="003379BD" w:rsidRDefault="003379BD">
            <w:pPr>
              <w:rPr>
                <w:rFonts w:ascii="Arial" w:hAnsi="Arial"/>
                <w:sz w:val="18"/>
              </w:rPr>
            </w:pPr>
          </w:p>
        </w:tc>
      </w:tr>
      <w:tr w:rsidR="007A6FC3" w14:paraId="74290FF1" w14:textId="77777777">
        <w:trPr>
          <w:cantSplit/>
          <w:trHeight w:hRule="exact" w:val="864"/>
        </w:trPr>
        <w:tc>
          <w:tcPr>
            <w:tcW w:w="11448" w:type="dxa"/>
            <w:gridSpan w:val="6"/>
            <w:tcBorders>
              <w:top w:val="single" w:sz="4" w:space="0" w:color="auto"/>
              <w:left w:val="nil"/>
              <w:bottom w:val="single" w:sz="4" w:space="0" w:color="auto"/>
              <w:right w:val="nil"/>
            </w:tcBorders>
          </w:tcPr>
          <w:p w14:paraId="34F69E70"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A4BDD1E"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665587E9"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731C4955"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4B6EC22E"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E887B6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F362DE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7C8CB43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3CEB6B84"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A34EC2">
              <w:rPr>
                <w:rFonts w:ascii="Arial" w:hAnsi="Arial"/>
                <w:sz w:val="18"/>
              </w:rPr>
            </w:r>
            <w:r w:rsidR="00A34EC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A34EC2">
              <w:rPr>
                <w:rFonts w:ascii="Arial" w:hAnsi="Arial"/>
                <w:sz w:val="18"/>
              </w:rPr>
            </w:r>
            <w:r w:rsidR="00A34EC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333A8EDD"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4F2C6BB"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30BEC32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2150C8F8"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88773AC"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C6A9" w14:textId="77777777" w:rsidR="00C93D69" w:rsidRDefault="00C93D69" w:rsidP="007A6FC3">
      <w:r>
        <w:separator/>
      </w:r>
    </w:p>
  </w:endnote>
  <w:endnote w:type="continuationSeparator" w:id="0">
    <w:p w14:paraId="714D442C" w14:textId="77777777" w:rsidR="00C93D69" w:rsidRDefault="00C93D69"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C6A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723B">
      <w:rPr>
        <w:rStyle w:val="PageNumber"/>
        <w:noProof/>
      </w:rPr>
      <w:t>3</w:t>
    </w:r>
    <w:r>
      <w:rPr>
        <w:rStyle w:val="PageNumber"/>
      </w:rPr>
      <w:fldChar w:fldCharType="end"/>
    </w:r>
  </w:p>
  <w:p w14:paraId="1D5CFA8A"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7E4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723B">
      <w:rPr>
        <w:rStyle w:val="PageNumber"/>
        <w:noProof/>
      </w:rPr>
      <w:t>3</w:t>
    </w:r>
    <w:r>
      <w:rPr>
        <w:rStyle w:val="PageNumber"/>
      </w:rPr>
      <w:fldChar w:fldCharType="end"/>
    </w:r>
  </w:p>
  <w:p w14:paraId="0D2B8684"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00A6A3CB" w14:textId="77777777" w:rsidTr="00CC7A80">
      <w:tc>
        <w:tcPr>
          <w:tcW w:w="1932" w:type="dxa"/>
          <w:shd w:val="clear" w:color="auto" w:fill="auto"/>
        </w:tcPr>
        <w:p w14:paraId="3D263D0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F005DFA"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C224C9C"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AE1E23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6AF9D17"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A2A37AC" w14:textId="77777777" w:rsidR="0018307F" w:rsidRPr="00CC7A80" w:rsidRDefault="0018307F" w:rsidP="00CC7A80">
          <w:pPr>
            <w:pStyle w:val="Footer"/>
            <w:jc w:val="right"/>
            <w:rPr>
              <w:rFonts w:ascii="Arial" w:hAnsi="Arial" w:cs="Arial"/>
              <w:sz w:val="18"/>
              <w:szCs w:val="18"/>
            </w:rPr>
          </w:pPr>
        </w:p>
      </w:tc>
    </w:tr>
  </w:tbl>
  <w:p w14:paraId="13E66237" w14:textId="77777777" w:rsidR="0018307F" w:rsidRDefault="0018307F" w:rsidP="0021563E">
    <w:pPr>
      <w:pStyle w:val="Footer"/>
      <w:jc w:val="right"/>
    </w:pPr>
  </w:p>
  <w:p w14:paraId="085285B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F4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723B">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FA66E7D" w14:textId="77777777" w:rsidTr="00CC7A80">
      <w:tc>
        <w:tcPr>
          <w:tcW w:w="1932" w:type="dxa"/>
          <w:shd w:val="clear" w:color="auto" w:fill="auto"/>
        </w:tcPr>
        <w:p w14:paraId="0B70BB75"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ED41BFE"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A42CAB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F67E0F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F2E41B1"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C9AF49A" w14:textId="77777777" w:rsidR="0018307F" w:rsidRPr="00CC7A80" w:rsidRDefault="0018307F" w:rsidP="00CC7A80">
          <w:pPr>
            <w:pStyle w:val="Footer"/>
            <w:jc w:val="right"/>
            <w:rPr>
              <w:rFonts w:ascii="Arial" w:hAnsi="Arial" w:cs="Arial"/>
              <w:sz w:val="18"/>
              <w:szCs w:val="18"/>
            </w:rPr>
          </w:pPr>
        </w:p>
      </w:tc>
    </w:tr>
  </w:tbl>
  <w:p w14:paraId="2EE9BA9B"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80F3" w14:textId="77777777" w:rsidR="00C93D69" w:rsidRDefault="00C93D69" w:rsidP="007A6FC3">
      <w:r>
        <w:separator/>
      </w:r>
    </w:p>
  </w:footnote>
  <w:footnote w:type="continuationSeparator" w:id="0">
    <w:p w14:paraId="60016AA6" w14:textId="77777777" w:rsidR="00C93D69" w:rsidRDefault="00C93D69"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0537CC6"/>
    <w:multiLevelType w:val="hybridMultilevel"/>
    <w:tmpl w:val="764E1D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407068B"/>
    <w:multiLevelType w:val="hybridMultilevel"/>
    <w:tmpl w:val="382EA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EB6F9A"/>
    <w:multiLevelType w:val="hybridMultilevel"/>
    <w:tmpl w:val="765C2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7" w15:restartNumberingAfterBreak="0">
    <w:nsid w:val="79503219"/>
    <w:multiLevelType w:val="hybridMultilevel"/>
    <w:tmpl w:val="38D83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696706">
    <w:abstractNumId w:val="1"/>
  </w:num>
  <w:num w:numId="2" w16cid:durableId="2044747238">
    <w:abstractNumId w:val="6"/>
  </w:num>
  <w:num w:numId="3" w16cid:durableId="1258905855">
    <w:abstractNumId w:val="3"/>
  </w:num>
  <w:num w:numId="4" w16cid:durableId="1573126334">
    <w:abstractNumId w:val="0"/>
  </w:num>
  <w:num w:numId="5" w16cid:durableId="519515826">
    <w:abstractNumId w:val="2"/>
  </w:num>
  <w:num w:numId="6" w16cid:durableId="1205479733">
    <w:abstractNumId w:val="5"/>
  </w:num>
  <w:num w:numId="7" w16cid:durableId="1685857272">
    <w:abstractNumId w:val="4"/>
  </w:num>
  <w:num w:numId="8" w16cid:durableId="1980726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nKma8vhg0PhPl3FynLzBS5YvE83LbrxFF/K+RbSV1DtPblnZ3cf+m8KAXqFi2FGpZrx3DdLMt8cKM+vqx7xw==" w:salt="W5MtcUapJgYHflfzTp3WZ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0A"/>
    <w:rsid w:val="00031FEC"/>
    <w:rsid w:val="0004199D"/>
    <w:rsid w:val="00057F83"/>
    <w:rsid w:val="00065117"/>
    <w:rsid w:val="000755E2"/>
    <w:rsid w:val="00082C72"/>
    <w:rsid w:val="00097390"/>
    <w:rsid w:val="00097776"/>
    <w:rsid w:val="000D165B"/>
    <w:rsid w:val="000E25AD"/>
    <w:rsid w:val="00101422"/>
    <w:rsid w:val="0018307F"/>
    <w:rsid w:val="00195F62"/>
    <w:rsid w:val="001B522B"/>
    <w:rsid w:val="00205EB7"/>
    <w:rsid w:val="0021563E"/>
    <w:rsid w:val="00295B89"/>
    <w:rsid w:val="002C6D46"/>
    <w:rsid w:val="002D6CFF"/>
    <w:rsid w:val="002F0D98"/>
    <w:rsid w:val="002F51F3"/>
    <w:rsid w:val="00311731"/>
    <w:rsid w:val="0031599E"/>
    <w:rsid w:val="003379BD"/>
    <w:rsid w:val="003453B8"/>
    <w:rsid w:val="003529FB"/>
    <w:rsid w:val="003A15FD"/>
    <w:rsid w:val="003B2EF9"/>
    <w:rsid w:val="003B70D9"/>
    <w:rsid w:val="003D356D"/>
    <w:rsid w:val="003E29B2"/>
    <w:rsid w:val="004553BF"/>
    <w:rsid w:val="00461263"/>
    <w:rsid w:val="00463803"/>
    <w:rsid w:val="00464819"/>
    <w:rsid w:val="0047002C"/>
    <w:rsid w:val="0048445A"/>
    <w:rsid w:val="004B0216"/>
    <w:rsid w:val="004D379B"/>
    <w:rsid w:val="004F18D6"/>
    <w:rsid w:val="005325D4"/>
    <w:rsid w:val="00534B47"/>
    <w:rsid w:val="005508EB"/>
    <w:rsid w:val="0056414C"/>
    <w:rsid w:val="005A70E2"/>
    <w:rsid w:val="005A723B"/>
    <w:rsid w:val="005B122F"/>
    <w:rsid w:val="005B1E5F"/>
    <w:rsid w:val="005C03B7"/>
    <w:rsid w:val="005C6DB7"/>
    <w:rsid w:val="005F2E7C"/>
    <w:rsid w:val="00606B81"/>
    <w:rsid w:val="00610E5F"/>
    <w:rsid w:val="00621771"/>
    <w:rsid w:val="00634097"/>
    <w:rsid w:val="0064565E"/>
    <w:rsid w:val="006528D3"/>
    <w:rsid w:val="00653309"/>
    <w:rsid w:val="006705E2"/>
    <w:rsid w:val="00683097"/>
    <w:rsid w:val="006A56BA"/>
    <w:rsid w:val="006B7A42"/>
    <w:rsid w:val="006E1B0D"/>
    <w:rsid w:val="006E7BB9"/>
    <w:rsid w:val="007104D4"/>
    <w:rsid w:val="0071786B"/>
    <w:rsid w:val="00741AEC"/>
    <w:rsid w:val="00747AA3"/>
    <w:rsid w:val="00775C94"/>
    <w:rsid w:val="007A6FC3"/>
    <w:rsid w:val="007B70D7"/>
    <w:rsid w:val="007D54A9"/>
    <w:rsid w:val="007F44C1"/>
    <w:rsid w:val="00820105"/>
    <w:rsid w:val="008209E6"/>
    <w:rsid w:val="008D1C36"/>
    <w:rsid w:val="00900455"/>
    <w:rsid w:val="00904184"/>
    <w:rsid w:val="00916D82"/>
    <w:rsid w:val="00927055"/>
    <w:rsid w:val="00934FD5"/>
    <w:rsid w:val="00996301"/>
    <w:rsid w:val="009B59D3"/>
    <w:rsid w:val="009F2EBD"/>
    <w:rsid w:val="00A079D5"/>
    <w:rsid w:val="00A178A6"/>
    <w:rsid w:val="00A22DDB"/>
    <w:rsid w:val="00A31612"/>
    <w:rsid w:val="00A34EC2"/>
    <w:rsid w:val="00A356D7"/>
    <w:rsid w:val="00A60207"/>
    <w:rsid w:val="00A62B0B"/>
    <w:rsid w:val="00AA7ED4"/>
    <w:rsid w:val="00AB1650"/>
    <w:rsid w:val="00AB628E"/>
    <w:rsid w:val="00AD441D"/>
    <w:rsid w:val="00AF7314"/>
    <w:rsid w:val="00B0042D"/>
    <w:rsid w:val="00B1786E"/>
    <w:rsid w:val="00B24943"/>
    <w:rsid w:val="00B47C64"/>
    <w:rsid w:val="00B82162"/>
    <w:rsid w:val="00B83999"/>
    <w:rsid w:val="00B84A4E"/>
    <w:rsid w:val="00B918AE"/>
    <w:rsid w:val="00BC6F23"/>
    <w:rsid w:val="00BE1983"/>
    <w:rsid w:val="00C87214"/>
    <w:rsid w:val="00C9224D"/>
    <w:rsid w:val="00C93D69"/>
    <w:rsid w:val="00C950C8"/>
    <w:rsid w:val="00CA71B6"/>
    <w:rsid w:val="00CA7C90"/>
    <w:rsid w:val="00CC226B"/>
    <w:rsid w:val="00CC3047"/>
    <w:rsid w:val="00CC7A80"/>
    <w:rsid w:val="00CF16BF"/>
    <w:rsid w:val="00DB14BD"/>
    <w:rsid w:val="00DB3D3D"/>
    <w:rsid w:val="00DB561D"/>
    <w:rsid w:val="00DF0FF9"/>
    <w:rsid w:val="00E02750"/>
    <w:rsid w:val="00E1454D"/>
    <w:rsid w:val="00E16658"/>
    <w:rsid w:val="00E7205C"/>
    <w:rsid w:val="00E92D7A"/>
    <w:rsid w:val="00EA1297"/>
    <w:rsid w:val="00EB3375"/>
    <w:rsid w:val="00ED3AC4"/>
    <w:rsid w:val="00EE5A08"/>
    <w:rsid w:val="00EF5F71"/>
    <w:rsid w:val="00F036C3"/>
    <w:rsid w:val="00F55DC4"/>
    <w:rsid w:val="00F74630"/>
    <w:rsid w:val="00F91FBA"/>
    <w:rsid w:val="00FD0019"/>
    <w:rsid w:val="00FE1108"/>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C65BF6E"/>
  <w15:docId w15:val="{DFEFFD7B-DA6B-4546-A1DA-676CB9B6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B47"/>
    <w:pPr>
      <w:ind w:left="720"/>
      <w:contextualSpacing/>
    </w:pPr>
  </w:style>
  <w:style w:type="paragraph" w:styleId="BalloonText">
    <w:name w:val="Balloon Text"/>
    <w:basedOn w:val="Normal"/>
    <w:link w:val="BalloonTextChar"/>
    <w:semiHidden/>
    <w:unhideWhenUsed/>
    <w:rsid w:val="005A723B"/>
    <w:rPr>
      <w:rFonts w:ascii="Segoe UI" w:hAnsi="Segoe UI" w:cs="Segoe UI"/>
      <w:sz w:val="18"/>
      <w:szCs w:val="18"/>
    </w:rPr>
  </w:style>
  <w:style w:type="character" w:customStyle="1" w:styleId="BalloonTextChar">
    <w:name w:val="Balloon Text Char"/>
    <w:basedOn w:val="DefaultParagraphFont"/>
    <w:link w:val="BalloonText"/>
    <w:semiHidden/>
    <w:rsid w:val="005A7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2139</Words>
  <Characters>12198</Characters>
  <Application>Microsoft Office Word</Application>
  <DocSecurity>0</DocSecurity>
  <Lines>248</Lines>
  <Paragraphs>176</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2020-08-19T19:07:00Z</cp:lastPrinted>
  <dcterms:created xsi:type="dcterms:W3CDTF">2024-05-03T19:56:00Z</dcterms:created>
  <dcterms:modified xsi:type="dcterms:W3CDTF">2024-05-03T19:57:00Z</dcterms:modified>
</cp:coreProperties>
</file>