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tc>
          <w:tcPr>
            <w:tcW w:w="5868" w:type="dxa"/>
            <w:tcBorders>
              <w:top w:val="nil"/>
              <w:left w:val="nil"/>
              <w:bottom w:val="nil"/>
              <w:right w:val="nil"/>
            </w:tcBorders>
          </w:tcPr>
          <w:p w:rsidR="003379BD" w:rsidRPr="004553BF" w:rsidRDefault="003379BD">
            <w:pPr>
              <w:pStyle w:val="Heading1"/>
            </w:pPr>
            <w:r w:rsidRPr="004553BF">
              <w:t>DEPARTMENT OF HEALTH SERVICES</w:t>
            </w:r>
          </w:p>
          <w:p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 xml:space="preserve"> (</w:t>
            </w:r>
            <w:r w:rsidR="00017A46">
              <w:rPr>
                <w:rFonts w:ascii="Arial" w:hAnsi="Arial"/>
                <w:sz w:val="18"/>
              </w:rPr>
              <w:t>0</w:t>
            </w:r>
            <w:r w:rsidR="000755E2">
              <w:rPr>
                <w:rFonts w:ascii="Arial" w:hAnsi="Arial"/>
                <w:sz w:val="18"/>
              </w:rPr>
              <w:t>9</w:t>
            </w:r>
            <w:r w:rsidR="00017A46">
              <w:rPr>
                <w:rFonts w:ascii="Arial" w:hAnsi="Arial"/>
                <w:sz w:val="18"/>
              </w:rPr>
              <w:t>/201</w:t>
            </w:r>
            <w:r w:rsidR="000755E2">
              <w:rPr>
                <w:rFonts w:ascii="Arial" w:hAnsi="Arial"/>
                <w:sz w:val="18"/>
              </w:rPr>
              <w:t>6</w:t>
            </w:r>
            <w:r w:rsidR="003379BD" w:rsidRPr="004553BF">
              <w:rPr>
                <w:rFonts w:ascii="Arial" w:hAnsi="Arial"/>
                <w:sz w:val="18"/>
              </w:rPr>
              <w:t>)</w:t>
            </w:r>
          </w:p>
        </w:tc>
        <w:tc>
          <w:tcPr>
            <w:tcW w:w="5580" w:type="dxa"/>
            <w:tcBorders>
              <w:top w:val="nil"/>
              <w:left w:val="nil"/>
              <w:bottom w:val="nil"/>
              <w:right w:val="nil"/>
            </w:tcBorders>
          </w:tcPr>
          <w:p w:rsidR="003379BD" w:rsidRPr="004553BF" w:rsidRDefault="003379BD">
            <w:pPr>
              <w:pStyle w:val="Heading2"/>
            </w:pPr>
            <w:r w:rsidRPr="004553BF">
              <w:t xml:space="preserve">STATE OF </w:t>
            </w:r>
            <w:smartTag w:uri="urn:schemas-microsoft-com:office:smarttags" w:element="State">
              <w:smartTag w:uri="urn:schemas-microsoft-com:office:smarttags" w:element="place">
                <w:r w:rsidRPr="004553BF">
                  <w:t>WISCONSIN</w:t>
                </w:r>
              </w:smartTag>
            </w:smartTag>
          </w:p>
          <w:p w:rsidR="003379BD" w:rsidRPr="004553BF" w:rsidRDefault="003379BD">
            <w:pPr>
              <w:jc w:val="right"/>
              <w:rPr>
                <w:rFonts w:ascii="Arial" w:hAnsi="Arial"/>
                <w:sz w:val="18"/>
              </w:rPr>
            </w:pPr>
            <w:r w:rsidRPr="004553BF">
              <w:rPr>
                <w:rFonts w:ascii="Arial" w:hAnsi="Arial"/>
                <w:sz w:val="18"/>
              </w:rPr>
              <w:t>42 CFR483.420(a)(2)</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rsidR="0056414C" w:rsidRPr="00131027" w:rsidRDefault="0056414C" w:rsidP="00131027">
      <w:pPr>
        <w:pStyle w:val="Heading3"/>
        <w:spacing w:before="0"/>
        <w:rPr>
          <w:b w:val="0"/>
          <w:sz w:val="2"/>
          <w:szCs w:val="2"/>
        </w:rPr>
        <w:sectPr w:rsidR="0056414C" w:rsidRPr="00131027" w:rsidSect="0021563E">
          <w:footerReference w:type="even" r:id="rId8"/>
          <w:footerReference w:type="default" r:id="rId9"/>
          <w:footerReference w:type="first" r:id="rId10"/>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trPr>
          <w:cantSplit/>
        </w:trPr>
        <w:tc>
          <w:tcPr>
            <w:tcW w:w="11448" w:type="dxa"/>
            <w:gridSpan w:val="10"/>
            <w:tcBorders>
              <w:top w:val="nil"/>
              <w:left w:val="nil"/>
              <w:bottom w:val="single" w:sz="4" w:space="0" w:color="auto"/>
              <w:right w:val="nil"/>
            </w:tcBorders>
          </w:tcPr>
          <w:p w:rsidR="003379BD" w:rsidRDefault="003379BD" w:rsidP="0031599E">
            <w:pPr>
              <w:pStyle w:val="Heading3"/>
            </w:pPr>
            <w:r>
              <w:t>INFORMED CONSENT FOR MEDICATION</w:t>
            </w:r>
          </w:p>
          <w:p w:rsidR="00464819" w:rsidRDefault="00464819" w:rsidP="00464819">
            <w:pPr>
              <w:pStyle w:val="Heading4"/>
            </w:pPr>
            <w:r>
              <w:t xml:space="preserve">Dosage and / or Side Effect information last revised on </w:t>
            </w:r>
            <w:r w:rsidR="00B73F06">
              <w:rPr>
                <w:noProof/>
              </w:rPr>
              <w:t>05/</w:t>
            </w:r>
            <w:r w:rsidR="00593A9E">
              <w:rPr>
                <w:noProof/>
              </w:rPr>
              <w:t>21</w:t>
            </w:r>
            <w:r w:rsidR="00B73F06">
              <w:rPr>
                <w:noProof/>
              </w:rPr>
              <w:t>/2021</w:t>
            </w:r>
          </w:p>
          <w:p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If not completed, the medication cannot be administered without a court order unless in an emergency.</w:t>
            </w:r>
          </w:p>
          <w:p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trPr>
          <w:trHeight w:hRule="exact" w:val="480"/>
        </w:trPr>
        <w:tc>
          <w:tcPr>
            <w:tcW w:w="5868" w:type="dxa"/>
            <w:gridSpan w:val="5"/>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Patient / Client (Last, First MI)</w:t>
            </w:r>
          </w:p>
          <w:p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bookmarkStart w:id="1" w:name="_GoBack"/>
            <w:r w:rsidR="002E4FB7">
              <w:rPr>
                <w:noProof/>
                <w:sz w:val="22"/>
              </w:rPr>
              <w:t> </w:t>
            </w:r>
            <w:r w:rsidR="002E4FB7">
              <w:rPr>
                <w:noProof/>
                <w:sz w:val="22"/>
              </w:rPr>
              <w:t> </w:t>
            </w:r>
            <w:r w:rsidR="002E4FB7">
              <w:rPr>
                <w:noProof/>
                <w:sz w:val="22"/>
              </w:rPr>
              <w:t> </w:t>
            </w:r>
            <w:r w:rsidR="002E4FB7">
              <w:rPr>
                <w:noProof/>
                <w:sz w:val="22"/>
              </w:rPr>
              <w:t> </w:t>
            </w:r>
            <w:r w:rsidR="002E4FB7">
              <w:rPr>
                <w:noProof/>
                <w:sz w:val="22"/>
              </w:rPr>
              <w:t> </w:t>
            </w:r>
            <w:bookmarkEnd w:id="1"/>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sidR="002E4FB7">
              <w:rPr>
                <w:noProof/>
                <w:sz w:val="22"/>
              </w:rPr>
              <w:t> </w:t>
            </w:r>
            <w:r w:rsidR="002E4FB7">
              <w:rPr>
                <w:noProof/>
                <w:sz w:val="22"/>
              </w:rPr>
              <w:t> </w:t>
            </w:r>
            <w:r w:rsidR="002E4FB7">
              <w:rPr>
                <w:noProof/>
                <w:sz w:val="22"/>
              </w:rPr>
              <w:t> </w:t>
            </w:r>
            <w:r w:rsidR="002E4FB7">
              <w:rPr>
                <w:noProof/>
                <w:sz w:val="22"/>
              </w:rPr>
              <w:t> </w:t>
            </w:r>
            <w:r w:rsidR="002E4FB7">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2E4FB7">
              <w:rPr>
                <w:noProof/>
                <w:sz w:val="22"/>
              </w:rPr>
              <w:t> </w:t>
            </w:r>
            <w:r w:rsidR="002E4FB7">
              <w:rPr>
                <w:noProof/>
                <w:sz w:val="22"/>
              </w:rPr>
              <w:t> </w:t>
            </w:r>
            <w:r w:rsidR="002E4FB7">
              <w:rPr>
                <w:noProof/>
                <w:sz w:val="22"/>
              </w:rPr>
              <w:t> </w:t>
            </w:r>
            <w:r w:rsidR="002E4FB7">
              <w:rPr>
                <w:noProof/>
                <w:sz w:val="22"/>
              </w:rPr>
              <w:t> </w:t>
            </w:r>
            <w:r w:rsidR="002E4FB7">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ID Number</w:t>
            </w:r>
          </w:p>
          <w:p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2" w:name="Text2"/>
            <w:r>
              <w:rPr>
                <w:sz w:val="22"/>
              </w:rPr>
              <w:instrText xml:space="preserve"> FORMTEXT </w:instrText>
            </w:r>
            <w:r>
              <w:rPr>
                <w:sz w:val="22"/>
              </w:rPr>
            </w:r>
            <w:r>
              <w:rPr>
                <w:sz w:val="22"/>
              </w:rPr>
              <w:fldChar w:fldCharType="separate"/>
            </w:r>
            <w:r w:rsidR="002E4FB7">
              <w:rPr>
                <w:noProof/>
                <w:sz w:val="22"/>
              </w:rPr>
              <w:t> </w:t>
            </w:r>
            <w:r w:rsidR="002E4FB7">
              <w:rPr>
                <w:noProof/>
                <w:sz w:val="22"/>
              </w:rPr>
              <w:t> </w:t>
            </w:r>
            <w:r w:rsidR="002E4FB7">
              <w:rPr>
                <w:noProof/>
                <w:sz w:val="22"/>
              </w:rPr>
              <w:t> </w:t>
            </w:r>
            <w:r w:rsidR="002E4FB7">
              <w:rPr>
                <w:noProof/>
                <w:sz w:val="22"/>
              </w:rPr>
              <w:t> </w:t>
            </w:r>
            <w:r w:rsidR="002E4FB7">
              <w:rPr>
                <w:noProof/>
                <w:sz w:val="22"/>
              </w:rPr>
              <w:t> </w:t>
            </w:r>
            <w:r>
              <w:rPr>
                <w:sz w:val="22"/>
              </w:rPr>
              <w:fldChar w:fldCharType="end"/>
            </w:r>
            <w:bookmarkEnd w:id="2"/>
          </w:p>
        </w:tc>
        <w:tc>
          <w:tcPr>
            <w:tcW w:w="2250" w:type="dxa"/>
            <w:tcBorders>
              <w:top w:val="single" w:sz="4" w:space="0" w:color="auto"/>
              <w:bottom w:val="nil"/>
              <w:right w:val="nil"/>
            </w:tcBorders>
          </w:tcPr>
          <w:p w:rsidR="003379BD" w:rsidRDefault="003379BD">
            <w:pPr>
              <w:rPr>
                <w:rFonts w:ascii="Arial" w:hAnsi="Arial"/>
                <w:sz w:val="18"/>
              </w:rPr>
            </w:pPr>
            <w:r>
              <w:rPr>
                <w:rFonts w:ascii="Arial" w:hAnsi="Arial"/>
                <w:sz w:val="18"/>
              </w:rPr>
              <w:t>Living Unit</w:t>
            </w:r>
          </w:p>
          <w:p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3" w:name="Text3"/>
            <w:r>
              <w:rPr>
                <w:sz w:val="22"/>
              </w:rPr>
              <w:instrText xml:space="preserve"> FORMTEXT </w:instrText>
            </w:r>
            <w:r>
              <w:rPr>
                <w:sz w:val="22"/>
              </w:rPr>
            </w:r>
            <w:r>
              <w:rPr>
                <w:sz w:val="22"/>
              </w:rPr>
              <w:fldChar w:fldCharType="separate"/>
            </w:r>
            <w:r w:rsidR="002E4FB7">
              <w:rPr>
                <w:noProof/>
                <w:sz w:val="22"/>
              </w:rPr>
              <w:t> </w:t>
            </w:r>
            <w:r w:rsidR="002E4FB7">
              <w:rPr>
                <w:noProof/>
                <w:sz w:val="22"/>
              </w:rPr>
              <w:t> </w:t>
            </w:r>
            <w:r w:rsidR="002E4FB7">
              <w:rPr>
                <w:noProof/>
                <w:sz w:val="22"/>
              </w:rPr>
              <w:t> </w:t>
            </w:r>
            <w:r w:rsidR="002E4FB7">
              <w:rPr>
                <w:noProof/>
                <w:sz w:val="22"/>
              </w:rPr>
              <w:t> </w:t>
            </w:r>
            <w:r w:rsidR="002E4FB7">
              <w:rPr>
                <w:noProof/>
                <w:sz w:val="22"/>
              </w:rPr>
              <w:t> </w:t>
            </w:r>
            <w:r>
              <w:rPr>
                <w:sz w:val="22"/>
              </w:rPr>
              <w:fldChar w:fldCharType="end"/>
            </w:r>
            <w:bookmarkEnd w:id="3"/>
          </w:p>
        </w:tc>
        <w:tc>
          <w:tcPr>
            <w:tcW w:w="1440" w:type="dxa"/>
            <w:tcBorders>
              <w:top w:val="single" w:sz="4" w:space="0" w:color="auto"/>
              <w:bottom w:val="nil"/>
              <w:right w:val="nil"/>
            </w:tcBorders>
          </w:tcPr>
          <w:p w:rsidR="003379BD" w:rsidRDefault="006B7A42">
            <w:pPr>
              <w:rPr>
                <w:rFonts w:ascii="Arial" w:hAnsi="Arial"/>
                <w:sz w:val="18"/>
              </w:rPr>
            </w:pPr>
            <w:r>
              <w:rPr>
                <w:rFonts w:ascii="Arial" w:hAnsi="Arial"/>
                <w:sz w:val="18"/>
              </w:rPr>
              <w:t>Date of Birth</w:t>
            </w:r>
          </w:p>
          <w:p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4" w:name="Text4"/>
            <w:r>
              <w:rPr>
                <w:sz w:val="22"/>
              </w:rPr>
              <w:instrText xml:space="preserve"> FORMTEXT </w:instrText>
            </w:r>
            <w:r>
              <w:rPr>
                <w:sz w:val="22"/>
              </w:rPr>
            </w:r>
            <w:r>
              <w:rPr>
                <w:sz w:val="22"/>
              </w:rPr>
              <w:fldChar w:fldCharType="separate"/>
            </w:r>
            <w:r w:rsidR="002E4FB7">
              <w:rPr>
                <w:noProof/>
                <w:sz w:val="22"/>
              </w:rPr>
              <w:t> </w:t>
            </w:r>
            <w:r w:rsidR="002E4FB7">
              <w:rPr>
                <w:noProof/>
                <w:sz w:val="22"/>
              </w:rPr>
              <w:t> </w:t>
            </w:r>
            <w:r w:rsidR="002E4FB7">
              <w:rPr>
                <w:noProof/>
                <w:sz w:val="22"/>
              </w:rPr>
              <w:t> </w:t>
            </w:r>
            <w:r w:rsidR="002E4FB7">
              <w:rPr>
                <w:noProof/>
                <w:sz w:val="22"/>
              </w:rPr>
              <w:t> </w:t>
            </w:r>
            <w:r w:rsidR="002E4FB7">
              <w:rPr>
                <w:noProof/>
                <w:sz w:val="22"/>
              </w:rPr>
              <w:t> </w:t>
            </w:r>
            <w:r>
              <w:rPr>
                <w:sz w:val="22"/>
              </w:rPr>
              <w:fldChar w:fldCharType="end"/>
            </w:r>
            <w:bookmarkEnd w:id="4"/>
          </w:p>
        </w:tc>
      </w:tr>
      <w:tr w:rsidR="003379BD">
        <w:trPr>
          <w:cantSplit/>
        </w:trPr>
        <w:tc>
          <w:tcPr>
            <w:tcW w:w="4338" w:type="dxa"/>
            <w:gridSpan w:val="3"/>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Individual Preparing This Form</w:t>
            </w:r>
          </w:p>
          <w:p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5" w:name="Text5"/>
            <w:r>
              <w:rPr>
                <w:sz w:val="22"/>
              </w:rPr>
              <w:instrText xml:space="preserve"> FORMTEXT </w:instrText>
            </w:r>
            <w:r>
              <w:rPr>
                <w:sz w:val="22"/>
              </w:rPr>
            </w:r>
            <w:r>
              <w:rPr>
                <w:sz w:val="22"/>
              </w:rPr>
              <w:fldChar w:fldCharType="separate"/>
            </w:r>
            <w:r w:rsidR="002E4FB7">
              <w:rPr>
                <w:noProof/>
                <w:sz w:val="22"/>
              </w:rPr>
              <w:t> </w:t>
            </w:r>
            <w:r w:rsidR="002E4FB7">
              <w:rPr>
                <w:noProof/>
                <w:sz w:val="22"/>
              </w:rPr>
              <w:t> </w:t>
            </w:r>
            <w:r w:rsidR="002E4FB7">
              <w:rPr>
                <w:noProof/>
                <w:sz w:val="22"/>
              </w:rPr>
              <w:t> </w:t>
            </w:r>
            <w:r w:rsidR="002E4FB7">
              <w:rPr>
                <w:noProof/>
                <w:sz w:val="22"/>
              </w:rPr>
              <w:t> </w:t>
            </w:r>
            <w:r w:rsidR="002E4FB7">
              <w:rPr>
                <w:noProof/>
                <w:sz w:val="22"/>
              </w:rPr>
              <w:t> </w:t>
            </w:r>
            <w:r>
              <w:rPr>
                <w:sz w:val="22"/>
              </w:rPr>
              <w:fldChar w:fldCharType="end"/>
            </w:r>
            <w:bookmarkEnd w:id="5"/>
          </w:p>
        </w:tc>
        <w:tc>
          <w:tcPr>
            <w:tcW w:w="3420" w:type="dxa"/>
            <w:gridSpan w:val="5"/>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Staff Contact</w:t>
            </w:r>
          </w:p>
          <w:p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6" w:name="Text6"/>
            <w:r>
              <w:rPr>
                <w:sz w:val="22"/>
              </w:rPr>
              <w:instrText xml:space="preserve"> FORMTEXT </w:instrText>
            </w:r>
            <w:r>
              <w:rPr>
                <w:sz w:val="22"/>
              </w:rPr>
            </w:r>
            <w:r>
              <w:rPr>
                <w:sz w:val="22"/>
              </w:rPr>
              <w:fldChar w:fldCharType="separate"/>
            </w:r>
            <w:r w:rsidR="002E4FB7">
              <w:rPr>
                <w:noProof/>
                <w:sz w:val="22"/>
              </w:rPr>
              <w:t> </w:t>
            </w:r>
            <w:r w:rsidR="002E4FB7">
              <w:rPr>
                <w:noProof/>
                <w:sz w:val="22"/>
              </w:rPr>
              <w:t> </w:t>
            </w:r>
            <w:r w:rsidR="002E4FB7">
              <w:rPr>
                <w:noProof/>
                <w:sz w:val="22"/>
              </w:rPr>
              <w:t> </w:t>
            </w:r>
            <w:r w:rsidR="002E4FB7">
              <w:rPr>
                <w:noProof/>
                <w:sz w:val="22"/>
              </w:rPr>
              <w:t> </w:t>
            </w:r>
            <w:r w:rsidR="002E4FB7">
              <w:rPr>
                <w:noProof/>
                <w:sz w:val="22"/>
              </w:rPr>
              <w:t> </w:t>
            </w:r>
            <w:r>
              <w:rPr>
                <w:sz w:val="22"/>
              </w:rPr>
              <w:fldChar w:fldCharType="end"/>
            </w:r>
            <w:bookmarkEnd w:id="6"/>
          </w:p>
        </w:tc>
        <w:tc>
          <w:tcPr>
            <w:tcW w:w="3690" w:type="dxa"/>
            <w:gridSpan w:val="2"/>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Telephone Number – Institution</w:t>
            </w:r>
          </w:p>
          <w:p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7" w:name="Text7"/>
            <w:r>
              <w:rPr>
                <w:sz w:val="22"/>
              </w:rPr>
              <w:instrText xml:space="preserve"> FORMTEXT </w:instrText>
            </w:r>
            <w:r>
              <w:rPr>
                <w:sz w:val="22"/>
              </w:rPr>
            </w:r>
            <w:r>
              <w:rPr>
                <w:sz w:val="22"/>
              </w:rPr>
              <w:fldChar w:fldCharType="separate"/>
            </w:r>
            <w:r w:rsidR="002E4FB7">
              <w:rPr>
                <w:noProof/>
                <w:sz w:val="22"/>
              </w:rPr>
              <w:t> </w:t>
            </w:r>
            <w:r w:rsidR="002E4FB7">
              <w:rPr>
                <w:noProof/>
                <w:sz w:val="22"/>
              </w:rPr>
              <w:t> </w:t>
            </w:r>
            <w:r w:rsidR="002E4FB7">
              <w:rPr>
                <w:noProof/>
                <w:sz w:val="22"/>
              </w:rPr>
              <w:t> </w:t>
            </w:r>
            <w:r w:rsidR="002E4FB7">
              <w:rPr>
                <w:noProof/>
                <w:sz w:val="22"/>
              </w:rPr>
              <w:t> </w:t>
            </w:r>
            <w:r w:rsidR="002E4FB7">
              <w:rPr>
                <w:noProof/>
                <w:sz w:val="22"/>
              </w:rPr>
              <w:t> </w:t>
            </w:r>
            <w:r>
              <w:rPr>
                <w:sz w:val="22"/>
              </w:rPr>
              <w:fldChar w:fldCharType="end"/>
            </w:r>
            <w:bookmarkEnd w:id="7"/>
          </w:p>
        </w:tc>
      </w:tr>
      <w:tr w:rsidR="003379BD" w:rsidTr="00DF0FF9">
        <w:trPr>
          <w:cantSplit/>
        </w:trPr>
        <w:tc>
          <w:tcPr>
            <w:tcW w:w="3168" w:type="dxa"/>
            <w:tcBorders>
              <w:top w:val="single" w:sz="4" w:space="0" w:color="auto"/>
              <w:left w:val="nil"/>
              <w:bottom w:val="nil"/>
            </w:tcBorders>
            <w:vAlign w:val="center"/>
          </w:tcPr>
          <w:p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rsidR="003379BD" w:rsidRDefault="003379BD" w:rsidP="00DF0FF9">
            <w:pPr>
              <w:pStyle w:val="Heading4"/>
              <w:spacing w:before="0"/>
            </w:pPr>
            <w:r>
              <w:t>RECOMMENDED</w:t>
            </w:r>
          </w:p>
          <w:p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rsidR="003379BD" w:rsidRDefault="003379BD" w:rsidP="00DF0FF9">
            <w:pPr>
              <w:pStyle w:val="Heading4"/>
              <w:spacing w:before="0"/>
              <w:rPr>
                <w:b w:val="0"/>
              </w:rPr>
            </w:pPr>
            <w:r>
              <w:t>ANTICIPATED</w:t>
            </w:r>
            <w:r w:rsidR="00DF0FF9">
              <w:t xml:space="preserve"> </w:t>
            </w:r>
            <w:r>
              <w:t>DOSAGE RANGE</w:t>
            </w:r>
          </w:p>
        </w:tc>
      </w:tr>
      <w:tr w:rsidR="00005693" w:rsidTr="00C6516C">
        <w:trPr>
          <w:cantSplit/>
        </w:trPr>
        <w:tc>
          <w:tcPr>
            <w:tcW w:w="3168" w:type="dxa"/>
            <w:tcBorders>
              <w:top w:val="single" w:sz="4" w:space="0" w:color="auto"/>
              <w:left w:val="nil"/>
              <w:bottom w:val="single" w:sz="4" w:space="0" w:color="auto"/>
            </w:tcBorders>
          </w:tcPr>
          <w:p w:rsidR="00005693" w:rsidRDefault="00005693" w:rsidP="00593A9E">
            <w:pPr>
              <w:spacing w:before="60"/>
              <w:rPr>
                <w:sz w:val="22"/>
              </w:rPr>
            </w:pPr>
            <w:r w:rsidRPr="00F125E2">
              <w:rPr>
                <w:noProof/>
                <w:sz w:val="22"/>
              </w:rPr>
              <w:t>Anticonvulsant / Mood Stabilizing Agent</w:t>
            </w:r>
          </w:p>
        </w:tc>
        <w:tc>
          <w:tcPr>
            <w:tcW w:w="3420" w:type="dxa"/>
            <w:gridSpan w:val="5"/>
            <w:tcBorders>
              <w:top w:val="single" w:sz="4" w:space="0" w:color="auto"/>
              <w:bottom w:val="single" w:sz="4" w:space="0" w:color="auto"/>
              <w:right w:val="nil"/>
            </w:tcBorders>
          </w:tcPr>
          <w:p w:rsidR="00005693" w:rsidRDefault="00005693" w:rsidP="00C6516C">
            <w:pPr>
              <w:tabs>
                <w:tab w:val="left" w:pos="702"/>
                <w:tab w:val="left" w:pos="882"/>
                <w:tab w:val="left" w:pos="1152"/>
                <w:tab w:val="left" w:pos="1602"/>
              </w:tabs>
              <w:rPr>
                <w:sz w:val="22"/>
              </w:rPr>
            </w:pPr>
            <w:r w:rsidRPr="00F125E2">
              <w:rPr>
                <w:noProof/>
                <w:sz w:val="22"/>
              </w:rPr>
              <w:t>Depakote;</w:t>
            </w:r>
            <w:r>
              <w:rPr>
                <w:noProof/>
                <w:sz w:val="22"/>
              </w:rPr>
              <w:t xml:space="preserve"> </w:t>
            </w:r>
            <w:r w:rsidRPr="00F125E2">
              <w:rPr>
                <w:noProof/>
                <w:sz w:val="22"/>
              </w:rPr>
              <w:t>Depakote DR;</w:t>
            </w:r>
            <w:r>
              <w:rPr>
                <w:noProof/>
                <w:sz w:val="22"/>
              </w:rPr>
              <w:t xml:space="preserve"> </w:t>
            </w:r>
            <w:r w:rsidRPr="00F125E2">
              <w:rPr>
                <w:noProof/>
                <w:sz w:val="22"/>
              </w:rPr>
              <w:t>Depakote ER;</w:t>
            </w:r>
            <w:r>
              <w:rPr>
                <w:noProof/>
                <w:sz w:val="22"/>
              </w:rPr>
              <w:t xml:space="preserve"> </w:t>
            </w:r>
            <w:r w:rsidRPr="00F125E2">
              <w:rPr>
                <w:noProof/>
                <w:sz w:val="22"/>
              </w:rPr>
              <w:t>Depakote Sprinkles</w:t>
            </w:r>
            <w:r>
              <w:rPr>
                <w:noProof/>
                <w:sz w:val="22"/>
              </w:rPr>
              <w:t xml:space="preserve"> </w:t>
            </w:r>
            <w:r>
              <w:rPr>
                <w:sz w:val="22"/>
              </w:rPr>
              <w:t>(</w:t>
            </w:r>
            <w:r w:rsidRPr="00F125E2">
              <w:rPr>
                <w:noProof/>
                <w:sz w:val="22"/>
              </w:rPr>
              <w:t>valproic acid</w:t>
            </w:r>
            <w:r>
              <w:rPr>
                <w:sz w:val="22"/>
              </w:rPr>
              <w:t>)</w:t>
            </w:r>
          </w:p>
        </w:tc>
        <w:tc>
          <w:tcPr>
            <w:tcW w:w="3420" w:type="dxa"/>
            <w:gridSpan w:val="3"/>
            <w:tcBorders>
              <w:top w:val="single" w:sz="4" w:space="0" w:color="auto"/>
              <w:bottom w:val="single" w:sz="4" w:space="0" w:color="auto"/>
              <w:right w:val="nil"/>
            </w:tcBorders>
            <w:vAlign w:val="center"/>
          </w:tcPr>
          <w:p w:rsidR="00005693" w:rsidRDefault="00005693" w:rsidP="00C6516C">
            <w:pPr>
              <w:tabs>
                <w:tab w:val="left" w:pos="702"/>
                <w:tab w:val="left" w:pos="882"/>
                <w:tab w:val="left" w:pos="1152"/>
                <w:tab w:val="left" w:pos="1602"/>
              </w:tabs>
              <w:rPr>
                <w:sz w:val="22"/>
              </w:rPr>
            </w:pPr>
            <w:r w:rsidRPr="00F125E2">
              <w:rPr>
                <w:noProof/>
                <w:sz w:val="22"/>
              </w:rPr>
              <w:t>125</w:t>
            </w:r>
            <w:r w:rsidR="00134CD0">
              <w:rPr>
                <w:noProof/>
                <w:sz w:val="22"/>
              </w:rPr>
              <w:t xml:space="preserve"> </w:t>
            </w:r>
            <w:r w:rsidRPr="00F125E2">
              <w:rPr>
                <w:noProof/>
                <w:sz w:val="22"/>
              </w:rPr>
              <w:t>mg – 4000</w:t>
            </w:r>
            <w:r w:rsidR="00134CD0">
              <w:rPr>
                <w:noProof/>
                <w:sz w:val="22"/>
              </w:rPr>
              <w:t xml:space="preserve"> </w:t>
            </w:r>
            <w:r w:rsidRPr="00F125E2">
              <w:rPr>
                <w:noProof/>
                <w:sz w:val="22"/>
              </w:rPr>
              <w:t>mg</w:t>
            </w:r>
            <w:r w:rsidRPr="00F125E2">
              <w:rPr>
                <w:noProof/>
                <w:sz w:val="22"/>
              </w:rPr>
              <w:br/>
              <w:t>(Dose according to</w:t>
            </w:r>
            <w:r w:rsidR="00134CD0">
              <w:rPr>
                <w:noProof/>
                <w:sz w:val="22"/>
              </w:rPr>
              <w:t xml:space="preserve"> labs of</w:t>
            </w:r>
            <w:r w:rsidRPr="00F125E2">
              <w:rPr>
                <w:noProof/>
                <w:sz w:val="22"/>
              </w:rPr>
              <w:t xml:space="preserve"> </w:t>
            </w:r>
            <w:r w:rsidR="00134CD0">
              <w:rPr>
                <w:noProof/>
                <w:sz w:val="22"/>
              </w:rPr>
              <w:t>drug concentration in the blood</w:t>
            </w:r>
            <w:r w:rsidRPr="00F125E2">
              <w:rPr>
                <w:noProof/>
                <w:sz w:val="22"/>
              </w:rPr>
              <w:t>)</w:t>
            </w:r>
          </w:p>
        </w:tc>
        <w:tc>
          <w:tcPr>
            <w:tcW w:w="1440" w:type="dxa"/>
            <w:tcBorders>
              <w:top w:val="single" w:sz="4" w:space="0" w:color="auto"/>
              <w:bottom w:val="single" w:sz="4" w:space="0" w:color="auto"/>
              <w:right w:val="nil"/>
            </w:tcBorders>
            <w:vAlign w:val="center"/>
          </w:tcPr>
          <w:p w:rsidR="00005693" w:rsidRDefault="00005693"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sidR="002E4FB7">
              <w:rPr>
                <w:noProof/>
                <w:sz w:val="22"/>
              </w:rPr>
              <w:t> </w:t>
            </w:r>
            <w:r w:rsidR="002E4FB7">
              <w:rPr>
                <w:noProof/>
                <w:sz w:val="22"/>
              </w:rPr>
              <w:t> </w:t>
            </w:r>
            <w:r w:rsidR="002E4FB7">
              <w:rPr>
                <w:noProof/>
                <w:sz w:val="22"/>
              </w:rPr>
              <w:t> </w:t>
            </w:r>
            <w:r w:rsidR="002E4FB7">
              <w:rPr>
                <w:noProof/>
                <w:sz w:val="22"/>
              </w:rPr>
              <w:t> </w:t>
            </w:r>
            <w:r w:rsidR="002E4FB7">
              <w:rPr>
                <w:noProof/>
                <w:sz w:val="22"/>
              </w:rPr>
              <w:t> </w:t>
            </w:r>
            <w:r>
              <w:rPr>
                <w:sz w:val="22"/>
              </w:rPr>
              <w:fldChar w:fldCharType="end"/>
            </w:r>
          </w:p>
        </w:tc>
      </w:tr>
      <w:tr w:rsidR="003379BD">
        <w:trPr>
          <w:cantSplit/>
          <w:trHeight w:hRule="exact" w:val="1200"/>
        </w:trPr>
        <w:tc>
          <w:tcPr>
            <w:tcW w:w="11448" w:type="dxa"/>
            <w:gridSpan w:val="10"/>
            <w:tcBorders>
              <w:top w:val="nil"/>
              <w:left w:val="nil"/>
              <w:bottom w:val="single" w:sz="4" w:space="0" w:color="auto"/>
              <w:right w:val="nil"/>
            </w:tcBorders>
          </w:tcPr>
          <w:p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2E4FB7">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2E4FB7">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2E4FB7">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8" w:name="Text12"/>
            <w:r w:rsidR="00B1786E">
              <w:rPr>
                <w:sz w:val="22"/>
              </w:rPr>
              <w:instrText xml:space="preserve"> FORMTEXT </w:instrText>
            </w:r>
            <w:r w:rsidR="00B1786E">
              <w:rPr>
                <w:sz w:val="22"/>
              </w:rPr>
            </w:r>
            <w:r w:rsidR="00B1786E">
              <w:rPr>
                <w:sz w:val="22"/>
              </w:rPr>
              <w:fldChar w:fldCharType="separate"/>
            </w:r>
            <w:r w:rsidR="002E4FB7">
              <w:rPr>
                <w:noProof/>
                <w:sz w:val="22"/>
              </w:rPr>
              <w:t> </w:t>
            </w:r>
            <w:r w:rsidR="002E4FB7">
              <w:rPr>
                <w:noProof/>
                <w:sz w:val="22"/>
              </w:rPr>
              <w:t> </w:t>
            </w:r>
            <w:r w:rsidR="002E4FB7">
              <w:rPr>
                <w:noProof/>
                <w:sz w:val="22"/>
              </w:rPr>
              <w:t> </w:t>
            </w:r>
            <w:r w:rsidR="002E4FB7">
              <w:rPr>
                <w:noProof/>
                <w:sz w:val="22"/>
              </w:rPr>
              <w:t> </w:t>
            </w:r>
            <w:r w:rsidR="002E4FB7">
              <w:rPr>
                <w:noProof/>
                <w:sz w:val="22"/>
              </w:rPr>
              <w:t> </w:t>
            </w:r>
            <w:r w:rsidR="00B1786E">
              <w:rPr>
                <w:sz w:val="22"/>
              </w:rPr>
              <w:fldChar w:fldCharType="end"/>
            </w:r>
            <w:bookmarkEnd w:id="8"/>
          </w:p>
        </w:tc>
      </w:tr>
      <w:tr w:rsidR="003379BD">
        <w:trPr>
          <w:cantSplit/>
          <w:trHeight w:hRule="exact" w:val="600"/>
        </w:trPr>
        <w:tc>
          <w:tcPr>
            <w:tcW w:w="11448" w:type="dxa"/>
            <w:gridSpan w:val="10"/>
            <w:tcBorders>
              <w:top w:val="single" w:sz="4" w:space="0" w:color="auto"/>
              <w:left w:val="nil"/>
              <w:bottom w:val="nil"/>
              <w:right w:val="nil"/>
            </w:tcBorders>
          </w:tcPr>
          <w:p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“working hypothesis</w:t>
            </w:r>
            <w:r w:rsidR="0031599E" w:rsidRPr="00097390">
              <w:rPr>
                <w:b w:val="0"/>
              </w:rPr>
              <w:t>.”</w:t>
            </w:r>
          </w:p>
        </w:tc>
      </w:tr>
      <w:tr w:rsidR="003379BD" w:rsidTr="00B1786E">
        <w:trPr>
          <w:cantSplit/>
          <w:trHeight w:val="1051"/>
        </w:trPr>
        <w:tc>
          <w:tcPr>
            <w:tcW w:w="11448" w:type="dxa"/>
            <w:gridSpan w:val="10"/>
            <w:tcBorders>
              <w:top w:val="nil"/>
              <w:left w:val="nil"/>
              <w:bottom w:val="single" w:sz="4" w:space="0" w:color="auto"/>
              <w:right w:val="nil"/>
            </w:tcBorders>
          </w:tcPr>
          <w:p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9" w:name="Text15"/>
            <w:r>
              <w:rPr>
                <w:noProof/>
                <w:sz w:val="22"/>
              </w:rPr>
              <w:instrText xml:space="preserve"> FORMTEXT </w:instrText>
            </w:r>
            <w:r>
              <w:rPr>
                <w:noProof/>
                <w:sz w:val="22"/>
              </w:rPr>
            </w:r>
            <w:r>
              <w:rPr>
                <w:noProof/>
                <w:sz w:val="22"/>
              </w:rPr>
              <w:fldChar w:fldCharType="separate"/>
            </w:r>
            <w:r w:rsidR="002E4FB7">
              <w:rPr>
                <w:noProof/>
                <w:sz w:val="22"/>
              </w:rPr>
              <w:t> </w:t>
            </w:r>
            <w:r w:rsidR="002E4FB7">
              <w:rPr>
                <w:noProof/>
                <w:sz w:val="22"/>
              </w:rPr>
              <w:t> </w:t>
            </w:r>
            <w:r w:rsidR="002E4FB7">
              <w:rPr>
                <w:noProof/>
                <w:sz w:val="22"/>
              </w:rPr>
              <w:t> </w:t>
            </w:r>
            <w:r w:rsidR="002E4FB7">
              <w:rPr>
                <w:noProof/>
                <w:sz w:val="22"/>
              </w:rPr>
              <w:t> </w:t>
            </w:r>
            <w:r w:rsidR="002E4FB7">
              <w:rPr>
                <w:noProof/>
                <w:sz w:val="22"/>
              </w:rPr>
              <w:t> </w:t>
            </w:r>
            <w:r>
              <w:rPr>
                <w:noProof/>
                <w:sz w:val="22"/>
              </w:rPr>
              <w:fldChar w:fldCharType="end"/>
            </w:r>
            <w:bookmarkEnd w:id="9"/>
          </w:p>
        </w:tc>
      </w:tr>
      <w:tr w:rsidR="003379BD">
        <w:trPr>
          <w:cantSplit/>
          <w:trHeight w:val="240"/>
        </w:trPr>
        <w:tc>
          <w:tcPr>
            <w:tcW w:w="11448" w:type="dxa"/>
            <w:gridSpan w:val="10"/>
            <w:tcBorders>
              <w:top w:val="single" w:sz="4" w:space="0" w:color="auto"/>
              <w:left w:val="nil"/>
              <w:bottom w:val="nil"/>
              <w:right w:val="nil"/>
            </w:tcBorders>
          </w:tcPr>
          <w:p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10" w:name="Dropdown2"/>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1" w:name="Check7"/>
            <w:r>
              <w:rPr>
                <w:rFonts w:ascii="Arial" w:hAnsi="Arial"/>
                <w:sz w:val="18"/>
              </w:rPr>
              <w:instrText xml:space="preserve"> FORMCHECKBOX </w:instrText>
            </w:r>
            <w:r w:rsidR="002E4FB7">
              <w:rPr>
                <w:rFonts w:ascii="Arial" w:hAnsi="Arial"/>
                <w:sz w:val="18"/>
              </w:rPr>
            </w:r>
            <w:r w:rsidR="002E4FB7">
              <w:rPr>
                <w:rFonts w:ascii="Arial" w:hAnsi="Arial"/>
                <w:sz w:val="18"/>
              </w:rPr>
              <w:fldChar w:fldCharType="separate"/>
            </w:r>
            <w:r>
              <w:rPr>
                <w:rFonts w:ascii="Arial" w:hAnsi="Arial"/>
                <w:sz w:val="18"/>
              </w:rPr>
              <w:fldChar w:fldCharType="end"/>
            </w:r>
            <w:bookmarkEnd w:id="11"/>
            <w:r>
              <w:rPr>
                <w:rFonts w:ascii="Arial" w:hAnsi="Arial"/>
                <w:sz w:val="18"/>
              </w:rPr>
              <w:t xml:space="preserve"> Environment and/or staff changes</w:t>
            </w:r>
            <w:bookmarkEnd w:id="10"/>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2" w:name="Check10"/>
            <w:r>
              <w:rPr>
                <w:rFonts w:ascii="Arial" w:hAnsi="Arial"/>
                <w:sz w:val="18"/>
              </w:rPr>
              <w:instrText xml:space="preserve"> FORMCHECKBOX </w:instrText>
            </w:r>
            <w:r w:rsidR="002E4FB7">
              <w:rPr>
                <w:rFonts w:ascii="Arial" w:hAnsi="Arial"/>
                <w:sz w:val="18"/>
              </w:rPr>
            </w:r>
            <w:r w:rsidR="002E4FB7">
              <w:rPr>
                <w:rFonts w:ascii="Arial" w:hAnsi="Arial"/>
                <w:sz w:val="18"/>
              </w:rPr>
              <w:fldChar w:fldCharType="separate"/>
            </w:r>
            <w:r>
              <w:rPr>
                <w:rFonts w:ascii="Arial" w:hAnsi="Arial"/>
                <w:sz w:val="18"/>
              </w:rPr>
              <w:fldChar w:fldCharType="end"/>
            </w:r>
            <w:bookmarkEnd w:id="12"/>
            <w:r>
              <w:rPr>
                <w:rFonts w:ascii="Arial" w:hAnsi="Arial"/>
                <w:sz w:val="18"/>
              </w:rPr>
              <w:t xml:space="preserve"> Rehabilitation treatments/therapy (OT, PT, AT)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3" w:name="Check8"/>
            <w:r>
              <w:rPr>
                <w:rFonts w:ascii="Arial" w:hAnsi="Arial"/>
                <w:sz w:val="18"/>
              </w:rPr>
              <w:instrText xml:space="preserve"> FORMCHECKBOX </w:instrText>
            </w:r>
            <w:r w:rsidR="002E4FB7">
              <w:rPr>
                <w:rFonts w:ascii="Arial" w:hAnsi="Arial"/>
                <w:sz w:val="18"/>
              </w:rPr>
            </w:r>
            <w:r w:rsidR="002E4FB7">
              <w:rPr>
                <w:rFonts w:ascii="Arial" w:hAnsi="Arial"/>
                <w:sz w:val="18"/>
              </w:rPr>
              <w:fldChar w:fldCharType="separate"/>
            </w:r>
            <w:r>
              <w:rPr>
                <w:rFonts w:ascii="Arial" w:hAnsi="Arial"/>
                <w:sz w:val="18"/>
              </w:rPr>
              <w:fldChar w:fldCharType="end"/>
            </w:r>
            <w:bookmarkEnd w:id="13"/>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4" w:name="Check11"/>
            <w:r>
              <w:rPr>
                <w:rFonts w:ascii="Arial" w:hAnsi="Arial"/>
                <w:sz w:val="18"/>
              </w:rPr>
              <w:instrText xml:space="preserve"> FORMCHECKBOX </w:instrText>
            </w:r>
            <w:r w:rsidR="002E4FB7">
              <w:rPr>
                <w:rFonts w:ascii="Arial" w:hAnsi="Arial"/>
                <w:sz w:val="18"/>
              </w:rPr>
            </w:r>
            <w:r w:rsidR="002E4FB7">
              <w:rPr>
                <w:rFonts w:ascii="Arial" w:hAnsi="Arial"/>
                <w:sz w:val="18"/>
              </w:rPr>
              <w:fldChar w:fldCharType="separate"/>
            </w:r>
            <w:r>
              <w:rPr>
                <w:rFonts w:ascii="Arial" w:hAnsi="Arial"/>
                <w:sz w:val="18"/>
              </w:rPr>
              <w:fldChar w:fldCharType="end"/>
            </w:r>
            <w:bookmarkEnd w:id="14"/>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5" w:name="Check9"/>
            <w:r>
              <w:rPr>
                <w:rFonts w:ascii="Arial" w:hAnsi="Arial"/>
                <w:sz w:val="18"/>
              </w:rPr>
              <w:instrText xml:space="preserve"> FORMCHECKBOX </w:instrText>
            </w:r>
            <w:r w:rsidR="002E4FB7">
              <w:rPr>
                <w:rFonts w:ascii="Arial" w:hAnsi="Arial"/>
                <w:sz w:val="18"/>
              </w:rPr>
            </w:r>
            <w:r w:rsidR="002E4FB7">
              <w:rPr>
                <w:rFonts w:ascii="Arial" w:hAnsi="Arial"/>
                <w:sz w:val="18"/>
              </w:rPr>
              <w:fldChar w:fldCharType="separate"/>
            </w:r>
            <w:r>
              <w:rPr>
                <w:rFonts w:ascii="Arial" w:hAnsi="Arial"/>
                <w:sz w:val="18"/>
              </w:rPr>
              <w:fldChar w:fldCharType="end"/>
            </w:r>
            <w:bookmarkEnd w:id="15"/>
            <w:r>
              <w:rPr>
                <w:rFonts w:ascii="Arial" w:hAnsi="Arial"/>
                <w:sz w:val="18"/>
              </w:rPr>
              <w:t xml:space="preserve"> Individual and/or group therapy</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6" w:name="Check12"/>
            <w:r>
              <w:rPr>
                <w:rFonts w:ascii="Arial" w:hAnsi="Arial"/>
                <w:sz w:val="18"/>
              </w:rPr>
              <w:instrText xml:space="preserve"> FORMCHECKBOX </w:instrText>
            </w:r>
            <w:r w:rsidR="002E4FB7">
              <w:rPr>
                <w:rFonts w:ascii="Arial" w:hAnsi="Arial"/>
                <w:sz w:val="18"/>
              </w:rPr>
            </w:r>
            <w:r w:rsidR="002E4FB7">
              <w:rPr>
                <w:rFonts w:ascii="Arial" w:hAnsi="Arial"/>
                <w:sz w:val="18"/>
              </w:rPr>
              <w:fldChar w:fldCharType="separate"/>
            </w:r>
            <w:r>
              <w:rPr>
                <w:rFonts w:ascii="Arial" w:hAnsi="Arial"/>
                <w:sz w:val="18"/>
              </w:rPr>
              <w:fldChar w:fldCharType="end"/>
            </w:r>
            <w:bookmarkEnd w:id="16"/>
            <w:r>
              <w:rPr>
                <w:rFonts w:ascii="Arial" w:hAnsi="Arial"/>
                <w:sz w:val="18"/>
              </w:rPr>
              <w:t xml:space="preserve"> Use of behavior intervention techniques</w:t>
            </w:r>
          </w:p>
        </w:tc>
      </w:tr>
      <w:tr w:rsidR="003379BD" w:rsidTr="00B1786E">
        <w:trPr>
          <w:cantSplit/>
          <w:trHeight w:val="1440"/>
        </w:trPr>
        <w:tc>
          <w:tcPr>
            <w:tcW w:w="11448" w:type="dxa"/>
            <w:gridSpan w:val="10"/>
            <w:tcBorders>
              <w:top w:val="nil"/>
              <w:left w:val="nil"/>
              <w:bottom w:val="nil"/>
              <w:right w:val="nil"/>
            </w:tcBorders>
          </w:tcPr>
          <w:p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7" w:name="Text16"/>
            <w:r w:rsidR="00B1786E">
              <w:rPr>
                <w:sz w:val="22"/>
              </w:rPr>
              <w:instrText xml:space="preserve"> FORMTEXT </w:instrText>
            </w:r>
            <w:r w:rsidR="00B1786E">
              <w:rPr>
                <w:sz w:val="22"/>
              </w:rPr>
            </w:r>
            <w:r w:rsidR="00B1786E">
              <w:rPr>
                <w:sz w:val="22"/>
              </w:rPr>
              <w:fldChar w:fldCharType="separate"/>
            </w:r>
            <w:r w:rsidR="002E4FB7">
              <w:rPr>
                <w:noProof/>
                <w:sz w:val="22"/>
              </w:rPr>
              <w:t> </w:t>
            </w:r>
            <w:r w:rsidR="002E4FB7">
              <w:rPr>
                <w:noProof/>
                <w:sz w:val="22"/>
              </w:rPr>
              <w:t> </w:t>
            </w:r>
            <w:r w:rsidR="002E4FB7">
              <w:rPr>
                <w:noProof/>
                <w:sz w:val="22"/>
              </w:rPr>
              <w:t> </w:t>
            </w:r>
            <w:r w:rsidR="002E4FB7">
              <w:rPr>
                <w:noProof/>
                <w:sz w:val="22"/>
              </w:rPr>
              <w:t> </w:t>
            </w:r>
            <w:r w:rsidR="002E4FB7">
              <w:rPr>
                <w:noProof/>
                <w:sz w:val="22"/>
              </w:rPr>
              <w:t> </w:t>
            </w:r>
            <w:r w:rsidR="00B1786E">
              <w:rPr>
                <w:sz w:val="22"/>
              </w:rPr>
              <w:fldChar w:fldCharType="end"/>
            </w:r>
            <w:bookmarkEnd w:id="17"/>
          </w:p>
        </w:tc>
      </w:tr>
      <w:tr w:rsidR="003379BD">
        <w:trPr>
          <w:cantSplit/>
          <w:trHeight w:hRule="exact" w:val="240"/>
        </w:trPr>
        <w:tc>
          <w:tcPr>
            <w:tcW w:w="11448" w:type="dxa"/>
            <w:gridSpan w:val="10"/>
            <w:tcBorders>
              <w:top w:val="nil"/>
              <w:left w:val="nil"/>
              <w:bottom w:val="nil"/>
              <w:right w:val="nil"/>
            </w:tcBorders>
          </w:tcPr>
          <w:p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rsidTr="00934FD5">
        <w:trPr>
          <w:cantSplit/>
          <w:trHeight w:val="288"/>
        </w:trPr>
        <w:tc>
          <w:tcPr>
            <w:tcW w:w="3816" w:type="dxa"/>
            <w:gridSpan w:val="2"/>
            <w:tcBorders>
              <w:top w:val="nil"/>
              <w:left w:val="nil"/>
              <w:bottom w:val="nil"/>
              <w:right w:val="nil"/>
            </w:tcBorders>
            <w:vAlign w:val="center"/>
          </w:tcPr>
          <w:p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8" w:name="Check13"/>
            <w:r w:rsidR="00031FEC">
              <w:rPr>
                <w:b w:val="0"/>
              </w:rPr>
              <w:instrText xml:space="preserve"> FORMCHECKBOX </w:instrText>
            </w:r>
            <w:r w:rsidR="002E4FB7">
              <w:rPr>
                <w:b w:val="0"/>
              </w:rPr>
            </w:r>
            <w:r w:rsidR="002E4FB7">
              <w:rPr>
                <w:b w:val="0"/>
              </w:rPr>
              <w:fldChar w:fldCharType="separate"/>
            </w:r>
            <w:r w:rsidR="00031FEC">
              <w:rPr>
                <w:b w:val="0"/>
              </w:rPr>
              <w:fldChar w:fldCharType="end"/>
            </w:r>
            <w:bookmarkEnd w:id="18"/>
            <w:r w:rsidR="00031FEC">
              <w:rPr>
                <w:b w:val="0"/>
              </w:rPr>
              <w:t xml:space="preserve"> Work Activities</w:t>
            </w:r>
            <w:r>
              <w:rPr>
                <w:b w:val="0"/>
              </w:rPr>
              <w:t xml:space="preserve"> </w:t>
            </w:r>
          </w:p>
        </w:tc>
        <w:bookmarkStart w:id="19" w:name="Check14"/>
        <w:tc>
          <w:tcPr>
            <w:tcW w:w="3816" w:type="dxa"/>
            <w:gridSpan w:val="5"/>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2E4FB7">
              <w:rPr>
                <w:b w:val="0"/>
              </w:rPr>
            </w:r>
            <w:r w:rsidR="002E4FB7">
              <w:rPr>
                <w:b w:val="0"/>
              </w:rPr>
              <w:fldChar w:fldCharType="separate"/>
            </w:r>
            <w:r>
              <w:rPr>
                <w:b w:val="0"/>
              </w:rPr>
              <w:fldChar w:fldCharType="end"/>
            </w:r>
            <w:bookmarkEnd w:id="19"/>
            <w:r>
              <w:rPr>
                <w:b w:val="0"/>
              </w:rPr>
              <w:t xml:space="preserve"> Family Relationships</w:t>
            </w:r>
          </w:p>
        </w:tc>
        <w:bookmarkStart w:id="20" w:name="Check15"/>
        <w:tc>
          <w:tcPr>
            <w:tcW w:w="3816" w:type="dxa"/>
            <w:gridSpan w:val="3"/>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2E4FB7">
              <w:rPr>
                <w:b w:val="0"/>
              </w:rPr>
            </w:r>
            <w:r w:rsidR="002E4FB7">
              <w:rPr>
                <w:b w:val="0"/>
              </w:rPr>
              <w:fldChar w:fldCharType="separate"/>
            </w:r>
            <w:r>
              <w:rPr>
                <w:b w:val="0"/>
              </w:rPr>
              <w:fldChar w:fldCharType="end"/>
            </w:r>
            <w:bookmarkEnd w:id="20"/>
            <w:r>
              <w:rPr>
                <w:b w:val="0"/>
              </w:rPr>
              <w:t xml:space="preserve"> Social Functioning</w:t>
            </w:r>
          </w:p>
        </w:tc>
      </w:tr>
      <w:tr w:rsidR="003379BD">
        <w:trPr>
          <w:cantSplit/>
          <w:trHeight w:val="240"/>
        </w:trPr>
        <w:tc>
          <w:tcPr>
            <w:tcW w:w="3816" w:type="dxa"/>
            <w:gridSpan w:val="2"/>
            <w:tcBorders>
              <w:top w:val="nil"/>
              <w:left w:val="nil"/>
              <w:bottom w:val="nil"/>
              <w:right w:val="nil"/>
            </w:tcBorders>
          </w:tcPr>
          <w:p w:rsidR="003379BD" w:rsidRDefault="003379BD">
            <w:pPr>
              <w:pStyle w:val="Heading4"/>
              <w:tabs>
                <w:tab w:val="left" w:pos="540"/>
              </w:tabs>
              <w:jc w:val="left"/>
            </w:pPr>
          </w:p>
        </w:tc>
        <w:tc>
          <w:tcPr>
            <w:tcW w:w="3816" w:type="dxa"/>
            <w:gridSpan w:val="5"/>
            <w:tcBorders>
              <w:top w:val="nil"/>
              <w:left w:val="nil"/>
              <w:bottom w:val="nil"/>
              <w:right w:val="nil"/>
            </w:tcBorders>
          </w:tcPr>
          <w:p w:rsidR="003379BD" w:rsidRDefault="003379BD">
            <w:pPr>
              <w:pStyle w:val="Heading4"/>
              <w:tabs>
                <w:tab w:val="left" w:pos="540"/>
              </w:tabs>
              <w:jc w:val="left"/>
              <w:rPr>
                <w:b w:val="0"/>
              </w:rPr>
            </w:pPr>
          </w:p>
        </w:tc>
        <w:tc>
          <w:tcPr>
            <w:tcW w:w="3816" w:type="dxa"/>
            <w:gridSpan w:val="3"/>
            <w:tcBorders>
              <w:top w:val="nil"/>
              <w:left w:val="nil"/>
              <w:bottom w:val="nil"/>
              <w:right w:val="nil"/>
            </w:tcBorders>
          </w:tcPr>
          <w:p w:rsidR="003379BD" w:rsidRDefault="003379BD">
            <w:pPr>
              <w:pStyle w:val="Heading4"/>
              <w:tabs>
                <w:tab w:val="left" w:pos="540"/>
              </w:tabs>
              <w:jc w:val="left"/>
              <w:rPr>
                <w:b w:val="0"/>
              </w:rPr>
            </w:pPr>
          </w:p>
        </w:tc>
      </w:tr>
      <w:tr w:rsidR="003379BD">
        <w:trPr>
          <w:cantSplit/>
          <w:trHeight w:val="192"/>
        </w:trPr>
        <w:tc>
          <w:tcPr>
            <w:tcW w:w="5724" w:type="dxa"/>
            <w:gridSpan w:val="4"/>
            <w:tcBorders>
              <w:top w:val="nil"/>
              <w:left w:val="nil"/>
              <w:bottom w:val="nil"/>
              <w:right w:val="nil"/>
            </w:tcBorders>
          </w:tcPr>
          <w:p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rsidR="003379BD" w:rsidRDefault="003379BD">
            <w:pPr>
              <w:pStyle w:val="Heading4"/>
              <w:tabs>
                <w:tab w:val="left" w:pos="540"/>
              </w:tabs>
              <w:jc w:val="left"/>
              <w:rPr>
                <w:b w:val="0"/>
              </w:rPr>
            </w:pPr>
          </w:p>
        </w:tc>
      </w:tr>
      <w:bookmarkStart w:id="21" w:name="_Hlk151783589"/>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2" w:name="Check16"/>
            <w:r>
              <w:rPr>
                <w:b w:val="0"/>
              </w:rPr>
              <w:instrText xml:space="preserve"> FORMCHECKBOX </w:instrText>
            </w:r>
            <w:r w:rsidR="002E4FB7">
              <w:rPr>
                <w:b w:val="0"/>
              </w:rPr>
            </w:r>
            <w:r w:rsidR="002E4FB7">
              <w:rPr>
                <w:b w:val="0"/>
              </w:rPr>
              <w:fldChar w:fldCharType="separate"/>
            </w:r>
            <w:r>
              <w:rPr>
                <w:b w:val="0"/>
              </w:rPr>
              <w:fldChar w:fldCharType="end"/>
            </w:r>
            <w:bookmarkEnd w:id="22"/>
            <w:r w:rsidR="003379BD">
              <w:rPr>
                <w:b w:val="0"/>
              </w:rPr>
              <w:t xml:space="preserve"> Use of seclusion or restraint</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3" w:name="Check20"/>
            <w:r>
              <w:rPr>
                <w:b w:val="0"/>
              </w:rPr>
              <w:instrText xml:space="preserve"> FORMCHECKBOX </w:instrText>
            </w:r>
            <w:r w:rsidR="002E4FB7">
              <w:rPr>
                <w:b w:val="0"/>
              </w:rPr>
            </w:r>
            <w:r w:rsidR="002E4FB7">
              <w:rPr>
                <w:b w:val="0"/>
              </w:rPr>
              <w:fldChar w:fldCharType="separate"/>
            </w:r>
            <w:r>
              <w:rPr>
                <w:b w:val="0"/>
              </w:rPr>
              <w:fldChar w:fldCharType="end"/>
            </w:r>
            <w:bookmarkEnd w:id="23"/>
            <w:r>
              <w:rPr>
                <w:b w:val="0"/>
              </w:rPr>
              <w:t xml:space="preserve"> Limits on recreation and </w:t>
            </w:r>
            <w:r w:rsidR="003379BD">
              <w:rPr>
                <w:b w:val="0"/>
              </w:rPr>
              <w:t>leisure activities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4" w:name="Check17"/>
            <w:r>
              <w:rPr>
                <w:b w:val="0"/>
              </w:rPr>
              <w:instrText xml:space="preserve"> FORMCHECKBOX </w:instrText>
            </w:r>
            <w:r w:rsidR="002E4FB7">
              <w:rPr>
                <w:b w:val="0"/>
              </w:rPr>
            </w:r>
            <w:r w:rsidR="002E4FB7">
              <w:rPr>
                <w:b w:val="0"/>
              </w:rPr>
              <w:fldChar w:fldCharType="separate"/>
            </w:r>
            <w:r>
              <w:rPr>
                <w:b w:val="0"/>
              </w:rPr>
              <w:fldChar w:fldCharType="end"/>
            </w:r>
            <w:bookmarkEnd w:id="24"/>
            <w:r w:rsidR="003379BD">
              <w:rPr>
                <w:b w:val="0"/>
              </w:rPr>
              <w:t xml:space="preserve"> Limits on access to possessions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5" w:name="Check21"/>
            <w:r>
              <w:rPr>
                <w:b w:val="0"/>
              </w:rPr>
              <w:instrText xml:space="preserve"> FORMCHECKBOX </w:instrText>
            </w:r>
            <w:r w:rsidR="002E4FB7">
              <w:rPr>
                <w:b w:val="0"/>
              </w:rPr>
            </w:r>
            <w:r w:rsidR="002E4FB7">
              <w:rPr>
                <w:b w:val="0"/>
              </w:rPr>
              <w:fldChar w:fldCharType="separate"/>
            </w:r>
            <w:r>
              <w:rPr>
                <w:b w:val="0"/>
              </w:rPr>
              <w:fldChar w:fldCharType="end"/>
            </w:r>
            <w:bookmarkEnd w:id="25"/>
            <w:r>
              <w:rPr>
                <w:b w:val="0"/>
              </w:rPr>
              <w:t xml:space="preserve"> Intervention of law enforcement authorities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6" w:name="Check18"/>
            <w:r>
              <w:rPr>
                <w:b w:val="0"/>
              </w:rPr>
              <w:instrText xml:space="preserve"> FORMCHECKBOX </w:instrText>
            </w:r>
            <w:r w:rsidR="002E4FB7">
              <w:rPr>
                <w:b w:val="0"/>
              </w:rPr>
            </w:r>
            <w:r w:rsidR="002E4FB7">
              <w:rPr>
                <w:b w:val="0"/>
              </w:rPr>
              <w:fldChar w:fldCharType="separate"/>
            </w:r>
            <w:r>
              <w:rPr>
                <w:b w:val="0"/>
              </w:rPr>
              <w:fldChar w:fldCharType="end"/>
            </w:r>
            <w:bookmarkEnd w:id="26"/>
            <w:r w:rsidR="003379BD">
              <w:rPr>
                <w:b w:val="0"/>
              </w:rPr>
              <w:t xml:space="preserve"> Limits on personal freedoms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7" w:name="Check22"/>
            <w:r>
              <w:rPr>
                <w:b w:val="0"/>
              </w:rPr>
              <w:instrText xml:space="preserve"> FORMCHECKBOX </w:instrText>
            </w:r>
            <w:r w:rsidR="002E4FB7">
              <w:rPr>
                <w:b w:val="0"/>
              </w:rPr>
            </w:r>
            <w:r w:rsidR="002E4FB7">
              <w:rPr>
                <w:b w:val="0"/>
              </w:rPr>
              <w:fldChar w:fldCharType="separate"/>
            </w:r>
            <w:r>
              <w:rPr>
                <w:b w:val="0"/>
              </w:rPr>
              <w:fldChar w:fldCharType="end"/>
            </w:r>
            <w:bookmarkEnd w:id="27"/>
            <w:r>
              <w:rPr>
                <w:b w:val="0"/>
              </w:rPr>
              <w:t xml:space="preserve"> Risk of harm to self or others</w:t>
            </w:r>
          </w:p>
        </w:tc>
      </w:tr>
      <w:tr w:rsidR="003379BD">
        <w:trPr>
          <w:cantSplit/>
          <w:trHeight w:val="192"/>
        </w:trPr>
        <w:tc>
          <w:tcPr>
            <w:tcW w:w="5724" w:type="dxa"/>
            <w:gridSpan w:val="4"/>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8" w:name="Check19"/>
            <w:r>
              <w:rPr>
                <w:b w:val="0"/>
              </w:rPr>
              <w:instrText xml:space="preserve"> FORMCHECKBOX </w:instrText>
            </w:r>
            <w:r w:rsidR="002E4FB7">
              <w:rPr>
                <w:b w:val="0"/>
              </w:rPr>
            </w:r>
            <w:r w:rsidR="002E4FB7">
              <w:rPr>
                <w:b w:val="0"/>
              </w:rPr>
              <w:fldChar w:fldCharType="separate"/>
            </w:r>
            <w:r>
              <w:rPr>
                <w:b w:val="0"/>
              </w:rPr>
              <w:fldChar w:fldCharType="end"/>
            </w:r>
            <w:bookmarkEnd w:id="28"/>
            <w:r w:rsidR="003379BD">
              <w:rPr>
                <w:b w:val="0"/>
              </w:rPr>
              <w:t xml:space="preserve"> Limit participation in treatment and activities</w:t>
            </w:r>
          </w:p>
        </w:tc>
        <w:tc>
          <w:tcPr>
            <w:tcW w:w="5724" w:type="dxa"/>
            <w:gridSpan w:val="6"/>
            <w:tcBorders>
              <w:top w:val="nil"/>
              <w:left w:val="nil"/>
              <w:bottom w:val="nil"/>
              <w:right w:val="nil"/>
            </w:tcBorders>
            <w:vAlign w:val="center"/>
          </w:tcPr>
          <w:p w:rsidR="003379BD" w:rsidRDefault="003379BD">
            <w:pPr>
              <w:pStyle w:val="Heading4"/>
              <w:tabs>
                <w:tab w:val="left" w:pos="540"/>
              </w:tabs>
              <w:spacing w:before="0"/>
              <w:jc w:val="left"/>
              <w:rPr>
                <w:b w:val="0"/>
              </w:rPr>
            </w:pPr>
          </w:p>
        </w:tc>
      </w:tr>
      <w:bookmarkEnd w:id="21"/>
      <w:tr w:rsidR="003379BD" w:rsidTr="00B1786E">
        <w:trPr>
          <w:cantSplit/>
          <w:trHeight w:val="1440"/>
        </w:trPr>
        <w:tc>
          <w:tcPr>
            <w:tcW w:w="11448" w:type="dxa"/>
            <w:gridSpan w:val="10"/>
            <w:tcBorders>
              <w:top w:val="nil"/>
              <w:left w:val="nil"/>
              <w:bottom w:val="single" w:sz="4" w:space="0" w:color="auto"/>
              <w:right w:val="nil"/>
            </w:tcBorders>
          </w:tcPr>
          <w:p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9" w:name="Text13"/>
            <w:r w:rsidR="00B1786E">
              <w:rPr>
                <w:noProof/>
                <w:sz w:val="22"/>
              </w:rPr>
              <w:instrText xml:space="preserve"> FORMTEXT </w:instrText>
            </w:r>
            <w:r w:rsidR="00B1786E">
              <w:rPr>
                <w:noProof/>
                <w:sz w:val="22"/>
              </w:rPr>
            </w:r>
            <w:r w:rsidR="00B1786E">
              <w:rPr>
                <w:noProof/>
                <w:sz w:val="22"/>
              </w:rPr>
              <w:fldChar w:fldCharType="separate"/>
            </w:r>
            <w:r w:rsidR="002E4FB7">
              <w:rPr>
                <w:noProof/>
                <w:sz w:val="22"/>
              </w:rPr>
              <w:t> </w:t>
            </w:r>
            <w:r w:rsidR="002E4FB7">
              <w:rPr>
                <w:noProof/>
                <w:sz w:val="22"/>
              </w:rPr>
              <w:t> </w:t>
            </w:r>
            <w:r w:rsidR="002E4FB7">
              <w:rPr>
                <w:noProof/>
                <w:sz w:val="22"/>
              </w:rPr>
              <w:t> </w:t>
            </w:r>
            <w:r w:rsidR="002E4FB7">
              <w:rPr>
                <w:noProof/>
                <w:sz w:val="22"/>
              </w:rPr>
              <w:t> </w:t>
            </w:r>
            <w:r w:rsidR="002E4FB7">
              <w:rPr>
                <w:noProof/>
                <w:sz w:val="22"/>
              </w:rPr>
              <w:t> </w:t>
            </w:r>
            <w:r w:rsidR="00B1786E">
              <w:rPr>
                <w:noProof/>
                <w:sz w:val="22"/>
              </w:rPr>
              <w:fldChar w:fldCharType="end"/>
            </w:r>
            <w:bookmarkEnd w:id="29"/>
          </w:p>
        </w:tc>
      </w:tr>
      <w:tr w:rsidR="003379BD">
        <w:trPr>
          <w:cantSplit/>
          <w:trHeight w:hRule="exact" w:val="440"/>
        </w:trPr>
        <w:tc>
          <w:tcPr>
            <w:tcW w:w="11448" w:type="dxa"/>
            <w:gridSpan w:val="10"/>
            <w:tcBorders>
              <w:top w:val="single" w:sz="4" w:space="0" w:color="auto"/>
              <w:left w:val="nil"/>
              <w:bottom w:val="single" w:sz="4" w:space="0" w:color="auto"/>
              <w:right w:val="nil"/>
            </w:tcBorders>
          </w:tcPr>
          <w:p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rsidR="003379BD" w:rsidRDefault="00464819">
      <w:pPr>
        <w:jc w:val="right"/>
        <w:rPr>
          <w:rFonts w:ascii="Arial" w:hAnsi="Arial"/>
          <w:sz w:val="18"/>
        </w:rPr>
      </w:pPr>
      <w:r>
        <w:rPr>
          <w:rFonts w:ascii="Arial" w:hAnsi="Arial"/>
          <w:sz w:val="18"/>
        </w:rPr>
        <w:t>See Page 2</w:t>
      </w:r>
    </w:p>
    <w:p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trPr>
          <w:tblHeader/>
        </w:trPr>
        <w:tc>
          <w:tcPr>
            <w:tcW w:w="4788" w:type="dxa"/>
            <w:tcBorders>
              <w:top w:val="nil"/>
              <w:left w:val="nil"/>
              <w:bottom w:val="nil"/>
              <w:right w:val="nil"/>
            </w:tcBorders>
          </w:tcPr>
          <w:p w:rsidR="003379BD" w:rsidRDefault="004553BF">
            <w:pPr>
              <w:spacing w:after="120"/>
              <w:rPr>
                <w:rFonts w:ascii="Arial" w:hAnsi="Arial"/>
                <w:sz w:val="18"/>
              </w:rPr>
            </w:pPr>
            <w:r>
              <w:rPr>
                <w:rFonts w:ascii="Arial" w:hAnsi="Arial"/>
                <w:sz w:val="16"/>
              </w:rPr>
              <w:lastRenderedPageBreak/>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rsidR="003379BD" w:rsidRDefault="003379BD" w:rsidP="009677A1">
            <w:pPr>
              <w:rPr>
                <w:rFonts w:ascii="Arial" w:hAnsi="Arial"/>
                <w:sz w:val="18"/>
              </w:rPr>
            </w:pPr>
            <w:r>
              <w:rPr>
                <w:rFonts w:ascii="Arial" w:hAnsi="Arial"/>
                <w:sz w:val="18"/>
              </w:rPr>
              <w:t>Medication:</w:t>
            </w:r>
            <w:r w:rsidR="00005693">
              <w:rPr>
                <w:noProof/>
                <w:sz w:val="22"/>
              </w:rPr>
              <w:t xml:space="preserve"> </w:t>
            </w:r>
            <w:r w:rsidR="00005693" w:rsidRPr="00F125E2">
              <w:rPr>
                <w:noProof/>
                <w:sz w:val="22"/>
              </w:rPr>
              <w:t>Depakote;</w:t>
            </w:r>
            <w:r w:rsidR="00005693" w:rsidRPr="00F125E2">
              <w:rPr>
                <w:noProof/>
                <w:sz w:val="22"/>
              </w:rPr>
              <w:br/>
              <w:t>Depakote DR;</w:t>
            </w:r>
            <w:r w:rsidR="00005693">
              <w:rPr>
                <w:noProof/>
                <w:sz w:val="22"/>
              </w:rPr>
              <w:t xml:space="preserve"> </w:t>
            </w:r>
            <w:r w:rsidR="00005693" w:rsidRPr="00F125E2">
              <w:rPr>
                <w:noProof/>
                <w:sz w:val="22"/>
              </w:rPr>
              <w:t>Depakote ER;</w:t>
            </w:r>
            <w:r w:rsidR="00005693" w:rsidRPr="00F125E2">
              <w:rPr>
                <w:noProof/>
                <w:sz w:val="22"/>
              </w:rPr>
              <w:br/>
              <w:t>Depakote Sprinkles</w:t>
            </w:r>
            <w:r w:rsidR="00005693">
              <w:rPr>
                <w:sz w:val="22"/>
              </w:rPr>
              <w:t xml:space="preserve"> </w:t>
            </w:r>
            <w:r w:rsidR="009677A1">
              <w:rPr>
                <w:sz w:val="22"/>
              </w:rPr>
              <w:t>–</w:t>
            </w:r>
            <w:r w:rsidR="00005693">
              <w:rPr>
                <w:rFonts w:ascii="Arial" w:hAnsi="Arial"/>
                <w:sz w:val="18"/>
              </w:rPr>
              <w:t xml:space="preserve"> (</w:t>
            </w:r>
            <w:r w:rsidR="00005693" w:rsidRPr="00F125E2">
              <w:rPr>
                <w:noProof/>
                <w:sz w:val="22"/>
              </w:rPr>
              <w:t>valproic acid</w:t>
            </w:r>
            <w:r w:rsidR="00005693">
              <w:rPr>
                <w:rFonts w:ascii="Arial" w:hAnsi="Arial"/>
                <w:sz w:val="18"/>
              </w:rPr>
              <w:t>)</w:t>
            </w:r>
          </w:p>
        </w:tc>
      </w:tr>
      <w:tr w:rsidR="003379BD">
        <w:trPr>
          <w:cantSplit/>
        </w:trPr>
        <w:tc>
          <w:tcPr>
            <w:tcW w:w="11448" w:type="dxa"/>
            <w:gridSpan w:val="2"/>
            <w:tcBorders>
              <w:top w:val="single" w:sz="4" w:space="0" w:color="auto"/>
              <w:left w:val="nil"/>
              <w:bottom w:val="single" w:sz="4" w:space="0" w:color="auto"/>
              <w:right w:val="nil"/>
            </w:tcBorders>
          </w:tcPr>
          <w:p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rsidTr="00683097">
        <w:trPr>
          <w:cantSplit/>
          <w:trHeight w:val="864"/>
        </w:trPr>
        <w:tc>
          <w:tcPr>
            <w:tcW w:w="11448" w:type="dxa"/>
            <w:gridSpan w:val="2"/>
            <w:tcBorders>
              <w:top w:val="single" w:sz="4" w:space="0" w:color="auto"/>
              <w:left w:val="nil"/>
              <w:bottom w:val="nil"/>
              <w:right w:val="nil"/>
            </w:tcBorders>
          </w:tcPr>
          <w:p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rsidR="004D6372" w:rsidRDefault="003379BD" w:rsidP="00A03650">
            <w:pPr>
              <w:pStyle w:val="Heading6"/>
              <w:spacing w:before="120"/>
              <w:rPr>
                <w:rFonts w:cs="Arial"/>
                <w:b w:val="0"/>
                <w:sz w:val="18"/>
                <w:szCs w:val="18"/>
              </w:rPr>
            </w:pPr>
            <w:r w:rsidRPr="0056414C">
              <w:rPr>
                <w:sz w:val="18"/>
                <w:szCs w:val="18"/>
              </w:rPr>
              <w:t>Most Common Side Effects</w:t>
            </w:r>
            <w:r w:rsidR="00A03650">
              <w:rPr>
                <w:sz w:val="18"/>
                <w:szCs w:val="18"/>
              </w:rPr>
              <w:t>:</w:t>
            </w:r>
            <w:r w:rsidR="004D6372" w:rsidRPr="004D6372">
              <w:rPr>
                <w:rFonts w:cs="Arial"/>
                <w:sz w:val="18"/>
                <w:szCs w:val="18"/>
              </w:rPr>
              <w:t xml:space="preserve"> </w:t>
            </w:r>
            <w:r w:rsidR="004D6372" w:rsidRPr="00A03650">
              <w:rPr>
                <w:rFonts w:cs="Arial"/>
                <w:b w:val="0"/>
                <w:sz w:val="18"/>
                <w:szCs w:val="18"/>
              </w:rPr>
              <w:t>abdominal or stomach cramps (mild</w:t>
            </w:r>
            <w:r w:rsidR="00AF0A62">
              <w:rPr>
                <w:rFonts w:cs="Arial"/>
                <w:b w:val="0"/>
                <w:sz w:val="18"/>
                <w:szCs w:val="18"/>
              </w:rPr>
              <w:t xml:space="preserve"> to severe</w:t>
            </w:r>
            <w:r w:rsidR="004D6372" w:rsidRPr="00A03650">
              <w:rPr>
                <w:rFonts w:cs="Arial"/>
                <w:b w:val="0"/>
                <w:sz w:val="18"/>
                <w:szCs w:val="18"/>
              </w:rPr>
              <w:t>); change in menstrual periods; diarrhea; hair loss; indigestion; loss of appetite; nausea and vomiting; trembling of hands and arms; unusual weight loss or gain</w:t>
            </w:r>
            <w:r w:rsidR="00A03650">
              <w:rPr>
                <w:rFonts w:cs="Arial"/>
                <w:b w:val="0"/>
                <w:sz w:val="18"/>
                <w:szCs w:val="18"/>
              </w:rPr>
              <w:t xml:space="preserve">; </w:t>
            </w:r>
            <w:r w:rsidR="00A03650" w:rsidRPr="00A03650">
              <w:rPr>
                <w:rFonts w:cs="Arial"/>
                <w:b w:val="0"/>
                <w:sz w:val="18"/>
                <w:szCs w:val="18"/>
              </w:rPr>
              <w:t>b</w:t>
            </w:r>
            <w:r w:rsidR="004D6372" w:rsidRPr="00A03650">
              <w:rPr>
                <w:rFonts w:cs="Arial"/>
                <w:b w:val="0"/>
                <w:sz w:val="18"/>
                <w:szCs w:val="18"/>
              </w:rPr>
              <w:t>ody aches or pain; congestio</w:t>
            </w:r>
            <w:r w:rsidR="00B1053F">
              <w:rPr>
                <w:rFonts w:cs="Arial"/>
                <w:b w:val="0"/>
                <w:sz w:val="18"/>
                <w:szCs w:val="18"/>
              </w:rPr>
              <w:t>n; cough; dryness or sore</w:t>
            </w:r>
            <w:r w:rsidR="004D6372" w:rsidRPr="00A03650">
              <w:rPr>
                <w:rFonts w:cs="Arial"/>
                <w:b w:val="0"/>
                <w:sz w:val="18"/>
                <w:szCs w:val="18"/>
              </w:rPr>
              <w:t xml:space="preserve"> throat; fever; hoarseness; runny nose; tender, swo</w:t>
            </w:r>
            <w:r w:rsidR="000C48A5">
              <w:rPr>
                <w:rFonts w:cs="Arial"/>
                <w:b w:val="0"/>
                <w:sz w:val="18"/>
                <w:szCs w:val="18"/>
              </w:rPr>
              <w:t xml:space="preserve">llen glands in neck; trouble </w:t>
            </w:r>
            <w:r w:rsidR="004D6372" w:rsidRPr="00A03650">
              <w:rPr>
                <w:rFonts w:cs="Arial"/>
                <w:b w:val="0"/>
                <w:sz w:val="18"/>
                <w:szCs w:val="18"/>
              </w:rPr>
              <w:t>swallowing; voice changes</w:t>
            </w:r>
            <w:r w:rsidR="00AF0A62">
              <w:rPr>
                <w:rFonts w:cs="Arial"/>
                <w:b w:val="0"/>
                <w:sz w:val="18"/>
                <w:szCs w:val="18"/>
              </w:rPr>
              <w:t>; dizziness; drowsiness; increased risk for infection; difficulty falling</w:t>
            </w:r>
            <w:r w:rsidR="000C48A5">
              <w:rPr>
                <w:rFonts w:cs="Arial"/>
                <w:b w:val="0"/>
                <w:sz w:val="18"/>
                <w:szCs w:val="18"/>
              </w:rPr>
              <w:t xml:space="preserve"> asleep</w:t>
            </w:r>
            <w:r w:rsidR="00AF0A62">
              <w:rPr>
                <w:rFonts w:cs="Arial"/>
                <w:b w:val="0"/>
                <w:sz w:val="18"/>
                <w:szCs w:val="18"/>
              </w:rPr>
              <w:t xml:space="preserve"> or staying asleep; changes to vision, including double vision; headache</w:t>
            </w:r>
            <w:r w:rsidR="004D6372" w:rsidRPr="00A03650">
              <w:rPr>
                <w:rFonts w:cs="Arial"/>
                <w:b w:val="0"/>
                <w:sz w:val="18"/>
                <w:szCs w:val="18"/>
              </w:rPr>
              <w:t>.</w:t>
            </w:r>
          </w:p>
          <w:p w:rsidR="00A03650" w:rsidRPr="00A03650" w:rsidRDefault="00A03650" w:rsidP="00A03650"/>
        </w:tc>
      </w:tr>
      <w:tr w:rsidR="003379BD" w:rsidTr="00683097">
        <w:trPr>
          <w:cantSplit/>
          <w:trHeight w:val="576"/>
        </w:trPr>
        <w:tc>
          <w:tcPr>
            <w:tcW w:w="11448" w:type="dxa"/>
            <w:gridSpan w:val="2"/>
            <w:tcBorders>
              <w:top w:val="nil"/>
              <w:left w:val="nil"/>
              <w:bottom w:val="nil"/>
              <w:right w:val="nil"/>
            </w:tcBorders>
          </w:tcPr>
          <w:p w:rsidR="004D6372" w:rsidRPr="009F1D6B" w:rsidRDefault="003379BD" w:rsidP="00AD441D">
            <w:pPr>
              <w:rPr>
                <w:rFonts w:ascii="Arial" w:hAnsi="Arial"/>
                <w:b/>
                <w:snapToGrid w:val="0"/>
                <w:color w:val="000000"/>
                <w:sz w:val="18"/>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r w:rsidR="009F1D6B">
              <w:rPr>
                <w:rFonts w:ascii="Arial" w:hAnsi="Arial"/>
                <w:b/>
                <w:snapToGrid w:val="0"/>
                <w:color w:val="000000"/>
                <w:sz w:val="18"/>
              </w:rPr>
              <w:t xml:space="preserve">: </w:t>
            </w:r>
            <w:r w:rsidR="004D6372" w:rsidRPr="004D6372">
              <w:rPr>
                <w:rFonts w:ascii="Arial" w:hAnsi="Arial" w:cs="Arial"/>
                <w:sz w:val="18"/>
                <w:szCs w:val="18"/>
              </w:rPr>
              <w:t>behav</w:t>
            </w:r>
            <w:r w:rsidR="00EF41EB">
              <w:rPr>
                <w:rFonts w:ascii="Arial" w:hAnsi="Arial" w:cs="Arial"/>
                <w:sz w:val="18"/>
                <w:szCs w:val="18"/>
              </w:rPr>
              <w:t>ioral, mood, or mental changes;</w:t>
            </w:r>
            <w:r w:rsidR="004D6372" w:rsidRPr="004D6372">
              <w:rPr>
                <w:rFonts w:ascii="Arial" w:hAnsi="Arial" w:cs="Arial"/>
                <w:sz w:val="18"/>
                <w:szCs w:val="18"/>
              </w:rPr>
              <w:t xml:space="preserve"> confusion; uncontrolled eye movements; earache; faintness, or light-headedness when getting up from a lying or sitting position suddenly; fast, irregular, pounding, or racing heartbeat or pulse; heavy, non-menstrual vaginal bleeding; increas</w:t>
            </w:r>
            <w:r w:rsidR="00D57B66">
              <w:rPr>
                <w:rFonts w:ascii="Arial" w:hAnsi="Arial" w:cs="Arial"/>
                <w:sz w:val="18"/>
                <w:szCs w:val="18"/>
              </w:rPr>
              <w:t xml:space="preserve">e in seizures; loss of appetite; </w:t>
            </w:r>
            <w:r w:rsidR="004D6372" w:rsidRPr="004D6372">
              <w:rPr>
                <w:rFonts w:ascii="Arial" w:hAnsi="Arial" w:cs="Arial"/>
                <w:sz w:val="18"/>
                <w:szCs w:val="18"/>
              </w:rPr>
              <w:t>redness or swelling in ear; sweating; swelling of face, arms, hands, lower legs, or feet; tingling of hands or feet; tiredness and weakness; unusual bleeding or bruising;</w:t>
            </w:r>
            <w:r w:rsidR="00386302">
              <w:rPr>
                <w:rFonts w:ascii="Arial" w:hAnsi="Arial" w:cs="Arial"/>
                <w:sz w:val="18"/>
                <w:szCs w:val="18"/>
              </w:rPr>
              <w:t xml:space="preserve"> changes in menstrual period; constipation; rash; dry mouth</w:t>
            </w:r>
            <w:r w:rsidR="004D6372" w:rsidRPr="004D6372">
              <w:rPr>
                <w:rFonts w:ascii="Arial" w:hAnsi="Arial" w:cs="Arial"/>
                <w:sz w:val="18"/>
                <w:szCs w:val="18"/>
              </w:rPr>
              <w:t>.</w:t>
            </w:r>
          </w:p>
          <w:p w:rsidR="00A03650" w:rsidRPr="004D6372" w:rsidRDefault="00A03650" w:rsidP="00AD441D">
            <w:pPr>
              <w:rPr>
                <w:rFonts w:ascii="Arial" w:hAnsi="Arial" w:cs="Arial"/>
                <w:sz w:val="18"/>
                <w:szCs w:val="18"/>
              </w:rPr>
            </w:pPr>
          </w:p>
        </w:tc>
      </w:tr>
      <w:tr w:rsidR="003379BD" w:rsidTr="00683097">
        <w:trPr>
          <w:cantSplit/>
          <w:trHeight w:val="576"/>
        </w:trPr>
        <w:tc>
          <w:tcPr>
            <w:tcW w:w="11448" w:type="dxa"/>
            <w:gridSpan w:val="2"/>
            <w:tcBorders>
              <w:top w:val="nil"/>
              <w:left w:val="nil"/>
              <w:bottom w:val="nil"/>
              <w:right w:val="nil"/>
            </w:tcBorders>
          </w:tcPr>
          <w:p w:rsidR="004D6372" w:rsidRPr="009F1D6B" w:rsidRDefault="003379BD" w:rsidP="004D6372">
            <w:pPr>
              <w:rPr>
                <w:rFonts w:ascii="Arial" w:hAnsi="Arial"/>
                <w:b/>
                <w:sz w:val="18"/>
              </w:rPr>
            </w:pPr>
            <w:r>
              <w:rPr>
                <w:rFonts w:ascii="Arial" w:hAnsi="Arial"/>
                <w:b/>
                <w:sz w:val="18"/>
              </w:rPr>
              <w:t>Rare Side Effects</w:t>
            </w:r>
            <w:r w:rsidR="009F1D6B">
              <w:rPr>
                <w:rFonts w:ascii="Arial" w:hAnsi="Arial"/>
                <w:b/>
                <w:sz w:val="18"/>
              </w:rPr>
              <w:t xml:space="preserve">: </w:t>
            </w:r>
            <w:r w:rsidR="009F1D6B" w:rsidRPr="009F1D6B">
              <w:rPr>
                <w:rFonts w:ascii="Arial" w:hAnsi="Arial"/>
                <w:sz w:val="18"/>
              </w:rPr>
              <w:t>Please call your doctor promptly if experiencing any of the following:</w:t>
            </w:r>
            <w:r w:rsidR="009F1D6B">
              <w:rPr>
                <w:rFonts w:ascii="Arial" w:hAnsi="Arial"/>
                <w:b/>
                <w:sz w:val="18"/>
              </w:rPr>
              <w:t xml:space="preserve"> </w:t>
            </w:r>
            <w:r w:rsidR="004D6372" w:rsidRPr="004D6372">
              <w:rPr>
                <w:rFonts w:ascii="Arial" w:hAnsi="Arial" w:cs="Arial"/>
                <w:sz w:val="18"/>
                <w:szCs w:val="18"/>
              </w:rPr>
              <w:t xml:space="preserve">clumsiness or unsteadiness; </w:t>
            </w:r>
            <w:r w:rsidR="00386302">
              <w:rPr>
                <w:rFonts w:ascii="Arial" w:hAnsi="Arial" w:cs="Arial"/>
                <w:sz w:val="18"/>
                <w:szCs w:val="18"/>
              </w:rPr>
              <w:t xml:space="preserve">severe rash; swelling of the face, tongue, or lips; difficulty breathing; presence </w:t>
            </w:r>
            <w:r w:rsidR="00386302" w:rsidRPr="00386302">
              <w:rPr>
                <w:rFonts w:ascii="Arial" w:hAnsi="Arial" w:cs="Arial"/>
                <w:sz w:val="18"/>
                <w:szCs w:val="18"/>
              </w:rPr>
              <w:t>of blood or material that looks like coffee ground</w:t>
            </w:r>
            <w:r w:rsidR="00386302">
              <w:rPr>
                <w:rFonts w:ascii="Arial" w:hAnsi="Arial" w:cs="Arial"/>
                <w:sz w:val="18"/>
                <w:szCs w:val="18"/>
              </w:rPr>
              <w:t>s in vomit</w:t>
            </w:r>
            <w:r w:rsidR="00386302" w:rsidRPr="00386302">
              <w:rPr>
                <w:rFonts w:ascii="Arial" w:hAnsi="Arial" w:cs="Arial"/>
                <w:sz w:val="18"/>
                <w:szCs w:val="18"/>
              </w:rPr>
              <w:t>; yellow</w:t>
            </w:r>
            <w:r w:rsidR="00D57B66">
              <w:rPr>
                <w:rFonts w:ascii="Arial" w:hAnsi="Arial" w:cs="Arial"/>
                <w:sz w:val="18"/>
                <w:szCs w:val="18"/>
              </w:rPr>
              <w:t>ing of</w:t>
            </w:r>
            <w:r w:rsidR="00386302" w:rsidRPr="00386302">
              <w:rPr>
                <w:rFonts w:ascii="Arial" w:hAnsi="Arial" w:cs="Arial"/>
                <w:sz w:val="18"/>
                <w:szCs w:val="18"/>
              </w:rPr>
              <w:t xml:space="preserve"> eyes or skin</w:t>
            </w:r>
            <w:r w:rsidR="00D57B66">
              <w:rPr>
                <w:rFonts w:ascii="Arial" w:hAnsi="Arial" w:cs="Arial"/>
                <w:sz w:val="18"/>
                <w:szCs w:val="18"/>
              </w:rPr>
              <w:t>.</w:t>
            </w:r>
          </w:p>
          <w:p w:rsidR="001C0C03" w:rsidRDefault="001C0C03" w:rsidP="004D6372">
            <w:pPr>
              <w:rPr>
                <w:rFonts w:ascii="Arial" w:hAnsi="Arial" w:cs="Arial"/>
                <w:sz w:val="18"/>
                <w:szCs w:val="18"/>
              </w:rPr>
            </w:pPr>
          </w:p>
          <w:p w:rsidR="00E36A4C" w:rsidRDefault="00E36A4C" w:rsidP="004D6372">
            <w:pPr>
              <w:rPr>
                <w:rFonts w:ascii="Arial" w:hAnsi="Arial" w:cs="Arial"/>
                <w:b/>
                <w:sz w:val="18"/>
                <w:szCs w:val="18"/>
              </w:rPr>
            </w:pPr>
            <w:r>
              <w:rPr>
                <w:rFonts w:ascii="Arial" w:hAnsi="Arial" w:cs="Arial"/>
                <w:b/>
                <w:sz w:val="18"/>
                <w:szCs w:val="18"/>
              </w:rPr>
              <w:t xml:space="preserve">Caution: </w:t>
            </w:r>
          </w:p>
          <w:p w:rsidR="00137184" w:rsidRPr="00066D2C" w:rsidRDefault="00137184" w:rsidP="00066D2C">
            <w:pPr>
              <w:pStyle w:val="ListParagraph"/>
              <w:numPr>
                <w:ilvl w:val="0"/>
                <w:numId w:val="6"/>
              </w:numPr>
              <w:rPr>
                <w:rFonts w:ascii="Arial" w:hAnsi="Arial" w:cs="Arial"/>
                <w:b/>
                <w:sz w:val="18"/>
                <w:szCs w:val="18"/>
              </w:rPr>
            </w:pPr>
            <w:r w:rsidRPr="00066D2C">
              <w:rPr>
                <w:rFonts w:ascii="Arial" w:hAnsi="Arial" w:cs="Arial"/>
                <w:b/>
                <w:sz w:val="18"/>
                <w:szCs w:val="18"/>
              </w:rPr>
              <w:t>Withdrawal</w:t>
            </w:r>
          </w:p>
          <w:p w:rsidR="00137184" w:rsidRPr="00137184" w:rsidRDefault="00137184" w:rsidP="00137184">
            <w:pPr>
              <w:pStyle w:val="ListParagraph"/>
              <w:rPr>
                <w:rFonts w:ascii="Arial" w:hAnsi="Arial" w:cs="Arial"/>
                <w:sz w:val="18"/>
                <w:szCs w:val="18"/>
              </w:rPr>
            </w:pPr>
            <w:r w:rsidRPr="00137184">
              <w:rPr>
                <w:rFonts w:ascii="Arial" w:hAnsi="Arial" w:cs="Arial"/>
                <w:sz w:val="18"/>
                <w:szCs w:val="18"/>
              </w:rPr>
              <w:t xml:space="preserve">Anticonvulsants should not be discontinued abruptly because of the possibility </w:t>
            </w:r>
            <w:r w:rsidR="00066D2C">
              <w:rPr>
                <w:rFonts w:ascii="Arial" w:hAnsi="Arial" w:cs="Arial"/>
                <w:sz w:val="18"/>
                <w:szCs w:val="18"/>
              </w:rPr>
              <w:t>of increasing seizure frequency. Please speak with your doctor before stopping this medication</w:t>
            </w:r>
            <w:r w:rsidRPr="00137184">
              <w:rPr>
                <w:rFonts w:ascii="Arial" w:hAnsi="Arial" w:cs="Arial"/>
                <w:sz w:val="18"/>
                <w:szCs w:val="18"/>
              </w:rPr>
              <w:t>.</w:t>
            </w:r>
          </w:p>
          <w:p w:rsidR="00E36A4C" w:rsidRPr="004D6372" w:rsidRDefault="00E36A4C" w:rsidP="004D6372">
            <w:pPr>
              <w:rPr>
                <w:rFonts w:ascii="Arial" w:hAnsi="Arial" w:cs="Arial"/>
                <w:sz w:val="18"/>
                <w:szCs w:val="18"/>
              </w:rPr>
            </w:pPr>
          </w:p>
        </w:tc>
      </w:tr>
      <w:tr w:rsidR="003379BD" w:rsidTr="00683097">
        <w:trPr>
          <w:cantSplit/>
          <w:trHeight w:val="576"/>
        </w:trPr>
        <w:tc>
          <w:tcPr>
            <w:tcW w:w="11448" w:type="dxa"/>
            <w:gridSpan w:val="2"/>
            <w:tcBorders>
              <w:top w:val="nil"/>
              <w:left w:val="nil"/>
              <w:bottom w:val="nil"/>
              <w:right w:val="nil"/>
            </w:tcBorders>
          </w:tcPr>
          <w:p w:rsidR="004D6372" w:rsidRPr="001C0C03" w:rsidRDefault="003379BD" w:rsidP="004D6372">
            <w:pPr>
              <w:rPr>
                <w:rFonts w:ascii="Arial" w:hAnsi="Arial"/>
                <w:b/>
                <w:snapToGrid w:val="0"/>
                <w:color w:val="000000"/>
                <w:sz w:val="18"/>
              </w:rPr>
            </w:pPr>
            <w:r>
              <w:rPr>
                <w:rFonts w:ascii="Arial" w:hAnsi="Arial"/>
                <w:b/>
                <w:snapToGrid w:val="0"/>
                <w:color w:val="000000"/>
                <w:sz w:val="18"/>
              </w:rPr>
              <w:t>Warning</w:t>
            </w:r>
            <w:r w:rsidR="001C0C03">
              <w:rPr>
                <w:rFonts w:ascii="Arial" w:hAnsi="Arial"/>
                <w:b/>
                <w:snapToGrid w:val="0"/>
                <w:color w:val="000000"/>
                <w:sz w:val="18"/>
              </w:rPr>
              <w:t>:[</w:t>
            </w:r>
            <w:r w:rsidR="004D6372" w:rsidRPr="004D6372">
              <w:rPr>
                <w:rFonts w:ascii="Arial" w:hAnsi="Arial" w:cs="Arial"/>
                <w:b/>
                <w:sz w:val="18"/>
                <w:szCs w:val="18"/>
              </w:rPr>
              <w:t>Black Box Warning</w:t>
            </w:r>
            <w:r w:rsidR="001C0C03">
              <w:rPr>
                <w:rFonts w:ascii="Arial" w:hAnsi="Arial" w:cs="Arial"/>
                <w:b/>
                <w:sz w:val="18"/>
                <w:szCs w:val="18"/>
              </w:rPr>
              <w:t>]</w:t>
            </w:r>
            <w:r w:rsidR="004D6372" w:rsidRPr="004D6372">
              <w:rPr>
                <w:rFonts w:ascii="Arial" w:hAnsi="Arial" w:cs="Arial"/>
                <w:sz w:val="18"/>
                <w:szCs w:val="18"/>
              </w:rPr>
              <w:t>:</w:t>
            </w:r>
            <w:r w:rsidR="001C0C03">
              <w:rPr>
                <w:rFonts w:ascii="Arial" w:hAnsi="Arial"/>
                <w:b/>
                <w:snapToGrid w:val="0"/>
                <w:color w:val="000000"/>
                <w:sz w:val="18"/>
              </w:rPr>
              <w:t xml:space="preserve"> </w:t>
            </w:r>
            <w:r w:rsidR="00DC7C6F">
              <w:rPr>
                <w:rFonts w:ascii="Arial" w:hAnsi="Arial" w:cs="Arial"/>
                <w:b/>
                <w:sz w:val="18"/>
                <w:szCs w:val="18"/>
              </w:rPr>
              <w:t xml:space="preserve">Liver </w:t>
            </w:r>
            <w:r w:rsidR="004D6372" w:rsidRPr="004D6372">
              <w:rPr>
                <w:rFonts w:ascii="Arial" w:hAnsi="Arial" w:cs="Arial"/>
                <w:b/>
                <w:sz w:val="18"/>
                <w:szCs w:val="18"/>
              </w:rPr>
              <w:t>toxicity</w:t>
            </w:r>
          </w:p>
          <w:p w:rsidR="004D6372" w:rsidRDefault="00DC7C6F" w:rsidP="004D6372">
            <w:pPr>
              <w:rPr>
                <w:rFonts w:ascii="Arial" w:hAnsi="Arial" w:cs="Arial"/>
                <w:sz w:val="18"/>
                <w:szCs w:val="18"/>
              </w:rPr>
            </w:pPr>
            <w:r>
              <w:rPr>
                <w:rFonts w:ascii="Arial" w:hAnsi="Arial" w:cs="Arial"/>
                <w:sz w:val="18"/>
                <w:szCs w:val="18"/>
              </w:rPr>
              <w:t>Liver</w:t>
            </w:r>
            <w:r w:rsidR="004D6372" w:rsidRPr="004D6372">
              <w:rPr>
                <w:rFonts w:ascii="Arial" w:hAnsi="Arial" w:cs="Arial"/>
                <w:sz w:val="18"/>
                <w:szCs w:val="18"/>
              </w:rPr>
              <w:t xml:space="preserve"> failure resulting in fatalities has occurred in patients receiving valproic acid and its derivatives.  Experience has indicated that children under the age of 2 years are at a considerable increased</w:t>
            </w:r>
            <w:r w:rsidR="007335A4">
              <w:rPr>
                <w:rFonts w:ascii="Arial" w:hAnsi="Arial" w:cs="Arial"/>
                <w:sz w:val="18"/>
                <w:szCs w:val="18"/>
              </w:rPr>
              <w:t xml:space="preserve"> risk of developing fatal liver </w:t>
            </w:r>
            <w:r w:rsidR="004D6372" w:rsidRPr="004D6372">
              <w:rPr>
                <w:rFonts w:ascii="Arial" w:hAnsi="Arial" w:cs="Arial"/>
                <w:sz w:val="18"/>
                <w:szCs w:val="18"/>
              </w:rPr>
              <w:t>toxicity, especially those on multiple anticonvulsants, those with congenital metabolic disorders, those with severe seizure disorders accompanied by mental</w:t>
            </w:r>
            <w:r w:rsidR="00467165">
              <w:rPr>
                <w:rFonts w:ascii="Arial" w:hAnsi="Arial" w:cs="Arial"/>
                <w:sz w:val="18"/>
                <w:szCs w:val="18"/>
              </w:rPr>
              <w:t xml:space="preserve"> illness</w:t>
            </w:r>
            <w:r w:rsidR="004D6372" w:rsidRPr="004D6372">
              <w:rPr>
                <w:rFonts w:ascii="Arial" w:hAnsi="Arial" w:cs="Arial"/>
                <w:sz w:val="18"/>
                <w:szCs w:val="18"/>
              </w:rPr>
              <w:t>, and those with organic brain disease. When this drug is used in this patient group, it should be used with extreme caution and as a sole agent. The benefits of therapy should be weighed against the risks. Above this age group, experience in epilepsy has indicated th</w:t>
            </w:r>
            <w:r w:rsidR="007335A4">
              <w:rPr>
                <w:rFonts w:ascii="Arial" w:hAnsi="Arial" w:cs="Arial"/>
                <w:sz w:val="18"/>
                <w:szCs w:val="18"/>
              </w:rPr>
              <w:t xml:space="preserve">at the incidence of fatal liver </w:t>
            </w:r>
            <w:r w:rsidR="004D6372" w:rsidRPr="004D6372">
              <w:rPr>
                <w:rFonts w:ascii="Arial" w:hAnsi="Arial" w:cs="Arial"/>
                <w:sz w:val="18"/>
                <w:szCs w:val="18"/>
              </w:rPr>
              <w:t xml:space="preserve">toxicity decreases considerably in progressively older patient groups. These incidents usually have occurred during the first six months of </w:t>
            </w:r>
            <w:r w:rsidR="007335A4">
              <w:rPr>
                <w:rFonts w:ascii="Arial" w:hAnsi="Arial" w:cs="Arial"/>
                <w:sz w:val="18"/>
                <w:szCs w:val="18"/>
              </w:rPr>
              <w:t xml:space="preserve">treatment. Serious or fatal liver </w:t>
            </w:r>
            <w:r w:rsidR="004D6372" w:rsidRPr="004D6372">
              <w:rPr>
                <w:rFonts w:ascii="Arial" w:hAnsi="Arial" w:cs="Arial"/>
                <w:sz w:val="18"/>
                <w:szCs w:val="18"/>
              </w:rPr>
              <w:t>toxicity may be preceded by non-specific symptoms such as malaise, weakness, lethargy, facial edema, anorexia, and vomiting. In patients with epilepsy, a loss of seizure control may also occur. Patients should be monitored closely for the appearance of these symptoms. Liver function tests should be preformed prior to therapy and at frequent intervals thereafter, especially during the first six months.</w:t>
            </w:r>
          </w:p>
          <w:p w:rsidR="001C0C03" w:rsidRPr="001C0C03" w:rsidRDefault="001C0C03" w:rsidP="004D6372">
            <w:pPr>
              <w:rPr>
                <w:rFonts w:ascii="Arial" w:hAnsi="Arial" w:cs="Arial"/>
                <w:b/>
                <w:sz w:val="18"/>
                <w:szCs w:val="18"/>
              </w:rPr>
            </w:pPr>
          </w:p>
          <w:p w:rsidR="001C0C03" w:rsidRDefault="001C0C03" w:rsidP="004D6372">
            <w:pPr>
              <w:rPr>
                <w:rFonts w:ascii="Arial" w:hAnsi="Arial" w:cs="Arial"/>
                <w:b/>
                <w:sz w:val="18"/>
                <w:szCs w:val="18"/>
              </w:rPr>
            </w:pPr>
            <w:r w:rsidRPr="001C0C03">
              <w:rPr>
                <w:rFonts w:ascii="Arial" w:hAnsi="Arial" w:cs="Arial"/>
                <w:b/>
                <w:sz w:val="18"/>
                <w:szCs w:val="18"/>
              </w:rPr>
              <w:t>Warning:[Black Box Warning]: Use Contraindicated with Mitochondrial Disease</w:t>
            </w:r>
          </w:p>
          <w:p w:rsidR="001C0C03" w:rsidRPr="001C0C03" w:rsidRDefault="001C0C03" w:rsidP="004D6372">
            <w:pPr>
              <w:rPr>
                <w:rFonts w:ascii="Arial" w:hAnsi="Arial" w:cs="Arial"/>
                <w:sz w:val="18"/>
                <w:szCs w:val="18"/>
              </w:rPr>
            </w:pPr>
            <w:r w:rsidRPr="001C0C03">
              <w:rPr>
                <w:rFonts w:ascii="Arial" w:hAnsi="Arial" w:cs="Arial"/>
                <w:sz w:val="18"/>
                <w:szCs w:val="18"/>
              </w:rPr>
              <w:t xml:space="preserve">There is an increased risk of valproate-induced acute liver failure and resultant deaths in patients with hereditary </w:t>
            </w:r>
            <w:proofErr w:type="spellStart"/>
            <w:r w:rsidRPr="001C0C03">
              <w:rPr>
                <w:rFonts w:ascii="Arial" w:hAnsi="Arial" w:cs="Arial"/>
                <w:sz w:val="18"/>
                <w:szCs w:val="18"/>
              </w:rPr>
              <w:t>neurometabolic</w:t>
            </w:r>
            <w:proofErr w:type="spellEnd"/>
            <w:r w:rsidRPr="001C0C03">
              <w:rPr>
                <w:rFonts w:ascii="Arial" w:hAnsi="Arial" w:cs="Arial"/>
                <w:sz w:val="18"/>
                <w:szCs w:val="18"/>
              </w:rPr>
              <w:t xml:space="preserve"> syndromes caused by DNA mutations of the mitochondrial DNA polymerase gamma (</w:t>
            </w:r>
            <w:proofErr w:type="spellStart"/>
            <w:r w:rsidRPr="001C0C03">
              <w:rPr>
                <w:rFonts w:ascii="Arial" w:hAnsi="Arial" w:cs="Arial"/>
                <w:sz w:val="18"/>
                <w:szCs w:val="18"/>
              </w:rPr>
              <w:t>POLG</w:t>
            </w:r>
            <w:proofErr w:type="spellEnd"/>
            <w:r w:rsidRPr="001C0C03">
              <w:rPr>
                <w:rFonts w:ascii="Arial" w:hAnsi="Arial" w:cs="Arial"/>
                <w:sz w:val="18"/>
                <w:szCs w:val="18"/>
              </w:rPr>
              <w:t>) gene (</w:t>
            </w:r>
            <w:proofErr w:type="spellStart"/>
            <w:r w:rsidRPr="001C0C03">
              <w:rPr>
                <w:rFonts w:ascii="Arial" w:hAnsi="Arial" w:cs="Arial"/>
                <w:sz w:val="18"/>
                <w:szCs w:val="18"/>
              </w:rPr>
              <w:t>eg</w:t>
            </w:r>
            <w:proofErr w:type="spellEnd"/>
            <w:r w:rsidRPr="001C0C03">
              <w:rPr>
                <w:rFonts w:ascii="Arial" w:hAnsi="Arial" w:cs="Arial"/>
                <w:sz w:val="18"/>
                <w:szCs w:val="18"/>
              </w:rPr>
              <w:t xml:space="preserve">, </w:t>
            </w:r>
            <w:proofErr w:type="spellStart"/>
            <w:r w:rsidRPr="001C0C03">
              <w:rPr>
                <w:rFonts w:ascii="Arial" w:hAnsi="Arial" w:cs="Arial"/>
                <w:sz w:val="18"/>
                <w:szCs w:val="18"/>
              </w:rPr>
              <w:t>Alpers-Huttenlocher</w:t>
            </w:r>
            <w:proofErr w:type="spellEnd"/>
            <w:r w:rsidRPr="001C0C03">
              <w:rPr>
                <w:rFonts w:ascii="Arial" w:hAnsi="Arial" w:cs="Arial"/>
                <w:sz w:val="18"/>
                <w:szCs w:val="18"/>
              </w:rPr>
              <w:t xml:space="preserve"> syndrome). Valproate is contraindicated in patients known to have mitochondrial disorders caused by POLG mutations and children younger than 2 years who are clinically suspected of having a mitochondrial disorder. In patients &gt;2 years of age who are clinically suspected of having a hereditary mitochondrial disease, only use after other anticonvulsants have failed. This older group of patients should be closely monitored during treatment with valproate for the development of acute liver injury with regular clinical assessments and serum liver testing. POLG mutation screening should be performed in accordance with current clinical practice.</w:t>
            </w:r>
          </w:p>
          <w:p w:rsidR="004D6372" w:rsidRPr="004D6372" w:rsidRDefault="004D6372" w:rsidP="004D6372">
            <w:pPr>
              <w:rPr>
                <w:rFonts w:ascii="Arial" w:hAnsi="Arial" w:cs="Arial"/>
                <w:sz w:val="18"/>
                <w:szCs w:val="18"/>
              </w:rPr>
            </w:pPr>
          </w:p>
          <w:p w:rsidR="004D6372" w:rsidRPr="004D6372" w:rsidRDefault="001C0C03" w:rsidP="004D6372">
            <w:pPr>
              <w:rPr>
                <w:rFonts w:ascii="Arial" w:hAnsi="Arial" w:cs="Arial"/>
                <w:b/>
                <w:sz w:val="18"/>
                <w:szCs w:val="18"/>
              </w:rPr>
            </w:pPr>
            <w:r w:rsidRPr="001C0C03">
              <w:rPr>
                <w:rFonts w:ascii="Arial" w:hAnsi="Arial" w:cs="Arial"/>
                <w:b/>
                <w:sz w:val="18"/>
                <w:szCs w:val="18"/>
              </w:rPr>
              <w:t xml:space="preserve">Warning:[Black Box Warning]: </w:t>
            </w:r>
            <w:r w:rsidR="004D6372" w:rsidRPr="004D6372">
              <w:rPr>
                <w:rFonts w:ascii="Arial" w:hAnsi="Arial" w:cs="Arial"/>
                <w:b/>
                <w:sz w:val="18"/>
                <w:szCs w:val="18"/>
              </w:rPr>
              <w:t>Teratogenicity</w:t>
            </w:r>
          </w:p>
          <w:p w:rsidR="004D6372" w:rsidRPr="004D6372" w:rsidRDefault="004D6372" w:rsidP="004D6372">
            <w:pPr>
              <w:rPr>
                <w:rFonts w:ascii="Arial" w:hAnsi="Arial" w:cs="Arial"/>
                <w:sz w:val="18"/>
                <w:szCs w:val="18"/>
              </w:rPr>
            </w:pPr>
            <w:r w:rsidRPr="004D6372">
              <w:rPr>
                <w:rFonts w:ascii="Arial" w:hAnsi="Arial" w:cs="Arial"/>
                <w:sz w:val="18"/>
                <w:szCs w:val="18"/>
              </w:rPr>
              <w:t>Valproate can produce teratogenic effects such as neural tube defects (e.g., spina bifida). Accordingly, the use of valproate products in women of childbearing potential requires that the benefits of its use be weighed against the risk of injury to the fetus. This is especially important when the treatment of a spontaneously reversible condition not ordinarily associated with permanent injury or risk of death (e.g., migraine) is contemplated.</w:t>
            </w:r>
          </w:p>
          <w:p w:rsidR="004D6372" w:rsidRPr="004D6372" w:rsidRDefault="004D6372" w:rsidP="004D6372">
            <w:pPr>
              <w:rPr>
                <w:rFonts w:ascii="Arial" w:hAnsi="Arial" w:cs="Arial"/>
                <w:sz w:val="18"/>
                <w:szCs w:val="18"/>
              </w:rPr>
            </w:pPr>
          </w:p>
          <w:p w:rsidR="004D6372" w:rsidRPr="004D6372" w:rsidRDefault="001C0C03" w:rsidP="004D6372">
            <w:pPr>
              <w:rPr>
                <w:rFonts w:ascii="Arial" w:hAnsi="Arial" w:cs="Arial"/>
                <w:b/>
                <w:sz w:val="18"/>
                <w:szCs w:val="18"/>
              </w:rPr>
            </w:pPr>
            <w:r w:rsidRPr="001C0C03">
              <w:rPr>
                <w:rFonts w:ascii="Arial" w:hAnsi="Arial" w:cs="Arial"/>
                <w:b/>
                <w:sz w:val="18"/>
                <w:szCs w:val="18"/>
              </w:rPr>
              <w:t xml:space="preserve">Warning:[Black Box Warning]: </w:t>
            </w:r>
            <w:r w:rsidR="004D6372" w:rsidRPr="004D6372">
              <w:rPr>
                <w:rFonts w:ascii="Arial" w:hAnsi="Arial" w:cs="Arial"/>
                <w:b/>
                <w:sz w:val="18"/>
                <w:szCs w:val="18"/>
              </w:rPr>
              <w:t>Pancreatitis</w:t>
            </w:r>
          </w:p>
          <w:p w:rsidR="004D6372" w:rsidRPr="004D6372" w:rsidRDefault="004D6372" w:rsidP="004D6372">
            <w:pPr>
              <w:rPr>
                <w:rFonts w:ascii="Arial" w:hAnsi="Arial" w:cs="Arial"/>
                <w:sz w:val="18"/>
                <w:szCs w:val="18"/>
              </w:rPr>
            </w:pPr>
            <w:r w:rsidRPr="004D6372">
              <w:rPr>
                <w:rFonts w:ascii="Arial" w:hAnsi="Arial" w:cs="Arial"/>
                <w:sz w:val="18"/>
                <w:szCs w:val="18"/>
              </w:rPr>
              <w:t>Cases of life-threatening pancreatitis have been reported in both children and adults receiving valproate.  Some of the cases ha</w:t>
            </w:r>
            <w:r w:rsidR="002C570A">
              <w:rPr>
                <w:rFonts w:ascii="Arial" w:hAnsi="Arial" w:cs="Arial"/>
                <w:sz w:val="18"/>
                <w:szCs w:val="18"/>
              </w:rPr>
              <w:t>ve been described as internal bleeding</w:t>
            </w:r>
            <w:r w:rsidRPr="004D6372">
              <w:rPr>
                <w:rFonts w:ascii="Arial" w:hAnsi="Arial" w:cs="Arial"/>
                <w:sz w:val="18"/>
                <w:szCs w:val="18"/>
              </w:rPr>
              <w:t xml:space="preserve"> with a rapid progression from initial symptoms to death. Cases have been reported shortly after initial use as well as after several years of use. Patients and guardians should be warned that abdominal pain, nausea, vomiting, and/or anorexia can be symptoms of pancreatitis that require prompt medical evaluation. If pancreatitis is diagnosed, valproate should ordinarily be discontinued. Alternative treatment for the underlying medical conditions should be initiated as clinically indicated.</w:t>
            </w:r>
          </w:p>
          <w:p w:rsidR="004D6372" w:rsidRPr="004D6372" w:rsidRDefault="004D6372" w:rsidP="004D6372">
            <w:pPr>
              <w:rPr>
                <w:rFonts w:ascii="Arial" w:hAnsi="Arial" w:cs="Arial"/>
                <w:sz w:val="18"/>
                <w:szCs w:val="18"/>
              </w:rPr>
            </w:pPr>
          </w:p>
          <w:p w:rsidR="004D6372" w:rsidRPr="004D6372" w:rsidRDefault="004D6372" w:rsidP="004D6372">
            <w:pPr>
              <w:rPr>
                <w:rFonts w:ascii="Arial" w:hAnsi="Arial" w:cs="Arial"/>
                <w:sz w:val="18"/>
                <w:szCs w:val="18"/>
              </w:rPr>
            </w:pPr>
            <w:r w:rsidRPr="004D6372">
              <w:rPr>
                <w:rFonts w:ascii="Arial" w:hAnsi="Arial" w:cs="Arial"/>
                <w:sz w:val="18"/>
                <w:szCs w:val="18"/>
              </w:rPr>
              <w:t>MONITORING RECOMMENDATIONS RELATED TO BLACK BOX DATA</w:t>
            </w:r>
          </w:p>
          <w:p w:rsidR="004D6372" w:rsidRPr="004D6372" w:rsidRDefault="004D6372" w:rsidP="004D6372">
            <w:pPr>
              <w:rPr>
                <w:rFonts w:ascii="Arial" w:hAnsi="Arial" w:cs="Arial"/>
                <w:sz w:val="18"/>
                <w:szCs w:val="18"/>
              </w:rPr>
            </w:pPr>
            <w:r w:rsidRPr="004D6372">
              <w:rPr>
                <w:rFonts w:ascii="Arial" w:hAnsi="Arial" w:cs="Arial"/>
                <w:sz w:val="18"/>
                <w:szCs w:val="18"/>
              </w:rPr>
              <w:t>—Hepatotoxicity: Assess symptoms and LFTs at baseline and frequent intervals, especially within first 6 months.</w:t>
            </w:r>
          </w:p>
          <w:p w:rsidR="004D6372" w:rsidRDefault="004D6372" w:rsidP="004D6372">
            <w:pPr>
              <w:rPr>
                <w:b/>
              </w:rPr>
            </w:pPr>
            <w:r w:rsidRPr="004D6372">
              <w:rPr>
                <w:rFonts w:ascii="Arial" w:hAnsi="Arial" w:cs="Arial"/>
                <w:sz w:val="18"/>
                <w:szCs w:val="18"/>
              </w:rPr>
              <w:t>—Pancreatitis: Patients should be informed of warning signs.</w:t>
            </w:r>
          </w:p>
        </w:tc>
      </w:tr>
      <w:tr w:rsidR="003379BD">
        <w:trPr>
          <w:cantSplit/>
          <w:trHeight w:hRule="exact" w:val="288"/>
        </w:trPr>
        <w:tc>
          <w:tcPr>
            <w:tcW w:w="11448" w:type="dxa"/>
            <w:gridSpan w:val="2"/>
            <w:tcBorders>
              <w:top w:val="nil"/>
              <w:left w:val="nil"/>
              <w:bottom w:val="single" w:sz="4" w:space="0" w:color="auto"/>
              <w:right w:val="nil"/>
            </w:tcBorders>
            <w:vAlign w:val="bottom"/>
          </w:tcPr>
          <w:p w:rsidR="003379BD" w:rsidRDefault="003379BD" w:rsidP="005325D4">
            <w:pPr>
              <w:rPr>
                <w:rFonts w:ascii="Arial" w:hAnsi="Arial"/>
                <w:sz w:val="18"/>
              </w:rPr>
            </w:pPr>
            <w:r>
              <w:rPr>
                <w:rFonts w:ascii="Arial" w:hAnsi="Arial"/>
                <w:sz w:val="18"/>
              </w:rPr>
              <w:t xml:space="preserve">See PDR for </w:t>
            </w:r>
            <w:r w:rsidR="005325D4">
              <w:rPr>
                <w:rFonts w:ascii="Arial" w:hAnsi="Arial"/>
                <w:sz w:val="18"/>
              </w:rPr>
              <w:t xml:space="preserve">an </w:t>
            </w:r>
            <w:r>
              <w:rPr>
                <w:rFonts w:ascii="Arial" w:hAnsi="Arial"/>
                <w:sz w:val="18"/>
              </w:rPr>
              <w:t>all-inclusive list of side effects.</w:t>
            </w:r>
          </w:p>
        </w:tc>
      </w:tr>
      <w:tr w:rsidR="003379BD">
        <w:trPr>
          <w:cantSplit/>
        </w:trPr>
        <w:tc>
          <w:tcPr>
            <w:tcW w:w="11448" w:type="dxa"/>
            <w:gridSpan w:val="2"/>
            <w:tcBorders>
              <w:top w:val="nil"/>
              <w:left w:val="nil"/>
              <w:bottom w:val="nil"/>
              <w:right w:val="nil"/>
            </w:tcBorders>
          </w:tcPr>
          <w:p w:rsidR="003379BD" w:rsidRDefault="003379BD" w:rsidP="005325D4">
            <w:pPr>
              <w:pStyle w:val="BodyText"/>
              <w:spacing w:after="60"/>
            </w:pPr>
            <w:r>
              <w:lastRenderedPageBreak/>
              <w:t>By my signature below, I GIVE consent for the named medication on Page 1 and anticipated dosage range</w:t>
            </w:r>
            <w:r w:rsidR="005508EB">
              <w:t xml:space="preserve">. </w:t>
            </w:r>
            <w:r>
              <w:t>My signature also indicates that I understand the following:</w:t>
            </w:r>
          </w:p>
          <w:p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rsidR="003379BD" w:rsidRDefault="003379BD">
            <w:pPr>
              <w:tabs>
                <w:tab w:val="left" w:pos="360"/>
                <w:tab w:val="left" w:pos="630"/>
              </w:tabs>
              <w:rPr>
                <w:rFonts w:ascii="Arial" w:hAnsi="Arial"/>
                <w:sz w:val="10"/>
              </w:rPr>
            </w:pPr>
          </w:p>
        </w:tc>
      </w:tr>
    </w:tbl>
    <w:p w:rsidR="0021563E" w:rsidRDefault="0021563E">
      <w:pPr>
        <w:rPr>
          <w:rFonts w:ascii="Arial" w:hAnsi="Arial"/>
          <w:b/>
          <w:sz w:val="18"/>
        </w:rPr>
        <w:sectPr w:rsidR="0021563E" w:rsidSect="0056414C">
          <w:footerReference w:type="default" r:id="rId11"/>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rsidTr="0021563E">
        <w:trPr>
          <w:cantSplit/>
        </w:trPr>
        <w:tc>
          <w:tcPr>
            <w:tcW w:w="9918" w:type="dxa"/>
            <w:gridSpan w:val="5"/>
            <w:tcBorders>
              <w:top w:val="nil"/>
              <w:left w:val="nil"/>
              <w:bottom w:val="nil"/>
              <w:right w:val="nil"/>
            </w:tcBorders>
          </w:tcPr>
          <w:p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rsidR="003379BD" w:rsidRDefault="005325D4" w:rsidP="0021563E">
            <w:pPr>
              <w:ind w:left="-18"/>
              <w:rPr>
                <w:rFonts w:ascii="Arial" w:hAnsi="Arial"/>
                <w:b/>
                <w:sz w:val="18"/>
              </w:rPr>
            </w:pPr>
            <w:r>
              <w:rPr>
                <w:rFonts w:ascii="Arial" w:hAnsi="Arial"/>
                <w:b/>
                <w:sz w:val="18"/>
              </w:rPr>
              <w:t>DATE SIGNED</w:t>
            </w: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30" w:name="Check6"/>
            <w:r>
              <w:rPr>
                <w:rFonts w:ascii="Arial" w:hAnsi="Arial"/>
                <w:sz w:val="18"/>
              </w:rPr>
              <w:instrText xml:space="preserve"> FORMCHECKBOX </w:instrText>
            </w:r>
            <w:r w:rsidR="002E4FB7">
              <w:rPr>
                <w:rFonts w:ascii="Arial" w:hAnsi="Arial"/>
                <w:sz w:val="18"/>
              </w:rPr>
            </w:r>
            <w:r w:rsidR="002E4FB7">
              <w:rPr>
                <w:rFonts w:ascii="Arial" w:hAnsi="Arial"/>
                <w:sz w:val="18"/>
              </w:rPr>
              <w:fldChar w:fldCharType="separate"/>
            </w:r>
            <w:r>
              <w:rPr>
                <w:rFonts w:ascii="Arial" w:hAnsi="Arial"/>
                <w:sz w:val="18"/>
              </w:rPr>
              <w:fldChar w:fldCharType="end"/>
            </w:r>
            <w:bookmarkEnd w:id="30"/>
            <w:r>
              <w:rPr>
                <w:rFonts w:ascii="Arial" w:hAnsi="Arial"/>
                <w:sz w:val="18"/>
              </w:rPr>
              <w:t xml:space="preserve"> Self</w:t>
            </w:r>
          </w:p>
          <w:p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1" w:name="Check5"/>
            <w:r>
              <w:rPr>
                <w:rFonts w:ascii="Arial" w:hAnsi="Arial"/>
                <w:sz w:val="18"/>
              </w:rPr>
              <w:instrText xml:space="preserve"> FORMCHECKBOX </w:instrText>
            </w:r>
            <w:r w:rsidR="002E4FB7">
              <w:rPr>
                <w:rFonts w:ascii="Arial" w:hAnsi="Arial"/>
                <w:sz w:val="18"/>
              </w:rPr>
            </w:r>
            <w:r w:rsidR="002E4FB7">
              <w:rPr>
                <w:rFonts w:ascii="Arial" w:hAnsi="Arial"/>
                <w:sz w:val="18"/>
              </w:rPr>
              <w:fldChar w:fldCharType="separate"/>
            </w:r>
            <w:r>
              <w:rPr>
                <w:rFonts w:ascii="Arial" w:hAnsi="Arial"/>
                <w:sz w:val="18"/>
              </w:rPr>
              <w:fldChar w:fldCharType="end"/>
            </w:r>
            <w:bookmarkEnd w:id="31"/>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2E4FB7">
              <w:rPr>
                <w:rFonts w:ascii="Arial" w:hAnsi="Arial"/>
                <w:sz w:val="18"/>
              </w:rPr>
            </w:r>
            <w:r w:rsidR="002E4FB7">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7A6FC3">
        <w:trPr>
          <w:cantSplit/>
          <w:trHeight w:hRule="exact" w:val="864"/>
        </w:trPr>
        <w:tc>
          <w:tcPr>
            <w:tcW w:w="11448" w:type="dxa"/>
            <w:gridSpan w:val="6"/>
            <w:tcBorders>
              <w:top w:val="single" w:sz="4" w:space="0" w:color="auto"/>
              <w:left w:val="nil"/>
              <w:bottom w:val="single" w:sz="4" w:space="0" w:color="auto"/>
              <w:right w:val="nil"/>
            </w:tcBorders>
          </w:tcPr>
          <w:p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2E4FB7">
              <w:rPr>
                <w:rFonts w:ascii="Arial" w:hAnsi="Arial"/>
                <w:sz w:val="18"/>
              </w:rPr>
            </w:r>
            <w:r w:rsidR="002E4FB7">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2E4FB7">
              <w:rPr>
                <w:rFonts w:ascii="Arial" w:hAnsi="Arial"/>
                <w:sz w:val="18"/>
              </w:rPr>
            </w:r>
            <w:r w:rsidR="002E4FB7">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16C" w:rsidRDefault="00C6516C" w:rsidP="007A6FC3">
      <w:r>
        <w:separator/>
      </w:r>
    </w:p>
  </w:endnote>
  <w:endnote w:type="continuationSeparator" w:id="0">
    <w:p w:rsidR="00C6516C" w:rsidRDefault="00C6516C"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2E4FB7">
      <w:rPr>
        <w:rStyle w:val="PageNumber"/>
      </w:rPr>
      <w:fldChar w:fldCharType="separate"/>
    </w:r>
    <w:r w:rsidR="002E4FB7">
      <w:rPr>
        <w:rStyle w:val="PageNumber"/>
        <w:noProof/>
      </w:rPr>
      <w:t>3</w:t>
    </w:r>
    <w:r>
      <w:rPr>
        <w:rStyle w:val="PageNumber"/>
      </w:rPr>
      <w:fldChar w:fldCharType="end"/>
    </w:r>
  </w:p>
  <w:p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4FB7">
      <w:rPr>
        <w:rStyle w:val="PageNumber"/>
        <w:noProof/>
      </w:rPr>
      <w:t>3</w:t>
    </w:r>
    <w:r>
      <w:rPr>
        <w:rStyle w:val="PageNumber"/>
      </w:rPr>
      <w:fldChar w:fldCharType="end"/>
    </w:r>
  </w:p>
  <w:p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893"/>
      <w:gridCol w:w="1893"/>
      <w:gridCol w:w="4436"/>
      <w:gridCol w:w="884"/>
      <w:gridCol w:w="805"/>
      <w:gridCol w:w="1465"/>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21563E">
    <w:pPr>
      <w:pStyle w:val="Footer"/>
      <w:jc w:val="right"/>
    </w:pPr>
  </w:p>
  <w:p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4FB7">
      <w:rPr>
        <w:rStyle w:val="PageNumber"/>
        <w:noProof/>
      </w:rPr>
      <w:t>3</w:t>
    </w:r>
    <w:r>
      <w:rPr>
        <w:rStyle w:val="PageNumber"/>
      </w:rPr>
      <w:fldChar w:fldCharType="end"/>
    </w:r>
  </w:p>
  <w:tbl>
    <w:tblPr>
      <w:tblW w:w="0" w:type="auto"/>
      <w:tblLook w:val="01E0" w:firstRow="1" w:lastRow="1" w:firstColumn="1" w:lastColumn="1" w:noHBand="0" w:noVBand="0"/>
    </w:tblPr>
    <w:tblGrid>
      <w:gridCol w:w="1893"/>
      <w:gridCol w:w="1893"/>
      <w:gridCol w:w="4436"/>
      <w:gridCol w:w="884"/>
      <w:gridCol w:w="805"/>
      <w:gridCol w:w="1465"/>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16C" w:rsidRDefault="00C6516C" w:rsidP="007A6FC3">
      <w:r>
        <w:separator/>
      </w:r>
    </w:p>
  </w:footnote>
  <w:footnote w:type="continuationSeparator" w:id="0">
    <w:p w:rsidR="00C6516C" w:rsidRDefault="00C6516C"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5606F6E"/>
    <w:multiLevelType w:val="hybridMultilevel"/>
    <w:tmpl w:val="40601F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3" w15:restartNumberingAfterBreak="0">
    <w:nsid w:val="1DC42450"/>
    <w:multiLevelType w:val="hybridMultilevel"/>
    <w:tmpl w:val="8FFAF7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UyKDI49GtDRpycdY6uBmRhjE05BsjfXYf3hrUGbjRRFmVB7Utu1p+JlJtaBcJooJ+XkuTS3uk9zxG3n8OPx/Q==" w:salt="fsaRMtJEEUMAja/tCO1sq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46"/>
    <w:rsid w:val="00005693"/>
    <w:rsid w:val="00017A46"/>
    <w:rsid w:val="00020388"/>
    <w:rsid w:val="00031FEC"/>
    <w:rsid w:val="00057F83"/>
    <w:rsid w:val="00065117"/>
    <w:rsid w:val="00066D2C"/>
    <w:rsid w:val="000755E2"/>
    <w:rsid w:val="00082C72"/>
    <w:rsid w:val="00097390"/>
    <w:rsid w:val="000C48A5"/>
    <w:rsid w:val="000E25AD"/>
    <w:rsid w:val="00101422"/>
    <w:rsid w:val="00131027"/>
    <w:rsid w:val="001310E2"/>
    <w:rsid w:val="00134CD0"/>
    <w:rsid w:val="00137184"/>
    <w:rsid w:val="0018307F"/>
    <w:rsid w:val="001A75D6"/>
    <w:rsid w:val="001C0C03"/>
    <w:rsid w:val="001D7169"/>
    <w:rsid w:val="0021563E"/>
    <w:rsid w:val="00295B89"/>
    <w:rsid w:val="002C570A"/>
    <w:rsid w:val="002E4FB7"/>
    <w:rsid w:val="00311731"/>
    <w:rsid w:val="0031599E"/>
    <w:rsid w:val="003379BD"/>
    <w:rsid w:val="00386302"/>
    <w:rsid w:val="00387757"/>
    <w:rsid w:val="003A15FD"/>
    <w:rsid w:val="003B2EF9"/>
    <w:rsid w:val="003B70D9"/>
    <w:rsid w:val="003D1746"/>
    <w:rsid w:val="003D356D"/>
    <w:rsid w:val="003E29B2"/>
    <w:rsid w:val="004553BF"/>
    <w:rsid w:val="00464819"/>
    <w:rsid w:val="00467165"/>
    <w:rsid w:val="0047002C"/>
    <w:rsid w:val="004770A6"/>
    <w:rsid w:val="004B0216"/>
    <w:rsid w:val="004D379B"/>
    <w:rsid w:val="004D6372"/>
    <w:rsid w:val="005325D4"/>
    <w:rsid w:val="005508EB"/>
    <w:rsid w:val="0056414C"/>
    <w:rsid w:val="00573C55"/>
    <w:rsid w:val="00593A9E"/>
    <w:rsid w:val="0059662D"/>
    <w:rsid w:val="005A70E2"/>
    <w:rsid w:val="005C03B7"/>
    <w:rsid w:val="00606B81"/>
    <w:rsid w:val="00621771"/>
    <w:rsid w:val="00622264"/>
    <w:rsid w:val="00644115"/>
    <w:rsid w:val="0064565E"/>
    <w:rsid w:val="00653309"/>
    <w:rsid w:val="00683097"/>
    <w:rsid w:val="006906A4"/>
    <w:rsid w:val="006B7A42"/>
    <w:rsid w:val="0070169F"/>
    <w:rsid w:val="007335A4"/>
    <w:rsid w:val="00775C94"/>
    <w:rsid w:val="007A6FC3"/>
    <w:rsid w:val="007B70D7"/>
    <w:rsid w:val="007F44C1"/>
    <w:rsid w:val="008C2E4C"/>
    <w:rsid w:val="008D1C36"/>
    <w:rsid w:val="00916D82"/>
    <w:rsid w:val="00927055"/>
    <w:rsid w:val="00934FD5"/>
    <w:rsid w:val="009677A1"/>
    <w:rsid w:val="009B59D3"/>
    <w:rsid w:val="009F1D6B"/>
    <w:rsid w:val="00A03650"/>
    <w:rsid w:val="00A22DDB"/>
    <w:rsid w:val="00A60207"/>
    <w:rsid w:val="00AA7ED4"/>
    <w:rsid w:val="00AB1650"/>
    <w:rsid w:val="00AD441D"/>
    <w:rsid w:val="00AF0A62"/>
    <w:rsid w:val="00B1053F"/>
    <w:rsid w:val="00B1786E"/>
    <w:rsid w:val="00B24943"/>
    <w:rsid w:val="00B47C64"/>
    <w:rsid w:val="00B64324"/>
    <w:rsid w:val="00B73F06"/>
    <w:rsid w:val="00B82162"/>
    <w:rsid w:val="00B83999"/>
    <w:rsid w:val="00C23AB0"/>
    <w:rsid w:val="00C6516C"/>
    <w:rsid w:val="00CA71B6"/>
    <w:rsid w:val="00CA7C90"/>
    <w:rsid w:val="00CC7A80"/>
    <w:rsid w:val="00CF16BF"/>
    <w:rsid w:val="00D40FF6"/>
    <w:rsid w:val="00D57B66"/>
    <w:rsid w:val="00D77F6A"/>
    <w:rsid w:val="00DC7C6F"/>
    <w:rsid w:val="00DD37D3"/>
    <w:rsid w:val="00DF0FF9"/>
    <w:rsid w:val="00E02750"/>
    <w:rsid w:val="00E36A4C"/>
    <w:rsid w:val="00E7205C"/>
    <w:rsid w:val="00E92D7A"/>
    <w:rsid w:val="00EA1297"/>
    <w:rsid w:val="00EE5A08"/>
    <w:rsid w:val="00EE7B2E"/>
    <w:rsid w:val="00EF41EB"/>
    <w:rsid w:val="00EF5F71"/>
    <w:rsid w:val="00F036C3"/>
    <w:rsid w:val="00F55DC4"/>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CEE9A4F"/>
  <w15:docId w15:val="{A488641C-4A30-4D04-9414-4069186A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7184"/>
    <w:pPr>
      <w:ind w:left="720"/>
      <w:contextualSpacing/>
    </w:pPr>
  </w:style>
  <w:style w:type="paragraph" w:styleId="BalloonText">
    <w:name w:val="Balloon Text"/>
    <w:basedOn w:val="Normal"/>
    <w:link w:val="BalloonTextChar"/>
    <w:semiHidden/>
    <w:unhideWhenUsed/>
    <w:rsid w:val="002E4FB7"/>
    <w:rPr>
      <w:rFonts w:ascii="Segoe UI" w:hAnsi="Segoe UI" w:cs="Segoe UI"/>
      <w:sz w:val="18"/>
      <w:szCs w:val="18"/>
    </w:rPr>
  </w:style>
  <w:style w:type="character" w:customStyle="1" w:styleId="BalloonTextChar">
    <w:name w:val="Balloon Text Char"/>
    <w:basedOn w:val="DefaultParagraphFont"/>
    <w:link w:val="BalloonText"/>
    <w:semiHidden/>
    <w:rsid w:val="002E4F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EDF46-E35A-4867-8299-188F406B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Informed Consent for Medication, Depakote</vt:lpstr>
    </vt:vector>
  </TitlesOfParts>
  <Manager>Client Rights</Manager>
  <Company>All DHS</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 Depakote</dc:title>
  <dc:creator>WI DHS</dc:creator>
  <cp:keywords>f24277, dde4277, dctf4277, informed consent, medication</cp:keywords>
  <cp:lastModifiedBy>Pritchard, James B</cp:lastModifiedBy>
  <cp:revision>3</cp:revision>
  <cp:lastPrinted>2021-05-27T16:58:00Z</cp:lastPrinted>
  <dcterms:created xsi:type="dcterms:W3CDTF">2021-05-27T16:44:00Z</dcterms:created>
  <dcterms:modified xsi:type="dcterms:W3CDTF">2021-05-27T17:01:00Z</dcterms:modified>
</cp:coreProperties>
</file>