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C928180" w14:textId="77777777">
        <w:tc>
          <w:tcPr>
            <w:tcW w:w="5868" w:type="dxa"/>
            <w:tcBorders>
              <w:top w:val="nil"/>
              <w:left w:val="nil"/>
              <w:bottom w:val="nil"/>
              <w:right w:val="nil"/>
            </w:tcBorders>
          </w:tcPr>
          <w:p w14:paraId="43A16A3E" w14:textId="77777777" w:rsidR="003379BD" w:rsidRPr="004553BF" w:rsidRDefault="003379BD">
            <w:pPr>
              <w:pStyle w:val="Heading1"/>
            </w:pPr>
            <w:r w:rsidRPr="004553BF">
              <w:t>DEPARTMENT OF HEALTH SERVICES</w:t>
            </w:r>
          </w:p>
          <w:p w14:paraId="2275B400"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88737EC" w14:textId="33C18BF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E337D4">
              <w:rPr>
                <w:rFonts w:ascii="Arial" w:hAnsi="Arial"/>
                <w:sz w:val="18"/>
              </w:rPr>
              <w:t>5</w:t>
            </w:r>
            <w:r w:rsidR="00017A46">
              <w:rPr>
                <w:rFonts w:ascii="Arial" w:hAnsi="Arial"/>
                <w:sz w:val="18"/>
              </w:rPr>
              <w:t>/20</w:t>
            </w:r>
            <w:r w:rsidR="00E337D4">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6791CFF"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F5A2852" w14:textId="77777777" w:rsidR="003379BD" w:rsidRPr="004553BF" w:rsidRDefault="003379BD">
            <w:pPr>
              <w:jc w:val="right"/>
              <w:rPr>
                <w:rFonts w:ascii="Arial" w:hAnsi="Arial"/>
                <w:sz w:val="18"/>
              </w:rPr>
            </w:pPr>
            <w:r w:rsidRPr="004553BF">
              <w:rPr>
                <w:rFonts w:ascii="Arial" w:hAnsi="Arial"/>
                <w:sz w:val="18"/>
              </w:rPr>
              <w:t>42 CFR483.420(a)(2)</w:t>
            </w:r>
          </w:p>
          <w:p w14:paraId="00C9A8C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35CD61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B8D7371"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B7F0855" w14:textId="77777777" w:rsidR="0056414C" w:rsidRPr="003E2BC4" w:rsidRDefault="0056414C">
      <w:pPr>
        <w:pStyle w:val="Heading3"/>
        <w:rPr>
          <w:sz w:val="4"/>
          <w:szCs w:val="4"/>
        </w:rPr>
        <w:sectPr w:rsidR="0056414C" w:rsidRPr="003E2BC4"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96"/>
        <w:gridCol w:w="522"/>
        <w:gridCol w:w="1242"/>
        <w:gridCol w:w="144"/>
        <w:gridCol w:w="144"/>
        <w:gridCol w:w="1764"/>
        <w:gridCol w:w="126"/>
        <w:gridCol w:w="2250"/>
        <w:gridCol w:w="1440"/>
      </w:tblGrid>
      <w:tr w:rsidR="003379BD" w14:paraId="0A31E699" w14:textId="77777777" w:rsidTr="0077424D">
        <w:trPr>
          <w:cantSplit/>
        </w:trPr>
        <w:tc>
          <w:tcPr>
            <w:tcW w:w="11448" w:type="dxa"/>
            <w:gridSpan w:val="10"/>
            <w:tcBorders>
              <w:top w:val="nil"/>
              <w:left w:val="nil"/>
              <w:bottom w:val="single" w:sz="4" w:space="0" w:color="auto"/>
              <w:right w:val="nil"/>
            </w:tcBorders>
          </w:tcPr>
          <w:p w14:paraId="636F7008" w14:textId="77777777" w:rsidR="003379BD" w:rsidRDefault="003379BD" w:rsidP="0031599E">
            <w:pPr>
              <w:pStyle w:val="Heading3"/>
            </w:pPr>
            <w:r>
              <w:t>INFORMED CONSENT FOR MEDICATION</w:t>
            </w:r>
          </w:p>
          <w:p w14:paraId="4529C3DD" w14:textId="77777777" w:rsidR="00464819" w:rsidRDefault="00464819" w:rsidP="00464819">
            <w:pPr>
              <w:pStyle w:val="Heading4"/>
            </w:pPr>
            <w:r>
              <w:t xml:space="preserve">Dosage and / or Side Effect information last revised on </w:t>
            </w:r>
            <w:r w:rsidR="002E661B">
              <w:rPr>
                <w:noProof/>
              </w:rPr>
              <w:t>08/21/2020</w:t>
            </w:r>
          </w:p>
          <w:p w14:paraId="6E4BD0C5" w14:textId="581CED88"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E337D4">
              <w:rPr>
                <w:rFonts w:ascii="Arial" w:hAnsi="Arial"/>
                <w:sz w:val="18"/>
              </w:rPr>
              <w:t>informed consent is not given</w:t>
            </w:r>
            <w:r>
              <w:rPr>
                <w:rFonts w:ascii="Arial" w:hAnsi="Arial"/>
                <w:sz w:val="18"/>
              </w:rPr>
              <w:t>, the medication cannot be administered without a court order unless in an emergency.</w:t>
            </w:r>
          </w:p>
          <w:p w14:paraId="6D950D73"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81159B0" w14:textId="77777777" w:rsidTr="0077424D">
        <w:trPr>
          <w:trHeight w:hRule="exact" w:val="480"/>
        </w:trPr>
        <w:tc>
          <w:tcPr>
            <w:tcW w:w="5868" w:type="dxa"/>
            <w:gridSpan w:val="6"/>
            <w:tcBorders>
              <w:top w:val="single" w:sz="4" w:space="0" w:color="auto"/>
              <w:left w:val="nil"/>
              <w:bottom w:val="single" w:sz="4" w:space="0" w:color="auto"/>
            </w:tcBorders>
          </w:tcPr>
          <w:p w14:paraId="37682BC3" w14:textId="77777777" w:rsidR="003379BD" w:rsidRDefault="003379BD">
            <w:pPr>
              <w:rPr>
                <w:rFonts w:ascii="Arial" w:hAnsi="Arial"/>
                <w:sz w:val="18"/>
              </w:rPr>
            </w:pPr>
            <w:r>
              <w:rPr>
                <w:rFonts w:ascii="Arial" w:hAnsi="Arial"/>
                <w:sz w:val="18"/>
              </w:rPr>
              <w:t>Name – Patient / Client (Last, First MI)</w:t>
            </w:r>
          </w:p>
          <w:p w14:paraId="3263A9D0"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34765F77" w14:textId="77777777" w:rsidR="003379BD" w:rsidRDefault="003379BD">
            <w:pPr>
              <w:rPr>
                <w:rFonts w:ascii="Arial" w:hAnsi="Arial"/>
                <w:sz w:val="18"/>
              </w:rPr>
            </w:pPr>
            <w:r>
              <w:rPr>
                <w:rFonts w:ascii="Arial" w:hAnsi="Arial"/>
                <w:sz w:val="18"/>
              </w:rPr>
              <w:t>ID Number</w:t>
            </w:r>
          </w:p>
          <w:p w14:paraId="3C3915F9"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1"/>
          </w:p>
        </w:tc>
        <w:tc>
          <w:tcPr>
            <w:tcW w:w="2250" w:type="dxa"/>
            <w:tcBorders>
              <w:top w:val="single" w:sz="4" w:space="0" w:color="auto"/>
              <w:bottom w:val="nil"/>
              <w:right w:val="nil"/>
            </w:tcBorders>
          </w:tcPr>
          <w:p w14:paraId="750CBEB5" w14:textId="77777777" w:rsidR="003379BD" w:rsidRDefault="003379BD">
            <w:pPr>
              <w:rPr>
                <w:rFonts w:ascii="Arial" w:hAnsi="Arial"/>
                <w:sz w:val="18"/>
              </w:rPr>
            </w:pPr>
            <w:r>
              <w:rPr>
                <w:rFonts w:ascii="Arial" w:hAnsi="Arial"/>
                <w:sz w:val="18"/>
              </w:rPr>
              <w:t>Living Unit</w:t>
            </w:r>
          </w:p>
          <w:p w14:paraId="04FD0A0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2"/>
          </w:p>
        </w:tc>
        <w:tc>
          <w:tcPr>
            <w:tcW w:w="1440" w:type="dxa"/>
            <w:tcBorders>
              <w:top w:val="single" w:sz="4" w:space="0" w:color="auto"/>
              <w:bottom w:val="nil"/>
              <w:right w:val="nil"/>
            </w:tcBorders>
          </w:tcPr>
          <w:p w14:paraId="7A75CA10" w14:textId="77777777" w:rsidR="003379BD" w:rsidRDefault="006B7A42">
            <w:pPr>
              <w:rPr>
                <w:rFonts w:ascii="Arial" w:hAnsi="Arial"/>
                <w:sz w:val="18"/>
              </w:rPr>
            </w:pPr>
            <w:r>
              <w:rPr>
                <w:rFonts w:ascii="Arial" w:hAnsi="Arial"/>
                <w:sz w:val="18"/>
              </w:rPr>
              <w:t>Date of Birth</w:t>
            </w:r>
          </w:p>
          <w:p w14:paraId="13D5B1C4"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3"/>
          </w:p>
        </w:tc>
      </w:tr>
      <w:tr w:rsidR="003379BD" w14:paraId="1FFDAED5" w14:textId="77777777" w:rsidTr="0077424D">
        <w:trPr>
          <w:cantSplit/>
        </w:trPr>
        <w:tc>
          <w:tcPr>
            <w:tcW w:w="4338" w:type="dxa"/>
            <w:gridSpan w:val="3"/>
            <w:tcBorders>
              <w:top w:val="single" w:sz="4" w:space="0" w:color="auto"/>
              <w:left w:val="nil"/>
              <w:bottom w:val="single" w:sz="4" w:space="0" w:color="auto"/>
            </w:tcBorders>
          </w:tcPr>
          <w:p w14:paraId="1CAA723B" w14:textId="77777777" w:rsidR="003379BD" w:rsidRDefault="003379BD">
            <w:pPr>
              <w:rPr>
                <w:rFonts w:ascii="Arial" w:hAnsi="Arial"/>
                <w:sz w:val="18"/>
              </w:rPr>
            </w:pPr>
            <w:r>
              <w:rPr>
                <w:rFonts w:ascii="Arial" w:hAnsi="Arial"/>
                <w:sz w:val="18"/>
              </w:rPr>
              <w:t>Name – Individual Preparing This Form</w:t>
            </w:r>
          </w:p>
          <w:p w14:paraId="51ED0B3D"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DD4F9C8" w14:textId="77777777" w:rsidR="003379BD" w:rsidRDefault="003379BD">
            <w:pPr>
              <w:rPr>
                <w:rFonts w:ascii="Arial" w:hAnsi="Arial"/>
                <w:sz w:val="18"/>
              </w:rPr>
            </w:pPr>
            <w:r>
              <w:rPr>
                <w:rFonts w:ascii="Arial" w:hAnsi="Arial"/>
                <w:sz w:val="18"/>
              </w:rPr>
              <w:t>Name – Staff Contact</w:t>
            </w:r>
          </w:p>
          <w:p w14:paraId="3E7F203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E046894" w14:textId="77777777" w:rsidR="003379BD" w:rsidRDefault="003379BD">
            <w:pPr>
              <w:rPr>
                <w:rFonts w:ascii="Arial" w:hAnsi="Arial"/>
                <w:sz w:val="18"/>
              </w:rPr>
            </w:pPr>
            <w:r>
              <w:rPr>
                <w:rFonts w:ascii="Arial" w:hAnsi="Arial"/>
                <w:sz w:val="18"/>
              </w:rPr>
              <w:t>Name / Telephone Number – Institution</w:t>
            </w:r>
          </w:p>
          <w:p w14:paraId="7A2CB3E1"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bookmarkEnd w:id="6"/>
          </w:p>
        </w:tc>
      </w:tr>
      <w:tr w:rsidR="003379BD" w14:paraId="57861C92" w14:textId="77777777" w:rsidTr="0077424D">
        <w:trPr>
          <w:cantSplit/>
        </w:trPr>
        <w:tc>
          <w:tcPr>
            <w:tcW w:w="2520" w:type="dxa"/>
            <w:tcBorders>
              <w:top w:val="single" w:sz="4" w:space="0" w:color="auto"/>
              <w:left w:val="nil"/>
              <w:bottom w:val="nil"/>
            </w:tcBorders>
            <w:vAlign w:val="center"/>
          </w:tcPr>
          <w:p w14:paraId="6228F107" w14:textId="77777777" w:rsidR="003379BD" w:rsidRDefault="003379BD" w:rsidP="00DF0FF9">
            <w:pPr>
              <w:pStyle w:val="Heading4"/>
              <w:spacing w:before="0"/>
            </w:pPr>
            <w:r>
              <w:t>MEDICATION CATEGORY</w:t>
            </w:r>
          </w:p>
        </w:tc>
        <w:tc>
          <w:tcPr>
            <w:tcW w:w="3060" w:type="dxa"/>
            <w:gridSpan w:val="3"/>
            <w:tcBorders>
              <w:top w:val="single" w:sz="4" w:space="0" w:color="auto"/>
              <w:bottom w:val="nil"/>
              <w:right w:val="nil"/>
            </w:tcBorders>
            <w:vAlign w:val="center"/>
          </w:tcPr>
          <w:p w14:paraId="57B3769A" w14:textId="77777777" w:rsidR="003379BD" w:rsidRDefault="003379BD" w:rsidP="00DF0FF9">
            <w:pPr>
              <w:jc w:val="center"/>
              <w:rPr>
                <w:rFonts w:ascii="Arial" w:hAnsi="Arial"/>
                <w:b/>
                <w:sz w:val="18"/>
              </w:rPr>
            </w:pPr>
            <w:r>
              <w:rPr>
                <w:rFonts w:ascii="Arial" w:hAnsi="Arial"/>
                <w:b/>
                <w:sz w:val="18"/>
              </w:rPr>
              <w:t>MEDICATION</w:t>
            </w:r>
          </w:p>
        </w:tc>
        <w:tc>
          <w:tcPr>
            <w:tcW w:w="4428" w:type="dxa"/>
            <w:gridSpan w:val="5"/>
            <w:tcBorders>
              <w:top w:val="single" w:sz="4" w:space="0" w:color="auto"/>
              <w:bottom w:val="nil"/>
              <w:right w:val="nil"/>
            </w:tcBorders>
            <w:vAlign w:val="center"/>
          </w:tcPr>
          <w:p w14:paraId="1AD9E2B7" w14:textId="77777777" w:rsidR="003379BD" w:rsidRDefault="003379BD" w:rsidP="00DF0FF9">
            <w:pPr>
              <w:pStyle w:val="Heading4"/>
              <w:spacing w:before="0"/>
            </w:pPr>
            <w:r>
              <w:t>RECOMMENDED</w:t>
            </w:r>
          </w:p>
          <w:p w14:paraId="33DB481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E6A853B" w14:textId="77777777" w:rsidR="003379BD" w:rsidRDefault="003379BD" w:rsidP="00DF0FF9">
            <w:pPr>
              <w:pStyle w:val="Heading4"/>
              <w:spacing w:before="0"/>
              <w:rPr>
                <w:b w:val="0"/>
              </w:rPr>
            </w:pPr>
            <w:r>
              <w:t>ANTICIPATED</w:t>
            </w:r>
            <w:r w:rsidR="00DF0FF9">
              <w:t xml:space="preserve"> </w:t>
            </w:r>
            <w:r>
              <w:t>DOSAGE RANGE</w:t>
            </w:r>
          </w:p>
        </w:tc>
      </w:tr>
      <w:tr w:rsidR="006F76BA" w14:paraId="4D176F13" w14:textId="77777777" w:rsidTr="0077424D">
        <w:tc>
          <w:tcPr>
            <w:tcW w:w="2520" w:type="dxa"/>
            <w:tcBorders>
              <w:top w:val="single" w:sz="4" w:space="0" w:color="auto"/>
              <w:left w:val="nil"/>
              <w:bottom w:val="single" w:sz="4" w:space="0" w:color="auto"/>
            </w:tcBorders>
          </w:tcPr>
          <w:p w14:paraId="4F02FBDB" w14:textId="77777777" w:rsidR="006F76BA" w:rsidRDefault="006F76BA" w:rsidP="0064675B">
            <w:pPr>
              <w:spacing w:before="60"/>
              <w:rPr>
                <w:sz w:val="22"/>
              </w:rPr>
            </w:pPr>
            <w:r w:rsidRPr="00F125E2">
              <w:rPr>
                <w:noProof/>
                <w:sz w:val="22"/>
              </w:rPr>
              <w:t>Antidepressant (SSRI)</w:t>
            </w:r>
          </w:p>
        </w:tc>
        <w:tc>
          <w:tcPr>
            <w:tcW w:w="3060" w:type="dxa"/>
            <w:gridSpan w:val="3"/>
            <w:tcBorders>
              <w:top w:val="single" w:sz="4" w:space="0" w:color="auto"/>
              <w:bottom w:val="single" w:sz="4" w:space="0" w:color="auto"/>
              <w:right w:val="nil"/>
            </w:tcBorders>
          </w:tcPr>
          <w:p w14:paraId="4084F333" w14:textId="77777777" w:rsidR="006F76BA" w:rsidRPr="009278DB" w:rsidRDefault="006F76BA" w:rsidP="0064675B">
            <w:pPr>
              <w:tabs>
                <w:tab w:val="left" w:pos="702"/>
                <w:tab w:val="left" w:pos="882"/>
                <w:tab w:val="left" w:pos="1152"/>
                <w:tab w:val="left" w:pos="1602"/>
              </w:tabs>
              <w:rPr>
                <w:sz w:val="22"/>
                <w:lang w:val="es-ES"/>
              </w:rPr>
            </w:pPr>
            <w:r w:rsidRPr="009278DB">
              <w:rPr>
                <w:noProof/>
                <w:sz w:val="22"/>
                <w:lang w:val="es-ES"/>
              </w:rPr>
              <w:t>Paxil; Paxil CR; Pexeva</w:t>
            </w:r>
            <w:r w:rsidR="004C4554">
              <w:rPr>
                <w:noProof/>
                <w:sz w:val="22"/>
                <w:lang w:val="es-ES"/>
              </w:rPr>
              <w:t>; Brisdelle</w:t>
            </w:r>
          </w:p>
          <w:p w14:paraId="4772C1EB" w14:textId="77777777" w:rsidR="006F76BA" w:rsidRPr="009278DB" w:rsidRDefault="006F76BA" w:rsidP="0064675B">
            <w:pPr>
              <w:tabs>
                <w:tab w:val="left" w:pos="702"/>
                <w:tab w:val="left" w:pos="882"/>
                <w:tab w:val="left" w:pos="1152"/>
                <w:tab w:val="left" w:pos="1602"/>
              </w:tabs>
              <w:rPr>
                <w:sz w:val="22"/>
                <w:lang w:val="es-ES"/>
              </w:rPr>
            </w:pPr>
            <w:r w:rsidRPr="009278DB">
              <w:rPr>
                <w:sz w:val="22"/>
                <w:lang w:val="es-ES"/>
              </w:rPr>
              <w:t>(</w:t>
            </w:r>
            <w:r w:rsidR="00C0123A">
              <w:rPr>
                <w:noProof/>
                <w:sz w:val="22"/>
                <w:lang w:val="es-ES"/>
              </w:rPr>
              <w:t>paroxetine</w:t>
            </w:r>
            <w:r w:rsidRPr="009278DB">
              <w:rPr>
                <w:sz w:val="22"/>
                <w:lang w:val="es-ES"/>
              </w:rPr>
              <w:t>)</w:t>
            </w:r>
          </w:p>
        </w:tc>
        <w:tc>
          <w:tcPr>
            <w:tcW w:w="4428" w:type="dxa"/>
            <w:gridSpan w:val="5"/>
            <w:tcBorders>
              <w:top w:val="single" w:sz="4" w:space="0" w:color="auto"/>
              <w:bottom w:val="single" w:sz="4" w:space="0" w:color="auto"/>
              <w:right w:val="nil"/>
            </w:tcBorders>
            <w:vAlign w:val="center"/>
          </w:tcPr>
          <w:p w14:paraId="18863EC6" w14:textId="77777777" w:rsidR="006F76BA" w:rsidRDefault="00170E57" w:rsidP="0064675B">
            <w:pPr>
              <w:tabs>
                <w:tab w:val="left" w:pos="702"/>
                <w:tab w:val="left" w:pos="882"/>
                <w:tab w:val="left" w:pos="1152"/>
                <w:tab w:val="left" w:pos="1602"/>
              </w:tabs>
              <w:rPr>
                <w:noProof/>
                <w:sz w:val="22"/>
              </w:rPr>
            </w:pPr>
            <w:r>
              <w:rPr>
                <w:noProof/>
                <w:sz w:val="22"/>
              </w:rPr>
              <w:t>Immediate release</w:t>
            </w:r>
            <w:r w:rsidR="00C0123A">
              <w:rPr>
                <w:noProof/>
                <w:sz w:val="22"/>
              </w:rPr>
              <w:t xml:space="preserve"> (Paxil, Pexeva, Brisdelle)</w:t>
            </w:r>
            <w:r>
              <w:rPr>
                <w:noProof/>
                <w:sz w:val="22"/>
              </w:rPr>
              <w:t xml:space="preserve">: 5 </w:t>
            </w:r>
            <w:r w:rsidR="006F76BA" w:rsidRPr="00F125E2">
              <w:rPr>
                <w:noProof/>
                <w:sz w:val="22"/>
              </w:rPr>
              <w:t>mg – 60</w:t>
            </w:r>
            <w:r>
              <w:rPr>
                <w:noProof/>
                <w:sz w:val="22"/>
              </w:rPr>
              <w:t xml:space="preserve"> </w:t>
            </w:r>
            <w:r w:rsidR="006F76BA" w:rsidRPr="00F125E2">
              <w:rPr>
                <w:noProof/>
                <w:sz w:val="22"/>
              </w:rPr>
              <w:t xml:space="preserve">mg </w:t>
            </w:r>
          </w:p>
          <w:p w14:paraId="7122E2B5" w14:textId="77777777" w:rsidR="00C605EB" w:rsidRDefault="00C605EB" w:rsidP="0064675B">
            <w:pPr>
              <w:tabs>
                <w:tab w:val="left" w:pos="702"/>
                <w:tab w:val="left" w:pos="882"/>
                <w:tab w:val="left" w:pos="1152"/>
                <w:tab w:val="left" w:pos="1602"/>
              </w:tabs>
              <w:rPr>
                <w:noProof/>
                <w:sz w:val="22"/>
              </w:rPr>
            </w:pPr>
          </w:p>
          <w:p w14:paraId="62601D1B" w14:textId="77777777" w:rsidR="00170E57" w:rsidRDefault="00170E57" w:rsidP="0077424D">
            <w:pPr>
              <w:tabs>
                <w:tab w:val="left" w:pos="702"/>
                <w:tab w:val="left" w:pos="882"/>
                <w:tab w:val="left" w:pos="1152"/>
                <w:tab w:val="left" w:pos="1602"/>
              </w:tabs>
              <w:rPr>
                <w:sz w:val="22"/>
              </w:rPr>
            </w:pPr>
            <w:r>
              <w:rPr>
                <w:noProof/>
                <w:sz w:val="22"/>
              </w:rPr>
              <w:t>Extended release</w:t>
            </w:r>
            <w:r w:rsidR="00C0123A">
              <w:rPr>
                <w:noProof/>
                <w:sz w:val="22"/>
              </w:rPr>
              <w:t xml:space="preserve"> (Paxil CR)</w:t>
            </w:r>
            <w:r>
              <w:rPr>
                <w:noProof/>
                <w:sz w:val="22"/>
              </w:rPr>
              <w:t>: 12.5 mg- 62.5 mg</w:t>
            </w:r>
          </w:p>
        </w:tc>
        <w:tc>
          <w:tcPr>
            <w:tcW w:w="1440" w:type="dxa"/>
            <w:tcBorders>
              <w:top w:val="single" w:sz="4" w:space="0" w:color="auto"/>
              <w:bottom w:val="single" w:sz="4" w:space="0" w:color="auto"/>
              <w:right w:val="nil"/>
            </w:tcBorders>
            <w:vAlign w:val="center"/>
          </w:tcPr>
          <w:p w14:paraId="1C498F9E" w14:textId="77777777" w:rsidR="006F76BA" w:rsidRDefault="006F76B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sz w:val="22"/>
              </w:rPr>
              <w:fldChar w:fldCharType="end"/>
            </w:r>
          </w:p>
        </w:tc>
      </w:tr>
      <w:tr w:rsidR="003379BD" w14:paraId="45304B85" w14:textId="77777777" w:rsidTr="0077424D">
        <w:trPr>
          <w:trHeight w:hRule="exact" w:val="1200"/>
        </w:trPr>
        <w:tc>
          <w:tcPr>
            <w:tcW w:w="11448" w:type="dxa"/>
            <w:gridSpan w:val="10"/>
            <w:tcBorders>
              <w:top w:val="nil"/>
              <w:left w:val="nil"/>
              <w:bottom w:val="single" w:sz="4" w:space="0" w:color="auto"/>
              <w:right w:val="nil"/>
            </w:tcBorders>
          </w:tcPr>
          <w:p w14:paraId="170CFB1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809EE0F"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FFE989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F57B5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F57B5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F57B57">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sidR="00B1786E">
              <w:rPr>
                <w:sz w:val="22"/>
              </w:rPr>
              <w:fldChar w:fldCharType="end"/>
            </w:r>
            <w:bookmarkEnd w:id="7"/>
          </w:p>
        </w:tc>
      </w:tr>
      <w:tr w:rsidR="003379BD" w14:paraId="410CB130" w14:textId="77777777" w:rsidTr="0077424D">
        <w:trPr>
          <w:trHeight w:hRule="exact" w:val="600"/>
        </w:trPr>
        <w:tc>
          <w:tcPr>
            <w:tcW w:w="11448" w:type="dxa"/>
            <w:gridSpan w:val="10"/>
            <w:tcBorders>
              <w:top w:val="single" w:sz="4" w:space="0" w:color="auto"/>
              <w:left w:val="nil"/>
              <w:bottom w:val="nil"/>
              <w:right w:val="nil"/>
            </w:tcBorders>
          </w:tcPr>
          <w:p w14:paraId="68CDFA6A" w14:textId="0E469AF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E337D4">
              <w:rPr>
                <w:b w:val="0"/>
              </w:rPr>
              <w:t>impression (</w:t>
            </w:r>
            <w:r w:rsidRPr="00097390">
              <w:rPr>
                <w:b w:val="0"/>
              </w:rPr>
              <w:t>“working hypothesis</w:t>
            </w:r>
            <w:r w:rsidR="0031599E" w:rsidRPr="00097390">
              <w:rPr>
                <w:b w:val="0"/>
              </w:rPr>
              <w:t>.”</w:t>
            </w:r>
            <w:r w:rsidR="00E337D4">
              <w:rPr>
                <w:b w:val="0"/>
              </w:rPr>
              <w:t>)</w:t>
            </w:r>
          </w:p>
        </w:tc>
      </w:tr>
      <w:tr w:rsidR="003379BD" w14:paraId="6D155CE9" w14:textId="77777777" w:rsidTr="00E337D4">
        <w:trPr>
          <w:trHeight w:val="1008"/>
        </w:trPr>
        <w:tc>
          <w:tcPr>
            <w:tcW w:w="11448" w:type="dxa"/>
            <w:gridSpan w:val="10"/>
            <w:tcBorders>
              <w:top w:val="nil"/>
              <w:left w:val="nil"/>
              <w:bottom w:val="single" w:sz="4" w:space="0" w:color="auto"/>
              <w:right w:val="nil"/>
            </w:tcBorders>
          </w:tcPr>
          <w:p w14:paraId="1EF661DF"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Pr>
                <w:noProof/>
                <w:sz w:val="22"/>
              </w:rPr>
              <w:fldChar w:fldCharType="end"/>
            </w:r>
            <w:bookmarkEnd w:id="8"/>
          </w:p>
        </w:tc>
      </w:tr>
      <w:tr w:rsidR="003379BD" w14:paraId="22A18705" w14:textId="77777777" w:rsidTr="0077424D">
        <w:trPr>
          <w:trHeight w:val="240"/>
        </w:trPr>
        <w:tc>
          <w:tcPr>
            <w:tcW w:w="11448" w:type="dxa"/>
            <w:gridSpan w:val="10"/>
            <w:tcBorders>
              <w:top w:val="single" w:sz="4" w:space="0" w:color="auto"/>
              <w:left w:val="nil"/>
              <w:bottom w:val="nil"/>
              <w:right w:val="nil"/>
            </w:tcBorders>
          </w:tcPr>
          <w:p w14:paraId="679A399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582ABB27" w14:textId="77777777" w:rsidTr="0077424D">
        <w:trPr>
          <w:trHeight w:val="240"/>
        </w:trPr>
        <w:tc>
          <w:tcPr>
            <w:tcW w:w="5724" w:type="dxa"/>
            <w:gridSpan w:val="5"/>
            <w:tcBorders>
              <w:top w:val="nil"/>
              <w:left w:val="nil"/>
              <w:bottom w:val="nil"/>
              <w:right w:val="nil"/>
            </w:tcBorders>
            <w:vAlign w:val="center"/>
          </w:tcPr>
          <w:p w14:paraId="29C580C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18E9B0A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919945A" w14:textId="77777777" w:rsidTr="0077424D">
        <w:trPr>
          <w:trHeight w:val="240"/>
        </w:trPr>
        <w:tc>
          <w:tcPr>
            <w:tcW w:w="5724" w:type="dxa"/>
            <w:gridSpan w:val="5"/>
            <w:tcBorders>
              <w:top w:val="nil"/>
              <w:left w:val="nil"/>
              <w:bottom w:val="nil"/>
              <w:right w:val="nil"/>
            </w:tcBorders>
            <w:vAlign w:val="center"/>
          </w:tcPr>
          <w:p w14:paraId="7A5AA1C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01FC5A1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A4D9137" w14:textId="77777777" w:rsidTr="0077424D">
        <w:trPr>
          <w:trHeight w:val="240"/>
        </w:trPr>
        <w:tc>
          <w:tcPr>
            <w:tcW w:w="5724" w:type="dxa"/>
            <w:gridSpan w:val="5"/>
            <w:tcBorders>
              <w:top w:val="nil"/>
              <w:left w:val="nil"/>
              <w:bottom w:val="nil"/>
              <w:right w:val="nil"/>
            </w:tcBorders>
            <w:vAlign w:val="center"/>
          </w:tcPr>
          <w:p w14:paraId="755D12A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0EA2100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12FF034" w14:textId="77777777" w:rsidTr="00E337D4">
        <w:trPr>
          <w:trHeight w:val="1008"/>
        </w:trPr>
        <w:tc>
          <w:tcPr>
            <w:tcW w:w="11448" w:type="dxa"/>
            <w:gridSpan w:val="10"/>
            <w:tcBorders>
              <w:top w:val="nil"/>
              <w:left w:val="nil"/>
              <w:bottom w:val="nil"/>
              <w:right w:val="nil"/>
            </w:tcBorders>
          </w:tcPr>
          <w:p w14:paraId="0CC8DF6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sidR="00B1786E">
              <w:rPr>
                <w:sz w:val="22"/>
              </w:rPr>
              <w:fldChar w:fldCharType="end"/>
            </w:r>
            <w:bookmarkEnd w:id="16"/>
          </w:p>
        </w:tc>
      </w:tr>
      <w:tr w:rsidR="003379BD" w14:paraId="70532F76" w14:textId="77777777" w:rsidTr="00E337D4">
        <w:trPr>
          <w:trHeight w:hRule="exact" w:val="117"/>
        </w:trPr>
        <w:tc>
          <w:tcPr>
            <w:tcW w:w="11448" w:type="dxa"/>
            <w:gridSpan w:val="10"/>
            <w:tcBorders>
              <w:top w:val="nil"/>
              <w:left w:val="nil"/>
              <w:bottom w:val="single" w:sz="4" w:space="0" w:color="auto"/>
              <w:right w:val="nil"/>
            </w:tcBorders>
          </w:tcPr>
          <w:p w14:paraId="771EB6AE" w14:textId="5050DC45" w:rsidR="003379BD" w:rsidRDefault="003379BD">
            <w:pPr>
              <w:pStyle w:val="Heading4"/>
              <w:tabs>
                <w:tab w:val="left" w:pos="540"/>
              </w:tabs>
              <w:spacing w:before="0"/>
              <w:jc w:val="left"/>
            </w:pPr>
          </w:p>
        </w:tc>
      </w:tr>
      <w:tr w:rsidR="003379BD" w14:paraId="2F93B9E4" w14:textId="77777777" w:rsidTr="0077424D">
        <w:trPr>
          <w:trHeight w:hRule="exact" w:val="240"/>
        </w:trPr>
        <w:tc>
          <w:tcPr>
            <w:tcW w:w="11448" w:type="dxa"/>
            <w:gridSpan w:val="10"/>
            <w:tcBorders>
              <w:top w:val="nil"/>
              <w:left w:val="nil"/>
              <w:bottom w:val="nil"/>
              <w:right w:val="nil"/>
            </w:tcBorders>
          </w:tcPr>
          <w:p w14:paraId="4250C49E"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F1691DC" w14:textId="77777777" w:rsidTr="0077424D">
        <w:trPr>
          <w:trHeight w:val="288"/>
        </w:trPr>
        <w:tc>
          <w:tcPr>
            <w:tcW w:w="3816" w:type="dxa"/>
            <w:gridSpan w:val="2"/>
            <w:tcBorders>
              <w:top w:val="nil"/>
              <w:left w:val="nil"/>
              <w:bottom w:val="nil"/>
              <w:right w:val="nil"/>
            </w:tcBorders>
            <w:vAlign w:val="center"/>
          </w:tcPr>
          <w:p w14:paraId="514F272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F57B57">
              <w:rPr>
                <w:b w:val="0"/>
              </w:rPr>
            </w:r>
            <w:r w:rsidR="00F57B57">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49E26B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F57B57">
              <w:rPr>
                <w:b w:val="0"/>
              </w:rPr>
            </w:r>
            <w:r w:rsidR="00F57B57">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240E825"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F57B57">
              <w:rPr>
                <w:b w:val="0"/>
              </w:rPr>
            </w:r>
            <w:r w:rsidR="00F57B57">
              <w:rPr>
                <w:b w:val="0"/>
              </w:rPr>
              <w:fldChar w:fldCharType="separate"/>
            </w:r>
            <w:r>
              <w:rPr>
                <w:b w:val="0"/>
              </w:rPr>
              <w:fldChar w:fldCharType="end"/>
            </w:r>
            <w:bookmarkEnd w:id="19"/>
            <w:r>
              <w:rPr>
                <w:b w:val="0"/>
              </w:rPr>
              <w:t xml:space="preserve"> Social Functioning</w:t>
            </w:r>
          </w:p>
        </w:tc>
      </w:tr>
      <w:tr w:rsidR="003379BD" w14:paraId="449BD56D" w14:textId="77777777" w:rsidTr="0077424D">
        <w:trPr>
          <w:trHeight w:val="240"/>
        </w:trPr>
        <w:tc>
          <w:tcPr>
            <w:tcW w:w="3816" w:type="dxa"/>
            <w:gridSpan w:val="2"/>
            <w:tcBorders>
              <w:top w:val="nil"/>
              <w:left w:val="nil"/>
              <w:bottom w:val="nil"/>
              <w:right w:val="nil"/>
            </w:tcBorders>
          </w:tcPr>
          <w:p w14:paraId="0FE6642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49D5E6D"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43C33CB" w14:textId="77777777" w:rsidR="003379BD" w:rsidRDefault="003379BD">
            <w:pPr>
              <w:pStyle w:val="Heading4"/>
              <w:tabs>
                <w:tab w:val="left" w:pos="540"/>
              </w:tabs>
              <w:jc w:val="left"/>
              <w:rPr>
                <w:b w:val="0"/>
              </w:rPr>
            </w:pPr>
          </w:p>
        </w:tc>
      </w:tr>
      <w:tr w:rsidR="003379BD" w14:paraId="0022CC5A" w14:textId="77777777" w:rsidTr="0077424D">
        <w:trPr>
          <w:trHeight w:val="192"/>
        </w:trPr>
        <w:tc>
          <w:tcPr>
            <w:tcW w:w="5724" w:type="dxa"/>
            <w:gridSpan w:val="5"/>
            <w:tcBorders>
              <w:top w:val="nil"/>
              <w:left w:val="nil"/>
              <w:bottom w:val="nil"/>
              <w:right w:val="nil"/>
            </w:tcBorders>
          </w:tcPr>
          <w:p w14:paraId="295798F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20949B9E" w14:textId="77777777" w:rsidR="003379BD" w:rsidRDefault="003379BD">
            <w:pPr>
              <w:pStyle w:val="Heading4"/>
              <w:tabs>
                <w:tab w:val="left" w:pos="540"/>
              </w:tabs>
              <w:jc w:val="left"/>
              <w:rPr>
                <w:b w:val="0"/>
              </w:rPr>
            </w:pPr>
          </w:p>
        </w:tc>
      </w:tr>
      <w:bookmarkStart w:id="20" w:name="_Hlk151783589"/>
      <w:tr w:rsidR="003379BD" w14:paraId="4B28C66A" w14:textId="77777777" w:rsidTr="0077424D">
        <w:trPr>
          <w:trHeight w:val="192"/>
        </w:trPr>
        <w:tc>
          <w:tcPr>
            <w:tcW w:w="5724" w:type="dxa"/>
            <w:gridSpan w:val="5"/>
            <w:tcBorders>
              <w:top w:val="nil"/>
              <w:left w:val="nil"/>
              <w:bottom w:val="nil"/>
              <w:right w:val="nil"/>
            </w:tcBorders>
            <w:vAlign w:val="center"/>
          </w:tcPr>
          <w:p w14:paraId="520644E7"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F57B57">
              <w:rPr>
                <w:b w:val="0"/>
              </w:rPr>
            </w:r>
            <w:r w:rsidR="00F57B57">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558E323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F57B57">
              <w:rPr>
                <w:b w:val="0"/>
              </w:rPr>
            </w:r>
            <w:r w:rsidR="00F57B57">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98596E5" w14:textId="77777777" w:rsidTr="0077424D">
        <w:trPr>
          <w:trHeight w:val="192"/>
        </w:trPr>
        <w:tc>
          <w:tcPr>
            <w:tcW w:w="5724" w:type="dxa"/>
            <w:gridSpan w:val="5"/>
            <w:tcBorders>
              <w:top w:val="nil"/>
              <w:left w:val="nil"/>
              <w:bottom w:val="nil"/>
              <w:right w:val="nil"/>
            </w:tcBorders>
            <w:vAlign w:val="center"/>
          </w:tcPr>
          <w:p w14:paraId="76509BF5"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F57B57">
              <w:rPr>
                <w:b w:val="0"/>
              </w:rPr>
            </w:r>
            <w:r w:rsidR="00F57B57">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0D7C02D6"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F57B57">
              <w:rPr>
                <w:b w:val="0"/>
              </w:rPr>
            </w:r>
            <w:r w:rsidR="00F57B57">
              <w:rPr>
                <w:b w:val="0"/>
              </w:rPr>
              <w:fldChar w:fldCharType="separate"/>
            </w:r>
            <w:r>
              <w:rPr>
                <w:b w:val="0"/>
              </w:rPr>
              <w:fldChar w:fldCharType="end"/>
            </w:r>
            <w:bookmarkEnd w:id="24"/>
            <w:r>
              <w:rPr>
                <w:b w:val="0"/>
              </w:rPr>
              <w:t xml:space="preserve"> Intervention of law enforcement authorities</w:t>
            </w:r>
          </w:p>
        </w:tc>
      </w:tr>
      <w:tr w:rsidR="003379BD" w14:paraId="3E8777C5" w14:textId="77777777" w:rsidTr="0077424D">
        <w:trPr>
          <w:trHeight w:val="192"/>
        </w:trPr>
        <w:tc>
          <w:tcPr>
            <w:tcW w:w="5724" w:type="dxa"/>
            <w:gridSpan w:val="5"/>
            <w:tcBorders>
              <w:top w:val="nil"/>
              <w:left w:val="nil"/>
              <w:bottom w:val="nil"/>
              <w:right w:val="nil"/>
            </w:tcBorders>
            <w:vAlign w:val="center"/>
          </w:tcPr>
          <w:p w14:paraId="44FAB02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F57B57">
              <w:rPr>
                <w:b w:val="0"/>
              </w:rPr>
            </w:r>
            <w:r w:rsidR="00F57B57">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60447D4A"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F57B57">
              <w:rPr>
                <w:b w:val="0"/>
              </w:rPr>
            </w:r>
            <w:r w:rsidR="00F57B57">
              <w:rPr>
                <w:b w:val="0"/>
              </w:rPr>
              <w:fldChar w:fldCharType="separate"/>
            </w:r>
            <w:r>
              <w:rPr>
                <w:b w:val="0"/>
              </w:rPr>
              <w:fldChar w:fldCharType="end"/>
            </w:r>
            <w:bookmarkEnd w:id="26"/>
            <w:r>
              <w:rPr>
                <w:b w:val="0"/>
              </w:rPr>
              <w:t xml:space="preserve"> Risk of harm to self or others</w:t>
            </w:r>
          </w:p>
        </w:tc>
      </w:tr>
      <w:tr w:rsidR="003379BD" w14:paraId="16EF25AD" w14:textId="77777777" w:rsidTr="0077424D">
        <w:trPr>
          <w:trHeight w:val="192"/>
        </w:trPr>
        <w:tc>
          <w:tcPr>
            <w:tcW w:w="5724" w:type="dxa"/>
            <w:gridSpan w:val="5"/>
            <w:tcBorders>
              <w:top w:val="nil"/>
              <w:left w:val="nil"/>
              <w:bottom w:val="nil"/>
              <w:right w:val="nil"/>
            </w:tcBorders>
            <w:vAlign w:val="center"/>
          </w:tcPr>
          <w:p w14:paraId="6E0A8C0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F57B57">
              <w:rPr>
                <w:b w:val="0"/>
              </w:rPr>
            </w:r>
            <w:r w:rsidR="00F57B57">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25AA7249" w14:textId="77777777" w:rsidR="003379BD" w:rsidRDefault="003379BD">
            <w:pPr>
              <w:pStyle w:val="Heading4"/>
              <w:tabs>
                <w:tab w:val="left" w:pos="540"/>
              </w:tabs>
              <w:spacing w:before="0"/>
              <w:jc w:val="left"/>
              <w:rPr>
                <w:b w:val="0"/>
              </w:rPr>
            </w:pPr>
          </w:p>
        </w:tc>
      </w:tr>
      <w:bookmarkEnd w:id="20"/>
      <w:tr w:rsidR="003379BD" w14:paraId="60078289" w14:textId="77777777" w:rsidTr="00E337D4">
        <w:trPr>
          <w:trHeight w:val="1008"/>
        </w:trPr>
        <w:tc>
          <w:tcPr>
            <w:tcW w:w="11448" w:type="dxa"/>
            <w:gridSpan w:val="10"/>
            <w:tcBorders>
              <w:top w:val="nil"/>
              <w:left w:val="nil"/>
              <w:bottom w:val="single" w:sz="4" w:space="0" w:color="auto"/>
              <w:right w:val="nil"/>
            </w:tcBorders>
          </w:tcPr>
          <w:p w14:paraId="6F85187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F867DD">
              <w:rPr>
                <w:noProof/>
                <w:sz w:val="22"/>
              </w:rPr>
              <w:t> </w:t>
            </w:r>
            <w:r w:rsidR="00F867DD">
              <w:rPr>
                <w:noProof/>
                <w:sz w:val="22"/>
              </w:rPr>
              <w:t> </w:t>
            </w:r>
            <w:r w:rsidR="00F867DD">
              <w:rPr>
                <w:noProof/>
                <w:sz w:val="22"/>
              </w:rPr>
              <w:t> </w:t>
            </w:r>
            <w:r w:rsidR="00F867DD">
              <w:rPr>
                <w:noProof/>
                <w:sz w:val="22"/>
              </w:rPr>
              <w:t> </w:t>
            </w:r>
            <w:r w:rsidR="00F867DD">
              <w:rPr>
                <w:noProof/>
                <w:sz w:val="22"/>
              </w:rPr>
              <w:t> </w:t>
            </w:r>
            <w:r w:rsidR="00B1786E">
              <w:rPr>
                <w:noProof/>
                <w:sz w:val="22"/>
              </w:rPr>
              <w:fldChar w:fldCharType="end"/>
            </w:r>
            <w:bookmarkEnd w:id="28"/>
          </w:p>
        </w:tc>
      </w:tr>
      <w:tr w:rsidR="003379BD" w14:paraId="5E0D0D5A" w14:textId="77777777" w:rsidTr="0077424D">
        <w:trPr>
          <w:trHeight w:hRule="exact" w:val="440"/>
        </w:trPr>
        <w:tc>
          <w:tcPr>
            <w:tcW w:w="11448" w:type="dxa"/>
            <w:gridSpan w:val="10"/>
            <w:tcBorders>
              <w:top w:val="single" w:sz="4" w:space="0" w:color="auto"/>
              <w:left w:val="nil"/>
              <w:bottom w:val="single" w:sz="4" w:space="0" w:color="auto"/>
              <w:right w:val="nil"/>
            </w:tcBorders>
          </w:tcPr>
          <w:p w14:paraId="1B27B9BB"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5C62E68" w14:textId="77777777" w:rsidR="003379BD" w:rsidRDefault="00464819">
      <w:pPr>
        <w:jc w:val="right"/>
        <w:rPr>
          <w:rFonts w:ascii="Arial" w:hAnsi="Arial"/>
          <w:sz w:val="18"/>
        </w:rPr>
      </w:pPr>
      <w:r>
        <w:rPr>
          <w:rFonts w:ascii="Arial" w:hAnsi="Arial"/>
          <w:sz w:val="18"/>
        </w:rPr>
        <w:t>See Page 2</w:t>
      </w:r>
    </w:p>
    <w:p w14:paraId="0EEF172A"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6F76BA" w14:paraId="6FC1B892" w14:textId="77777777">
        <w:trPr>
          <w:tblHeader/>
        </w:trPr>
        <w:tc>
          <w:tcPr>
            <w:tcW w:w="4788" w:type="dxa"/>
            <w:tcBorders>
              <w:top w:val="nil"/>
              <w:left w:val="nil"/>
              <w:bottom w:val="nil"/>
              <w:right w:val="nil"/>
            </w:tcBorders>
          </w:tcPr>
          <w:p w14:paraId="05584F66" w14:textId="77777777" w:rsidR="006F76BA" w:rsidRDefault="006F76BA">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27EAA4D1" w14:textId="77777777" w:rsidR="006F76BA" w:rsidRDefault="006F76BA" w:rsidP="006F76BA">
            <w:pPr>
              <w:rPr>
                <w:rFonts w:ascii="Arial" w:hAnsi="Arial"/>
                <w:sz w:val="18"/>
              </w:rPr>
            </w:pPr>
            <w:r>
              <w:rPr>
                <w:rFonts w:ascii="Arial" w:hAnsi="Arial"/>
                <w:sz w:val="18"/>
              </w:rPr>
              <w:t xml:space="preserve">Medication : </w:t>
            </w:r>
            <w:r w:rsidRPr="00F125E2">
              <w:rPr>
                <w:noProof/>
                <w:sz w:val="22"/>
              </w:rPr>
              <w:t>Paxil; Paxil CR; Pexeva</w:t>
            </w:r>
            <w:r>
              <w:rPr>
                <w:sz w:val="22"/>
              </w:rPr>
              <w:t xml:space="preserve"> -</w:t>
            </w:r>
            <w:r>
              <w:rPr>
                <w:rFonts w:ascii="Arial" w:hAnsi="Arial"/>
                <w:sz w:val="18"/>
              </w:rPr>
              <w:t xml:space="preserve"> (</w:t>
            </w:r>
            <w:r w:rsidRPr="00F125E2">
              <w:rPr>
                <w:noProof/>
                <w:sz w:val="22"/>
              </w:rPr>
              <w:t xml:space="preserve">paroxetine </w:t>
            </w:r>
            <w:r>
              <w:rPr>
                <w:rFonts w:ascii="Arial" w:hAnsi="Arial"/>
                <w:sz w:val="18"/>
              </w:rPr>
              <w:t xml:space="preserve">) </w:t>
            </w:r>
          </w:p>
        </w:tc>
      </w:tr>
      <w:tr w:rsidR="003379BD" w14:paraId="2C5C1C6A" w14:textId="77777777">
        <w:trPr>
          <w:cantSplit/>
        </w:trPr>
        <w:tc>
          <w:tcPr>
            <w:tcW w:w="11448" w:type="dxa"/>
            <w:gridSpan w:val="2"/>
            <w:tcBorders>
              <w:top w:val="single" w:sz="4" w:space="0" w:color="auto"/>
              <w:left w:val="nil"/>
              <w:bottom w:val="single" w:sz="4" w:space="0" w:color="auto"/>
              <w:right w:val="nil"/>
            </w:tcBorders>
          </w:tcPr>
          <w:p w14:paraId="75D2A04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3B27F293" w14:textId="77777777" w:rsidTr="00683097">
        <w:trPr>
          <w:cantSplit/>
          <w:trHeight w:val="864"/>
        </w:trPr>
        <w:tc>
          <w:tcPr>
            <w:tcW w:w="11448" w:type="dxa"/>
            <w:gridSpan w:val="2"/>
            <w:tcBorders>
              <w:top w:val="single" w:sz="4" w:space="0" w:color="auto"/>
              <w:left w:val="nil"/>
              <w:bottom w:val="nil"/>
              <w:right w:val="nil"/>
            </w:tcBorders>
          </w:tcPr>
          <w:p w14:paraId="64BAC6C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C68A9F1" w14:textId="77777777" w:rsidR="008742F3" w:rsidRPr="00047B8E" w:rsidRDefault="003379BD" w:rsidP="00047B8E">
            <w:pPr>
              <w:pStyle w:val="Heading6"/>
              <w:spacing w:before="120"/>
              <w:rPr>
                <w:sz w:val="18"/>
                <w:szCs w:val="18"/>
              </w:rPr>
            </w:pPr>
            <w:r w:rsidRPr="0056414C">
              <w:rPr>
                <w:sz w:val="18"/>
                <w:szCs w:val="18"/>
              </w:rPr>
              <w:t>Most Common Side Effects</w:t>
            </w:r>
            <w:r w:rsidR="00047B8E">
              <w:rPr>
                <w:sz w:val="18"/>
                <w:szCs w:val="18"/>
              </w:rPr>
              <w:t xml:space="preserve">: </w:t>
            </w:r>
            <w:r w:rsidR="00C73439">
              <w:rPr>
                <w:b w:val="0"/>
                <w:sz w:val="18"/>
                <w:szCs w:val="18"/>
              </w:rPr>
              <w:t>excessive</w:t>
            </w:r>
            <w:r w:rsidR="00600B17">
              <w:rPr>
                <w:b w:val="0"/>
                <w:sz w:val="18"/>
                <w:szCs w:val="18"/>
              </w:rPr>
              <w:t xml:space="preserve"> sweating;</w:t>
            </w:r>
            <w:r w:rsidR="008742F3" w:rsidRPr="00047B8E">
              <w:rPr>
                <w:b w:val="0"/>
                <w:noProof/>
                <w:sz w:val="18"/>
              </w:rPr>
              <w:t xml:space="preserve"> belching; decreased appetite;</w:t>
            </w:r>
            <w:r w:rsidR="00D06267">
              <w:rPr>
                <w:b w:val="0"/>
                <w:noProof/>
                <w:sz w:val="18"/>
              </w:rPr>
              <w:t xml:space="preserve"> consitpation; diarrhea; dizziness;</w:t>
            </w:r>
            <w:r w:rsidR="008742F3" w:rsidRPr="00047B8E">
              <w:rPr>
                <w:b w:val="0"/>
                <w:noProof/>
                <w:sz w:val="18"/>
              </w:rPr>
              <w:t xml:space="preserve"> decreased sexual ability or desire;</w:t>
            </w:r>
            <w:r w:rsidR="00C73439">
              <w:rPr>
                <w:b w:val="0"/>
                <w:noProof/>
                <w:sz w:val="18"/>
              </w:rPr>
              <w:t xml:space="preserve"> difficulty with ejaculation;</w:t>
            </w:r>
            <w:r w:rsidR="008742F3" w:rsidRPr="00047B8E">
              <w:rPr>
                <w:b w:val="0"/>
                <w:noProof/>
                <w:sz w:val="18"/>
              </w:rPr>
              <w:t xml:space="preserve"> excess air or gas in stomach or intestines; heartburn; nervousness; </w:t>
            </w:r>
            <w:r w:rsidR="00D06267" w:rsidRPr="00D06267">
              <w:rPr>
                <w:b w:val="0"/>
                <w:noProof/>
                <w:sz w:val="18"/>
              </w:rPr>
              <w:t>headache</w:t>
            </w:r>
            <w:r w:rsidR="008B79C2">
              <w:rPr>
                <w:b w:val="0"/>
                <w:noProof/>
                <w:sz w:val="18"/>
              </w:rPr>
              <w:t>; difficulty</w:t>
            </w:r>
            <w:r w:rsidR="008742F3" w:rsidRPr="00047B8E">
              <w:rPr>
                <w:b w:val="0"/>
                <w:noProof/>
                <w:sz w:val="18"/>
              </w:rPr>
              <w:t xml:space="preserve"> </w:t>
            </w:r>
            <w:r w:rsidR="008B79C2">
              <w:rPr>
                <w:b w:val="0"/>
                <w:noProof/>
                <w:sz w:val="18"/>
              </w:rPr>
              <w:t>urinating; runny or stuffy nose</w:t>
            </w:r>
            <w:r w:rsidR="008742F3" w:rsidRPr="00047B8E">
              <w:rPr>
                <w:b w:val="0"/>
                <w:noProof/>
                <w:sz w:val="18"/>
              </w:rPr>
              <w:t xml:space="preserve">; sleepiness or unusual drowsiness; stomach discomfort, upset, or pain; </w:t>
            </w:r>
            <w:r w:rsidR="008B79C2">
              <w:rPr>
                <w:b w:val="0"/>
                <w:noProof/>
                <w:sz w:val="18"/>
              </w:rPr>
              <w:t>trembling or shaking; difficulty falling or staying asleep; sleeping too much</w:t>
            </w:r>
            <w:r w:rsidR="008742F3" w:rsidRPr="00047B8E">
              <w:rPr>
                <w:b w:val="0"/>
                <w:noProof/>
                <w:sz w:val="18"/>
              </w:rPr>
              <w:t>.</w:t>
            </w:r>
          </w:p>
          <w:p w14:paraId="064C60BD" w14:textId="77777777" w:rsidR="008742F3" w:rsidRPr="008742F3" w:rsidRDefault="008742F3" w:rsidP="008742F3"/>
        </w:tc>
      </w:tr>
      <w:tr w:rsidR="003379BD" w14:paraId="201513F2" w14:textId="77777777" w:rsidTr="00683097">
        <w:trPr>
          <w:cantSplit/>
          <w:trHeight w:val="576"/>
        </w:trPr>
        <w:tc>
          <w:tcPr>
            <w:tcW w:w="11448" w:type="dxa"/>
            <w:gridSpan w:val="2"/>
            <w:tcBorders>
              <w:top w:val="nil"/>
              <w:left w:val="nil"/>
              <w:bottom w:val="nil"/>
              <w:right w:val="nil"/>
            </w:tcBorders>
          </w:tcPr>
          <w:p w14:paraId="0691C8EC" w14:textId="77777777" w:rsidR="008742F3" w:rsidRPr="00047B8E" w:rsidRDefault="003379BD" w:rsidP="008742F3">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047B8E">
              <w:rPr>
                <w:rFonts w:ascii="Arial" w:hAnsi="Arial"/>
                <w:b/>
                <w:snapToGrid w:val="0"/>
                <w:color w:val="000000"/>
                <w:sz w:val="18"/>
              </w:rPr>
              <w:t xml:space="preserve">: </w:t>
            </w:r>
            <w:r w:rsidR="008742F3" w:rsidRPr="00F125E2">
              <w:rPr>
                <w:rFonts w:ascii="Arial" w:hAnsi="Arial"/>
                <w:noProof/>
                <w:sz w:val="18"/>
              </w:rPr>
              <w:t>agitation; chest pain; chills; cold sweats; confusion; d</w:t>
            </w:r>
            <w:r w:rsidR="00D06267">
              <w:rPr>
                <w:rFonts w:ascii="Arial" w:hAnsi="Arial"/>
                <w:noProof/>
                <w:sz w:val="18"/>
              </w:rPr>
              <w:t>ifficulty breathing;</w:t>
            </w:r>
            <w:r w:rsidR="00C966B8">
              <w:rPr>
                <w:rFonts w:ascii="Arial" w:hAnsi="Arial"/>
                <w:noProof/>
                <w:sz w:val="18"/>
              </w:rPr>
              <w:t xml:space="preserve"> chest congestion;</w:t>
            </w:r>
            <w:r w:rsidR="00D06267">
              <w:rPr>
                <w:rFonts w:ascii="Arial" w:hAnsi="Arial"/>
                <w:noProof/>
                <w:sz w:val="18"/>
              </w:rPr>
              <w:t xml:space="preserve"> </w:t>
            </w:r>
            <w:r w:rsidR="00C966B8">
              <w:rPr>
                <w:rFonts w:ascii="Arial" w:hAnsi="Arial"/>
                <w:noProof/>
                <w:sz w:val="18"/>
              </w:rPr>
              <w:t>faintness</w:t>
            </w:r>
            <w:r w:rsidR="008742F3" w:rsidRPr="00F125E2">
              <w:rPr>
                <w:rFonts w:ascii="Arial" w:hAnsi="Arial"/>
                <w:noProof/>
                <w:sz w:val="18"/>
              </w:rPr>
              <w:t xml:space="preserve"> or lightheadedness when getting up from a lying or sitting position; fast, pounding, or irregular heartbeat or pulse; muscl</w:t>
            </w:r>
            <w:r w:rsidR="00047B8E">
              <w:rPr>
                <w:rFonts w:ascii="Arial" w:hAnsi="Arial"/>
                <w:noProof/>
                <w:sz w:val="18"/>
              </w:rPr>
              <w:t xml:space="preserve">e pain or weakness; skin rash; </w:t>
            </w:r>
            <w:r w:rsidR="008742F3" w:rsidRPr="00F125E2">
              <w:rPr>
                <w:rFonts w:ascii="Arial" w:hAnsi="Arial"/>
                <w:noProof/>
                <w:sz w:val="18"/>
              </w:rPr>
              <w:t>abnormal dreams; anxiety; bladder pain; body aches; change in sense of taste; changes in vision; cloudy urine</w:t>
            </w:r>
            <w:r w:rsidR="00C966B8">
              <w:rPr>
                <w:rFonts w:ascii="Arial" w:hAnsi="Arial"/>
                <w:noProof/>
                <w:sz w:val="18"/>
              </w:rPr>
              <w:t xml:space="preserve"> (urinary tract infection)</w:t>
            </w:r>
            <w:r w:rsidR="00964B5A">
              <w:rPr>
                <w:rFonts w:ascii="Arial" w:hAnsi="Arial"/>
                <w:noProof/>
                <w:sz w:val="18"/>
              </w:rPr>
              <w:t xml:space="preserve">; confusion; difficulty </w:t>
            </w:r>
            <w:r w:rsidR="008742F3" w:rsidRPr="00F125E2">
              <w:rPr>
                <w:rFonts w:ascii="Arial" w:hAnsi="Arial"/>
                <w:noProof/>
                <w:sz w:val="18"/>
              </w:rPr>
              <w:t xml:space="preserve">moving; </w:t>
            </w:r>
            <w:r w:rsidR="00C966B8">
              <w:rPr>
                <w:rFonts w:ascii="Arial" w:hAnsi="Arial"/>
                <w:noProof/>
                <w:sz w:val="18"/>
              </w:rPr>
              <w:t>feeling sad or empty</w:t>
            </w:r>
            <w:r w:rsidR="00964B5A">
              <w:rPr>
                <w:rFonts w:ascii="Arial" w:hAnsi="Arial"/>
                <w:noProof/>
                <w:sz w:val="18"/>
              </w:rPr>
              <w:t>; drugged feeling</w:t>
            </w:r>
            <w:r w:rsidR="00C966B8">
              <w:rPr>
                <w:rFonts w:ascii="Arial" w:hAnsi="Arial"/>
                <w:noProof/>
                <w:sz w:val="18"/>
              </w:rPr>
              <w:t>; feeling of being outside of reality</w:t>
            </w:r>
            <w:r w:rsidR="008742F3" w:rsidRPr="00F125E2">
              <w:rPr>
                <w:rFonts w:ascii="Arial" w:hAnsi="Arial"/>
                <w:noProof/>
                <w:sz w:val="18"/>
              </w:rPr>
              <w:t>; feeling of warmth or heat; flushing or redness of skin, especially on</w:t>
            </w:r>
            <w:r w:rsidR="00D57810">
              <w:rPr>
                <w:rFonts w:ascii="Arial" w:hAnsi="Arial"/>
                <w:noProof/>
                <w:sz w:val="18"/>
              </w:rPr>
              <w:t xml:space="preserve"> face and neck; frequently feeling the need</w:t>
            </w:r>
            <w:r w:rsidR="008742F3" w:rsidRPr="00F125E2">
              <w:rPr>
                <w:rFonts w:ascii="Arial" w:hAnsi="Arial"/>
                <w:noProof/>
                <w:sz w:val="18"/>
              </w:rPr>
              <w:t xml:space="preserve"> urinate; </w:t>
            </w:r>
            <w:r w:rsidR="00D57810">
              <w:rPr>
                <w:rFonts w:ascii="Arial" w:hAnsi="Arial"/>
                <w:noProof/>
                <w:sz w:val="18"/>
              </w:rPr>
              <w:t>increased</w:t>
            </w:r>
            <w:r w:rsidR="008742F3" w:rsidRPr="00F125E2">
              <w:rPr>
                <w:rFonts w:ascii="Arial" w:hAnsi="Arial"/>
                <w:noProof/>
                <w:sz w:val="18"/>
              </w:rPr>
              <w:t xml:space="preserve"> bleeding</w:t>
            </w:r>
            <w:r w:rsidR="00D57810">
              <w:rPr>
                <w:rFonts w:ascii="Arial" w:hAnsi="Arial"/>
                <w:noProof/>
                <w:sz w:val="18"/>
              </w:rPr>
              <w:t xml:space="preserve"> or bruising</w:t>
            </w:r>
            <w:r w:rsidR="008742F3" w:rsidRPr="00F125E2">
              <w:rPr>
                <w:rFonts w:ascii="Arial" w:hAnsi="Arial"/>
                <w:noProof/>
                <w:sz w:val="18"/>
              </w:rPr>
              <w:t>; increase in</w:t>
            </w:r>
            <w:r w:rsidR="00D57810">
              <w:rPr>
                <w:rFonts w:ascii="Arial" w:hAnsi="Arial"/>
                <w:noProof/>
                <w:sz w:val="18"/>
              </w:rPr>
              <w:t xml:space="preserve"> normal and abnormal</w:t>
            </w:r>
            <w:r w:rsidR="008742F3" w:rsidRPr="00F125E2">
              <w:rPr>
                <w:rFonts w:ascii="Arial" w:hAnsi="Arial"/>
                <w:noProof/>
                <w:sz w:val="18"/>
              </w:rPr>
              <w:t xml:space="preserve"> body movements; increased appetite;</w:t>
            </w:r>
            <w:r w:rsidR="007758A3">
              <w:rPr>
                <w:rFonts w:ascii="Arial" w:hAnsi="Arial"/>
                <w:noProof/>
                <w:sz w:val="18"/>
              </w:rPr>
              <w:t xml:space="preserve"> itchy skin</w:t>
            </w:r>
            <w:r w:rsidR="008742F3" w:rsidRPr="00F125E2">
              <w:rPr>
                <w:rFonts w:ascii="Arial" w:hAnsi="Arial"/>
                <w:noProof/>
                <w:sz w:val="18"/>
              </w:rPr>
              <w:t>; lack of emotion; loss of interest or pleasure; loss of memory;</w:t>
            </w:r>
            <w:r w:rsidR="007758A3">
              <w:rPr>
                <w:rFonts w:ascii="Arial" w:hAnsi="Arial"/>
                <w:noProof/>
                <w:sz w:val="18"/>
              </w:rPr>
              <w:t xml:space="preserve"> feeling of</w:t>
            </w:r>
            <w:r w:rsidR="008742F3" w:rsidRPr="00F125E2">
              <w:rPr>
                <w:rFonts w:ascii="Arial" w:hAnsi="Arial"/>
                <w:noProof/>
                <w:sz w:val="18"/>
              </w:rPr>
              <w:t xml:space="preserve"> lump in throat; menstrual changes; menstrual pain or cramps; muscle twitching or jerking; pain during sexual intercourse; </w:t>
            </w:r>
            <w:r w:rsidR="007758A3">
              <w:rPr>
                <w:rFonts w:ascii="Arial" w:hAnsi="Arial"/>
                <w:noProof/>
                <w:sz w:val="18"/>
              </w:rPr>
              <w:t>increased sensitivity of the skin to the sun</w:t>
            </w:r>
            <w:r w:rsidR="008742F3" w:rsidRPr="00F125E2">
              <w:rPr>
                <w:rFonts w:ascii="Arial" w:hAnsi="Arial"/>
                <w:noProof/>
                <w:sz w:val="18"/>
              </w:rPr>
              <w:t>;</w:t>
            </w:r>
            <w:r w:rsidR="007758A3">
              <w:rPr>
                <w:rFonts w:ascii="Arial" w:hAnsi="Arial"/>
                <w:noProof/>
                <w:sz w:val="18"/>
              </w:rPr>
              <w:t xml:space="preserve"> sunburn</w:t>
            </w:r>
            <w:r w:rsidR="00A11D0C">
              <w:rPr>
                <w:rFonts w:ascii="Arial" w:hAnsi="Arial"/>
                <w:noProof/>
                <w:sz w:val="18"/>
              </w:rPr>
              <w:t xml:space="preserve">s; </w:t>
            </w:r>
            <w:r w:rsidR="008742F3" w:rsidRPr="00F125E2">
              <w:rPr>
                <w:rFonts w:ascii="Arial" w:hAnsi="Arial"/>
                <w:noProof/>
                <w:sz w:val="18"/>
              </w:rPr>
              <w:t>thick, white vaginal discharge with no odor or with a mild odor; tingling, burning, or prickling sensations</w:t>
            </w:r>
            <w:r w:rsidR="00A11D0C">
              <w:rPr>
                <w:rFonts w:ascii="Arial" w:hAnsi="Arial"/>
                <w:noProof/>
                <w:sz w:val="18"/>
              </w:rPr>
              <w:t xml:space="preserve"> of the skin</w:t>
            </w:r>
            <w:r w:rsidR="008742F3" w:rsidRPr="00F125E2">
              <w:rPr>
                <w:rFonts w:ascii="Arial" w:hAnsi="Arial"/>
                <w:noProof/>
                <w:sz w:val="18"/>
              </w:rPr>
              <w:t>; trouble concentrating; voice changes; watering of eyes; weight</w:t>
            </w:r>
            <w:r w:rsidR="00A11D0C">
              <w:rPr>
                <w:rFonts w:ascii="Arial" w:hAnsi="Arial"/>
                <w:noProof/>
                <w:sz w:val="18"/>
              </w:rPr>
              <w:t xml:space="preserve"> gain or</w:t>
            </w:r>
            <w:r w:rsidR="00964B5A">
              <w:rPr>
                <w:rFonts w:ascii="Arial" w:hAnsi="Arial"/>
                <w:noProof/>
                <w:sz w:val="18"/>
              </w:rPr>
              <w:t xml:space="preserve"> loss</w:t>
            </w:r>
            <w:r w:rsidR="008742F3" w:rsidRPr="00F125E2">
              <w:rPr>
                <w:rFonts w:ascii="Arial" w:hAnsi="Arial"/>
                <w:noProof/>
                <w:sz w:val="18"/>
              </w:rPr>
              <w:t>.</w:t>
            </w:r>
          </w:p>
          <w:p w14:paraId="21D5BF35" w14:textId="77777777" w:rsidR="008742F3" w:rsidRDefault="008742F3" w:rsidP="00AD441D">
            <w:pPr>
              <w:rPr>
                <w:b/>
              </w:rPr>
            </w:pPr>
          </w:p>
        </w:tc>
      </w:tr>
      <w:tr w:rsidR="003379BD" w14:paraId="21588B4E" w14:textId="77777777" w:rsidTr="00683097">
        <w:trPr>
          <w:cantSplit/>
          <w:trHeight w:val="576"/>
        </w:trPr>
        <w:tc>
          <w:tcPr>
            <w:tcW w:w="11448" w:type="dxa"/>
            <w:gridSpan w:val="2"/>
            <w:tcBorders>
              <w:top w:val="nil"/>
              <w:left w:val="nil"/>
              <w:bottom w:val="nil"/>
              <w:right w:val="nil"/>
            </w:tcBorders>
          </w:tcPr>
          <w:p w14:paraId="63AAED86" w14:textId="77777777" w:rsidR="008742F3" w:rsidRPr="00CC6B23" w:rsidRDefault="003379BD" w:rsidP="008742F3">
            <w:pPr>
              <w:rPr>
                <w:rFonts w:ascii="Arial" w:hAnsi="Arial"/>
                <w:b/>
                <w:sz w:val="18"/>
              </w:rPr>
            </w:pPr>
            <w:r>
              <w:rPr>
                <w:rFonts w:ascii="Arial" w:hAnsi="Arial"/>
                <w:b/>
                <w:sz w:val="18"/>
              </w:rPr>
              <w:t>Rare Side Effects</w:t>
            </w:r>
            <w:r w:rsidR="00CC6B23">
              <w:rPr>
                <w:rFonts w:ascii="Arial" w:hAnsi="Arial"/>
                <w:b/>
                <w:sz w:val="18"/>
              </w:rPr>
              <w:t xml:space="preserve">: </w:t>
            </w:r>
            <w:r w:rsidR="008742F3" w:rsidRPr="00F125E2">
              <w:rPr>
                <w:rFonts w:ascii="Arial" w:hAnsi="Arial"/>
                <w:noProof/>
                <w:sz w:val="18"/>
              </w:rPr>
              <w:t>Although rare, co</w:t>
            </w:r>
            <w:r w:rsidR="00CC6B23">
              <w:rPr>
                <w:rFonts w:ascii="Arial" w:hAnsi="Arial"/>
                <w:noProof/>
                <w:sz w:val="18"/>
              </w:rPr>
              <w:t>ntact your physician as soon as posible</w:t>
            </w:r>
            <w:r w:rsidR="008742F3" w:rsidRPr="00F125E2">
              <w:rPr>
                <w:rFonts w:ascii="Arial" w:hAnsi="Arial"/>
                <w:noProof/>
                <w:sz w:val="18"/>
              </w:rPr>
              <w:t xml:space="preserve"> if an</w:t>
            </w:r>
            <w:r w:rsidR="00CC6B23">
              <w:rPr>
                <w:rFonts w:ascii="Arial" w:hAnsi="Arial"/>
                <w:noProof/>
                <w:sz w:val="18"/>
              </w:rPr>
              <w:t xml:space="preserve">y of the following </w:t>
            </w:r>
            <w:r w:rsidR="008742F3" w:rsidRPr="00F125E2">
              <w:rPr>
                <w:rFonts w:ascii="Arial" w:hAnsi="Arial"/>
                <w:noProof/>
                <w:sz w:val="18"/>
              </w:rPr>
              <w:t xml:space="preserve">occur: </w:t>
            </w:r>
            <w:r w:rsidR="00A11D0C">
              <w:rPr>
                <w:rFonts w:ascii="Arial" w:hAnsi="Arial"/>
                <w:noProof/>
                <w:sz w:val="18"/>
              </w:rPr>
              <w:t>difficulty moving muscles</w:t>
            </w:r>
            <w:r w:rsidR="008742F3" w:rsidRPr="00F125E2">
              <w:rPr>
                <w:rFonts w:ascii="Arial" w:hAnsi="Arial"/>
                <w:noProof/>
                <w:sz w:val="18"/>
              </w:rPr>
              <w:t>; bigger, dilated, or enlarged pupils [bl</w:t>
            </w:r>
            <w:r w:rsidR="00A11D0C">
              <w:rPr>
                <w:rFonts w:ascii="Arial" w:hAnsi="Arial"/>
                <w:noProof/>
                <w:sz w:val="18"/>
              </w:rPr>
              <w:t xml:space="preserve">ack part of eye]; difficulty </w:t>
            </w:r>
            <w:r w:rsidR="008742F3" w:rsidRPr="00F125E2">
              <w:rPr>
                <w:rFonts w:ascii="Arial" w:hAnsi="Arial"/>
                <w:noProof/>
                <w:sz w:val="18"/>
              </w:rPr>
              <w:t>speaking; inability to move eyes; incomplete, sudden, or unusual body or facial movements; increased sensitivity of eyes to light; low blood sodium (confusion, convulsions [seizures], drowsiness, dryness of mouth, increased thirst, lack of energy); red or purple patches on skin; serotonin syndrome (confusion, diarrhea, fever, poor coordination, restlessness, shivering, sweating, talking and acting with excitement you cannot control, trembling or shaking, tw</w:t>
            </w:r>
            <w:r w:rsidR="00604502">
              <w:rPr>
                <w:rFonts w:ascii="Arial" w:hAnsi="Arial"/>
                <w:noProof/>
                <w:sz w:val="18"/>
              </w:rPr>
              <w:t>itching); chest pain; abnormal heartbeat; hallucinations; migraine headaches; difficulty breathing; redness or swelling of the tongue or face; yellowing of the skin or eyes</w:t>
            </w:r>
            <w:r w:rsidR="008742F3" w:rsidRPr="00F125E2">
              <w:rPr>
                <w:rFonts w:ascii="Arial" w:hAnsi="Arial"/>
                <w:noProof/>
                <w:sz w:val="18"/>
              </w:rPr>
              <w:t>.</w:t>
            </w:r>
          </w:p>
          <w:p w14:paraId="2F6719E1" w14:textId="77777777" w:rsidR="008742F3" w:rsidRDefault="008742F3" w:rsidP="00AD441D">
            <w:pPr>
              <w:rPr>
                <w:b/>
              </w:rPr>
            </w:pPr>
          </w:p>
        </w:tc>
      </w:tr>
      <w:tr w:rsidR="003379BD" w14:paraId="1CB5BF3D" w14:textId="77777777" w:rsidTr="00683097">
        <w:trPr>
          <w:cantSplit/>
          <w:trHeight w:val="576"/>
        </w:trPr>
        <w:tc>
          <w:tcPr>
            <w:tcW w:w="11448" w:type="dxa"/>
            <w:gridSpan w:val="2"/>
            <w:tcBorders>
              <w:top w:val="nil"/>
              <w:left w:val="nil"/>
              <w:bottom w:val="nil"/>
              <w:right w:val="nil"/>
            </w:tcBorders>
          </w:tcPr>
          <w:p w14:paraId="5CE4FC83" w14:textId="77777777" w:rsidR="003379BD" w:rsidRPr="008E45CA" w:rsidRDefault="003379BD" w:rsidP="00AD441D">
            <w:pPr>
              <w:rPr>
                <w:rFonts w:ascii="Arial" w:hAnsi="Arial"/>
                <w:b/>
                <w:snapToGrid w:val="0"/>
                <w:color w:val="000000"/>
                <w:sz w:val="18"/>
                <w:szCs w:val="18"/>
              </w:rPr>
            </w:pPr>
            <w:r w:rsidRPr="008E45CA">
              <w:rPr>
                <w:rFonts w:ascii="Arial" w:hAnsi="Arial"/>
                <w:b/>
                <w:snapToGrid w:val="0"/>
                <w:color w:val="000000"/>
                <w:sz w:val="18"/>
                <w:szCs w:val="18"/>
              </w:rPr>
              <w:t>Caution</w:t>
            </w:r>
          </w:p>
          <w:p w14:paraId="57B80AE0" w14:textId="77777777" w:rsidR="003E41C3" w:rsidRPr="003E2BC4" w:rsidRDefault="00A94391" w:rsidP="003E2BC4">
            <w:pPr>
              <w:pStyle w:val="ListParagraph"/>
              <w:numPr>
                <w:ilvl w:val="0"/>
                <w:numId w:val="6"/>
              </w:numPr>
              <w:rPr>
                <w:rFonts w:ascii="Arial" w:hAnsi="Arial" w:cs="Arial"/>
                <w:noProof/>
                <w:sz w:val="18"/>
                <w:szCs w:val="18"/>
              </w:rPr>
            </w:pPr>
            <w:r w:rsidRPr="003E2BC4">
              <w:rPr>
                <w:rFonts w:ascii="Arial" w:hAnsi="Arial"/>
                <w:b/>
                <w:noProof/>
                <w:sz w:val="18"/>
                <w:szCs w:val="18"/>
              </w:rPr>
              <w:t>Alcohol</w:t>
            </w:r>
            <w:r w:rsidR="003E2BC4" w:rsidRPr="003E2BC4">
              <w:rPr>
                <w:rFonts w:ascii="Arial" w:hAnsi="Arial"/>
                <w:b/>
                <w:noProof/>
                <w:sz w:val="18"/>
                <w:szCs w:val="18"/>
              </w:rPr>
              <w:br/>
            </w:r>
            <w:r w:rsidR="00E00707" w:rsidRPr="003E2BC4">
              <w:rPr>
                <w:rFonts w:ascii="Arial" w:hAnsi="Arial" w:cs="Arial"/>
                <w:noProof/>
                <w:sz w:val="18"/>
                <w:szCs w:val="18"/>
              </w:rPr>
              <w:t>Avoid drinking alcoholic beverages while you are taking paroxetine</w:t>
            </w:r>
            <w:r w:rsidRPr="003E2BC4">
              <w:rPr>
                <w:rFonts w:ascii="Arial" w:hAnsi="Arial" w:cs="Arial"/>
                <w:noProof/>
                <w:sz w:val="18"/>
                <w:szCs w:val="18"/>
              </w:rPr>
              <w:t>, as the consumption of alcohol with paroxetine could worsen side effects such as dizziness and drowsiness</w:t>
            </w:r>
            <w:r w:rsidR="003E41C3" w:rsidRPr="003E2BC4">
              <w:rPr>
                <w:rFonts w:ascii="Arial" w:hAnsi="Arial" w:cs="Arial"/>
                <w:noProof/>
                <w:sz w:val="18"/>
                <w:szCs w:val="18"/>
              </w:rPr>
              <w:t>.</w:t>
            </w:r>
          </w:p>
          <w:p w14:paraId="4A8612AF" w14:textId="77777777" w:rsidR="003E41C3" w:rsidRPr="003E2BC4" w:rsidRDefault="003E41C3" w:rsidP="003E2BC4">
            <w:pPr>
              <w:pStyle w:val="ListParagraph"/>
              <w:numPr>
                <w:ilvl w:val="0"/>
                <w:numId w:val="6"/>
              </w:numPr>
              <w:rPr>
                <w:rFonts w:ascii="Arial" w:hAnsi="Arial" w:cs="Arial"/>
                <w:noProof/>
                <w:sz w:val="18"/>
                <w:szCs w:val="18"/>
              </w:rPr>
            </w:pPr>
            <w:r w:rsidRPr="003E2BC4">
              <w:rPr>
                <w:rFonts w:ascii="Arial" w:hAnsi="Arial" w:cs="Arial"/>
                <w:b/>
                <w:noProof/>
                <w:sz w:val="18"/>
                <w:szCs w:val="18"/>
              </w:rPr>
              <w:t>Driving and operating heavy machinery</w:t>
            </w:r>
            <w:r w:rsidR="003E2BC4" w:rsidRPr="003E2BC4">
              <w:rPr>
                <w:rFonts w:ascii="Arial" w:hAnsi="Arial" w:cs="Arial"/>
                <w:b/>
                <w:noProof/>
                <w:sz w:val="18"/>
                <w:szCs w:val="18"/>
              </w:rPr>
              <w:br/>
            </w:r>
            <w:r w:rsidR="00E00707" w:rsidRPr="003E2BC4">
              <w:rPr>
                <w:rFonts w:ascii="Arial" w:hAnsi="Arial" w:cs="Arial"/>
                <w:noProof/>
                <w:sz w:val="18"/>
                <w:szCs w:val="18"/>
              </w:rPr>
              <w:t xml:space="preserve">This medicine may cause some people to become drowsy, to have trouble thinking, or to have problems with movement. Make sure you </w:t>
            </w:r>
            <w:r w:rsidRPr="003E2BC4">
              <w:rPr>
                <w:rFonts w:ascii="Arial" w:hAnsi="Arial" w:cs="Arial"/>
                <w:noProof/>
                <w:sz w:val="18"/>
                <w:szCs w:val="18"/>
              </w:rPr>
              <w:t>know how you react to paroxetine</w:t>
            </w:r>
            <w:r w:rsidR="00E00707" w:rsidRPr="003E2BC4">
              <w:rPr>
                <w:rFonts w:ascii="Arial" w:hAnsi="Arial" w:cs="Arial"/>
                <w:noProof/>
                <w:sz w:val="18"/>
                <w:szCs w:val="18"/>
              </w:rPr>
              <w:t xml:space="preserve"> before you drive, use</w:t>
            </w:r>
            <w:r w:rsidRPr="003E2BC4">
              <w:rPr>
                <w:rFonts w:ascii="Arial" w:hAnsi="Arial" w:cs="Arial"/>
                <w:noProof/>
                <w:sz w:val="18"/>
                <w:szCs w:val="18"/>
              </w:rPr>
              <w:t xml:space="preserve"> heavy machinery</w:t>
            </w:r>
            <w:r w:rsidR="00E00707" w:rsidRPr="003E2BC4">
              <w:rPr>
                <w:rFonts w:ascii="Arial" w:hAnsi="Arial" w:cs="Arial"/>
                <w:noProof/>
                <w:sz w:val="18"/>
                <w:szCs w:val="18"/>
              </w:rPr>
              <w:t>, or do anything else that could be dangerous</w:t>
            </w:r>
            <w:r w:rsidRPr="003E2BC4">
              <w:rPr>
                <w:rFonts w:ascii="Arial" w:hAnsi="Arial" w:cs="Arial"/>
                <w:noProof/>
                <w:sz w:val="18"/>
                <w:szCs w:val="18"/>
              </w:rPr>
              <w:t xml:space="preserve"> if not fully alert.</w:t>
            </w:r>
          </w:p>
          <w:p w14:paraId="14879F37" w14:textId="77777777" w:rsidR="00492348" w:rsidRPr="003E2BC4" w:rsidRDefault="00492348" w:rsidP="003E2BC4">
            <w:pPr>
              <w:pStyle w:val="ListParagraph"/>
              <w:numPr>
                <w:ilvl w:val="0"/>
                <w:numId w:val="6"/>
              </w:numPr>
              <w:rPr>
                <w:rFonts w:ascii="Arial" w:hAnsi="Arial" w:cs="Arial"/>
                <w:sz w:val="18"/>
                <w:szCs w:val="18"/>
              </w:rPr>
            </w:pPr>
            <w:r w:rsidRPr="003E2BC4">
              <w:rPr>
                <w:rFonts w:ascii="Arial" w:hAnsi="Arial" w:cs="Arial"/>
                <w:b/>
                <w:sz w:val="18"/>
                <w:szCs w:val="18"/>
              </w:rPr>
              <w:t>Bleed risk</w:t>
            </w:r>
            <w:r w:rsidR="003E2BC4" w:rsidRPr="003E2BC4">
              <w:rPr>
                <w:rFonts w:ascii="Arial" w:hAnsi="Arial" w:cs="Arial"/>
                <w:b/>
                <w:sz w:val="18"/>
                <w:szCs w:val="18"/>
              </w:rPr>
              <w:br/>
            </w:r>
            <w:r w:rsidRPr="003E2BC4">
              <w:rPr>
                <w:rFonts w:ascii="Arial" w:hAnsi="Arial" w:cs="Arial"/>
                <w:sz w:val="18"/>
                <w:szCs w:val="18"/>
              </w:rPr>
              <w:t>Increased risk of bleeding if used with aspirin, NSAIDs (naproxen, ibuprofen), warfarin, or other anticoagulants.</w:t>
            </w:r>
          </w:p>
          <w:p w14:paraId="31F3BA14" w14:textId="77777777" w:rsidR="00492348" w:rsidRPr="003E2BC4" w:rsidRDefault="00492348" w:rsidP="003E2BC4">
            <w:pPr>
              <w:pStyle w:val="ListParagraph"/>
              <w:numPr>
                <w:ilvl w:val="0"/>
                <w:numId w:val="6"/>
              </w:numPr>
              <w:rPr>
                <w:rFonts w:ascii="Arial" w:hAnsi="Arial" w:cs="Arial"/>
                <w:sz w:val="18"/>
                <w:szCs w:val="18"/>
              </w:rPr>
            </w:pPr>
            <w:r w:rsidRPr="003E2BC4">
              <w:rPr>
                <w:rFonts w:ascii="Arial" w:hAnsi="Arial" w:cs="Arial"/>
                <w:b/>
                <w:sz w:val="18"/>
                <w:szCs w:val="18"/>
              </w:rPr>
              <w:t>Psychosis/ Mania</w:t>
            </w:r>
            <w:r w:rsidR="003E2BC4" w:rsidRPr="003E2BC4">
              <w:rPr>
                <w:rFonts w:ascii="Arial" w:hAnsi="Arial" w:cs="Arial"/>
                <w:b/>
                <w:sz w:val="18"/>
                <w:szCs w:val="18"/>
              </w:rPr>
              <w:br/>
            </w:r>
            <w:r w:rsidRPr="003E2BC4">
              <w:rPr>
                <w:rFonts w:ascii="Arial" w:hAnsi="Arial" w:cs="Arial"/>
                <w:sz w:val="18"/>
                <w:szCs w:val="18"/>
              </w:rPr>
              <w:t>May worsen psychosis in some patients or precipitate shift to mania or hypomania in patient with bipolar disorder.</w:t>
            </w:r>
          </w:p>
          <w:p w14:paraId="6E365479" w14:textId="77777777" w:rsidR="00492348" w:rsidRPr="003E2BC4" w:rsidRDefault="00492348" w:rsidP="003E2BC4">
            <w:pPr>
              <w:pStyle w:val="ListParagraph"/>
              <w:numPr>
                <w:ilvl w:val="0"/>
                <w:numId w:val="6"/>
              </w:numPr>
              <w:rPr>
                <w:rFonts w:ascii="Arial" w:hAnsi="Arial" w:cs="Arial"/>
                <w:sz w:val="18"/>
                <w:szCs w:val="18"/>
              </w:rPr>
            </w:pPr>
            <w:r w:rsidRPr="003E2BC4">
              <w:rPr>
                <w:rFonts w:ascii="Arial" w:hAnsi="Arial" w:cs="Arial"/>
                <w:b/>
                <w:sz w:val="18"/>
                <w:szCs w:val="18"/>
              </w:rPr>
              <w:t>Withdrawal</w:t>
            </w:r>
            <w:r w:rsidR="003E2BC4" w:rsidRPr="003E2BC4">
              <w:rPr>
                <w:rFonts w:ascii="Arial" w:hAnsi="Arial" w:cs="Arial"/>
                <w:b/>
                <w:sz w:val="18"/>
                <w:szCs w:val="18"/>
              </w:rPr>
              <w:br/>
            </w:r>
            <w:r w:rsidRPr="003E2BC4">
              <w:rPr>
                <w:rFonts w:ascii="Arial" w:hAnsi="Arial" w:cs="Arial"/>
                <w:sz w:val="18"/>
                <w:szCs w:val="18"/>
              </w:rPr>
              <w:t>Abrupt discontinuation or interruption may cause withdrawal symptoms. Please speak with your doctor before stopping this medication.</w:t>
            </w:r>
          </w:p>
          <w:p w14:paraId="3553A38A" w14:textId="77777777" w:rsidR="00492348" w:rsidRPr="003E2BC4" w:rsidRDefault="00492348" w:rsidP="003E2BC4">
            <w:pPr>
              <w:pStyle w:val="ListParagraph"/>
              <w:numPr>
                <w:ilvl w:val="0"/>
                <w:numId w:val="6"/>
              </w:numPr>
              <w:rPr>
                <w:rFonts w:ascii="Arial" w:hAnsi="Arial" w:cs="Arial"/>
                <w:sz w:val="18"/>
                <w:szCs w:val="18"/>
              </w:rPr>
            </w:pPr>
            <w:r w:rsidRPr="003E2BC4">
              <w:rPr>
                <w:rFonts w:ascii="Arial" w:hAnsi="Arial" w:cs="Arial"/>
                <w:b/>
                <w:sz w:val="18"/>
                <w:szCs w:val="18"/>
              </w:rPr>
              <w:t>Serotonin syndrome</w:t>
            </w:r>
            <w:r w:rsidR="003E2BC4" w:rsidRPr="003E2BC4">
              <w:rPr>
                <w:rFonts w:ascii="Arial" w:hAnsi="Arial" w:cs="Arial"/>
                <w:b/>
                <w:sz w:val="18"/>
                <w:szCs w:val="18"/>
              </w:rPr>
              <w:br/>
            </w:r>
            <w:r w:rsidRPr="003E2BC4">
              <w:rPr>
                <w:rFonts w:ascii="Arial" w:hAnsi="Arial" w:cs="Arial"/>
                <w:sz w:val="18"/>
                <w:szCs w:val="18"/>
              </w:rPr>
              <w:t>Serotonin syndrome (SS) is a potentially life-threatening syndrome that 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 Monitor patients closely for signs of SS such as mental status changes (eg, agitation, hallucinations, delirium, coma); autonomic instability (eg, tachycardia, labile blood pressure, diaphoresis); neuromuscular changes (eg, tremor, rigidity, myoclonus); GI symptoms (eg, nausea, vomiting, diarrhea); and/or seizures. Discontinue treatment (and any concomitant serotonergic agent) immediately if signs/symptoms arise.</w:t>
            </w:r>
          </w:p>
          <w:p w14:paraId="64B5A917" w14:textId="77777777" w:rsidR="00492348" w:rsidRPr="003E2BC4" w:rsidRDefault="00492348" w:rsidP="003E2BC4">
            <w:pPr>
              <w:pStyle w:val="ListParagraph"/>
              <w:numPr>
                <w:ilvl w:val="0"/>
                <w:numId w:val="6"/>
              </w:numPr>
              <w:rPr>
                <w:rFonts w:ascii="Arial" w:hAnsi="Arial" w:cs="Arial"/>
                <w:sz w:val="18"/>
                <w:szCs w:val="18"/>
              </w:rPr>
            </w:pPr>
            <w:r w:rsidRPr="003E2BC4">
              <w:rPr>
                <w:rFonts w:ascii="Arial" w:hAnsi="Arial" w:cs="Arial"/>
                <w:b/>
                <w:sz w:val="18"/>
                <w:szCs w:val="18"/>
              </w:rPr>
              <w:t>Decreased sexual function</w:t>
            </w:r>
            <w:r w:rsidR="003E2BC4" w:rsidRPr="003E2BC4">
              <w:rPr>
                <w:rFonts w:ascii="Arial" w:hAnsi="Arial" w:cs="Arial"/>
                <w:b/>
                <w:sz w:val="18"/>
                <w:szCs w:val="18"/>
              </w:rPr>
              <w:br/>
            </w:r>
            <w:r w:rsidRPr="003E2BC4">
              <w:rPr>
                <w:rFonts w:ascii="Arial" w:hAnsi="Arial" w:cs="Arial"/>
                <w:sz w:val="18"/>
                <w:szCs w:val="18"/>
              </w:rPr>
              <w:t>This medication may cause or worsen sexual desire or function. If this becomes bothersome, please speak with your doctor about your concerns.</w:t>
            </w:r>
          </w:p>
          <w:p w14:paraId="2824CDE5" w14:textId="77777777" w:rsidR="00003118" w:rsidRPr="003E2BC4" w:rsidRDefault="00003118" w:rsidP="003E2BC4">
            <w:pPr>
              <w:pStyle w:val="ListParagraph"/>
              <w:numPr>
                <w:ilvl w:val="0"/>
                <w:numId w:val="6"/>
              </w:numPr>
              <w:rPr>
                <w:rFonts w:ascii="Arial" w:hAnsi="Arial" w:cs="Arial"/>
                <w:sz w:val="18"/>
                <w:szCs w:val="18"/>
              </w:rPr>
            </w:pPr>
            <w:r w:rsidRPr="003E2BC4">
              <w:rPr>
                <w:rFonts w:ascii="Arial" w:hAnsi="Arial" w:cs="Arial"/>
                <w:b/>
                <w:sz w:val="18"/>
                <w:szCs w:val="18"/>
              </w:rPr>
              <w:t>Seizures</w:t>
            </w:r>
            <w:r w:rsidR="003E2BC4" w:rsidRPr="003E2BC4">
              <w:rPr>
                <w:rFonts w:ascii="Arial" w:hAnsi="Arial" w:cs="Arial"/>
                <w:b/>
                <w:sz w:val="18"/>
                <w:szCs w:val="18"/>
              </w:rPr>
              <w:br/>
            </w:r>
            <w:r w:rsidRPr="003E2BC4">
              <w:rPr>
                <w:rFonts w:ascii="Arial" w:hAnsi="Arial" w:cs="Arial"/>
                <w:sz w:val="18"/>
                <w:szCs w:val="18"/>
              </w:rPr>
              <w:t xml:space="preserve">This medication, in rare cases, may make it more likely to experience a seizure. This medication should be used with caution </w:t>
            </w:r>
            <w:r w:rsidR="00AD51F2" w:rsidRPr="003E2BC4">
              <w:rPr>
                <w:rFonts w:ascii="Arial" w:hAnsi="Arial" w:cs="Arial"/>
                <w:sz w:val="18"/>
                <w:szCs w:val="18"/>
              </w:rPr>
              <w:t xml:space="preserve">in those who have a history of </w:t>
            </w:r>
            <w:r w:rsidRPr="003E2BC4">
              <w:rPr>
                <w:rFonts w:ascii="Arial" w:hAnsi="Arial" w:cs="Arial"/>
                <w:sz w:val="18"/>
                <w:szCs w:val="18"/>
              </w:rPr>
              <w:t>seizures.</w:t>
            </w:r>
          </w:p>
          <w:p w14:paraId="26FB8B4E" w14:textId="77777777" w:rsidR="00D44009" w:rsidRPr="003E2BC4" w:rsidRDefault="00D44009" w:rsidP="003E2BC4">
            <w:pPr>
              <w:pStyle w:val="ListParagraph"/>
              <w:numPr>
                <w:ilvl w:val="0"/>
                <w:numId w:val="6"/>
              </w:numPr>
              <w:rPr>
                <w:rFonts w:ascii="Arial" w:hAnsi="Arial" w:cs="Arial"/>
                <w:sz w:val="18"/>
                <w:szCs w:val="18"/>
              </w:rPr>
            </w:pPr>
            <w:r w:rsidRPr="003E2BC4">
              <w:rPr>
                <w:rFonts w:ascii="Arial" w:hAnsi="Arial" w:cs="Arial"/>
                <w:b/>
                <w:sz w:val="18"/>
                <w:szCs w:val="18"/>
              </w:rPr>
              <w:t>Fractures</w:t>
            </w:r>
            <w:r w:rsidR="003E2BC4" w:rsidRPr="003E2BC4">
              <w:rPr>
                <w:rFonts w:ascii="Arial" w:hAnsi="Arial" w:cs="Arial"/>
                <w:b/>
                <w:sz w:val="18"/>
                <w:szCs w:val="18"/>
              </w:rPr>
              <w:br/>
            </w:r>
            <w:r w:rsidRPr="003E2BC4">
              <w:rPr>
                <w:rFonts w:ascii="Arial" w:hAnsi="Arial" w:cs="Arial"/>
                <w:sz w:val="18"/>
                <w:szCs w:val="18"/>
              </w:rPr>
              <w:t>Bone fractures have been associated with antidepressant treatment.</w:t>
            </w:r>
          </w:p>
          <w:p w14:paraId="1B1C0342" w14:textId="77777777" w:rsidR="00D44009" w:rsidRPr="003E2BC4" w:rsidRDefault="00D44009" w:rsidP="003E2BC4">
            <w:pPr>
              <w:pStyle w:val="ListParagraph"/>
              <w:numPr>
                <w:ilvl w:val="0"/>
                <w:numId w:val="6"/>
              </w:numPr>
              <w:rPr>
                <w:rFonts w:ascii="Arial" w:hAnsi="Arial" w:cs="Arial"/>
                <w:sz w:val="18"/>
                <w:szCs w:val="18"/>
              </w:rPr>
            </w:pPr>
            <w:r w:rsidRPr="003E2BC4">
              <w:rPr>
                <w:rFonts w:ascii="Arial" w:hAnsi="Arial" w:cs="Arial"/>
                <w:b/>
                <w:sz w:val="18"/>
                <w:szCs w:val="18"/>
              </w:rPr>
              <w:t>Effects on Vision</w:t>
            </w:r>
            <w:r w:rsidR="003E2BC4" w:rsidRPr="003E2BC4">
              <w:rPr>
                <w:rFonts w:ascii="Arial" w:hAnsi="Arial" w:cs="Arial"/>
                <w:b/>
                <w:sz w:val="18"/>
                <w:szCs w:val="18"/>
              </w:rPr>
              <w:br/>
            </w:r>
            <w:r w:rsidRPr="003E2BC4">
              <w:rPr>
                <w:rFonts w:ascii="Arial" w:hAnsi="Arial" w:cs="Arial"/>
                <w:sz w:val="18"/>
                <w:szCs w:val="18"/>
              </w:rPr>
              <w:t>May cause mild pupillary dilation, which can lead to an episode of narrow-angle glaucoma in susceptible individuals.</w:t>
            </w:r>
          </w:p>
        </w:tc>
      </w:tr>
      <w:tr w:rsidR="003379BD" w14:paraId="5BBE540B" w14:textId="77777777" w:rsidTr="00683097">
        <w:trPr>
          <w:cantSplit/>
          <w:trHeight w:val="576"/>
        </w:trPr>
        <w:tc>
          <w:tcPr>
            <w:tcW w:w="11448" w:type="dxa"/>
            <w:gridSpan w:val="2"/>
            <w:tcBorders>
              <w:top w:val="nil"/>
              <w:left w:val="nil"/>
              <w:bottom w:val="nil"/>
              <w:right w:val="nil"/>
            </w:tcBorders>
          </w:tcPr>
          <w:p w14:paraId="03764CD9" w14:textId="77777777" w:rsidR="00E00707" w:rsidRPr="008E45CA" w:rsidRDefault="008E45CA" w:rsidP="00E00707">
            <w:pPr>
              <w:rPr>
                <w:rFonts w:ascii="Arial" w:hAnsi="Arial"/>
                <w:b/>
                <w:sz w:val="18"/>
                <w:szCs w:val="18"/>
              </w:rPr>
            </w:pPr>
            <w:r w:rsidRPr="008E45CA">
              <w:rPr>
                <w:rFonts w:ascii="Arial" w:hAnsi="Arial"/>
                <w:b/>
                <w:sz w:val="18"/>
                <w:szCs w:val="18"/>
              </w:rPr>
              <w:lastRenderedPageBreak/>
              <w:t>Warning: [Black</w:t>
            </w:r>
            <w:r w:rsidR="00E00707" w:rsidRPr="008E45CA">
              <w:rPr>
                <w:rFonts w:ascii="Arial" w:hAnsi="Arial"/>
                <w:b/>
                <w:sz w:val="18"/>
                <w:szCs w:val="18"/>
              </w:rPr>
              <w:t xml:space="preserve"> </w:t>
            </w:r>
            <w:r w:rsidRPr="008E45CA">
              <w:rPr>
                <w:rFonts w:ascii="Arial" w:hAnsi="Arial"/>
                <w:b/>
                <w:sz w:val="18"/>
                <w:szCs w:val="18"/>
              </w:rPr>
              <w:t xml:space="preserve">Box Warning]: </w:t>
            </w:r>
            <w:r w:rsidR="00E00707" w:rsidRPr="008E45CA">
              <w:rPr>
                <w:rFonts w:ascii="Arial" w:hAnsi="Arial"/>
                <w:b/>
                <w:sz w:val="18"/>
                <w:szCs w:val="18"/>
              </w:rPr>
              <w:t>Antidepressants and Suicidality</w:t>
            </w:r>
            <w:r w:rsidR="00AA03FD">
              <w:rPr>
                <w:rFonts w:ascii="Arial" w:hAnsi="Arial"/>
                <w:b/>
                <w:sz w:val="18"/>
                <w:szCs w:val="18"/>
              </w:rPr>
              <w:t>:</w:t>
            </w:r>
          </w:p>
          <w:p w14:paraId="6C6ED175" w14:textId="77777777" w:rsidR="00E00707" w:rsidRPr="008E45CA" w:rsidRDefault="00E00707" w:rsidP="00E00707">
            <w:pPr>
              <w:rPr>
                <w:rFonts w:ascii="Arial" w:hAnsi="Arial"/>
                <w:sz w:val="18"/>
                <w:szCs w:val="18"/>
              </w:rPr>
            </w:pPr>
            <w:r w:rsidRPr="008E45CA">
              <w:rPr>
                <w:rFonts w:ascii="Arial" w:hAnsi="Arial"/>
                <w:sz w:val="18"/>
                <w:szCs w:val="18"/>
              </w:rPr>
              <w:t xml:space="preserve">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 </w:t>
            </w:r>
          </w:p>
          <w:p w14:paraId="72667148" w14:textId="77777777" w:rsidR="00E00707" w:rsidRPr="008E45CA" w:rsidRDefault="00E00707" w:rsidP="00E00707">
            <w:pPr>
              <w:rPr>
                <w:rFonts w:ascii="Arial" w:hAnsi="Arial"/>
                <w:sz w:val="18"/>
                <w:szCs w:val="18"/>
              </w:rPr>
            </w:pPr>
          </w:p>
          <w:p w14:paraId="5F14DA0E" w14:textId="77777777" w:rsidR="00E00707" w:rsidRPr="008E45CA" w:rsidRDefault="00E00707" w:rsidP="00E00707">
            <w:pPr>
              <w:rPr>
                <w:rFonts w:ascii="Arial" w:hAnsi="Arial"/>
                <w:sz w:val="18"/>
                <w:szCs w:val="18"/>
              </w:rPr>
            </w:pPr>
            <w:r w:rsidRPr="008E45CA">
              <w:rPr>
                <w:rFonts w:ascii="Arial" w:hAnsi="Arial"/>
                <w:sz w:val="18"/>
                <w:szCs w:val="18"/>
              </w:rPr>
              <w:t>MONITORING RECOMMENDATIONS RELATED TO BLACK BOX DATA—Close observation for suicidal thinking or unusual changes in behavior.</w:t>
            </w:r>
          </w:p>
          <w:p w14:paraId="3DFE3183" w14:textId="77777777" w:rsidR="003379BD" w:rsidRPr="008E45CA" w:rsidRDefault="003379BD" w:rsidP="00AD441D">
            <w:pPr>
              <w:rPr>
                <w:b/>
                <w:sz w:val="18"/>
                <w:szCs w:val="18"/>
              </w:rPr>
            </w:pPr>
          </w:p>
        </w:tc>
      </w:tr>
      <w:tr w:rsidR="003379BD" w14:paraId="4E68BE4B" w14:textId="77777777">
        <w:trPr>
          <w:cantSplit/>
          <w:trHeight w:hRule="exact" w:val="288"/>
        </w:trPr>
        <w:tc>
          <w:tcPr>
            <w:tcW w:w="11448" w:type="dxa"/>
            <w:gridSpan w:val="2"/>
            <w:tcBorders>
              <w:top w:val="nil"/>
              <w:left w:val="nil"/>
              <w:bottom w:val="single" w:sz="4" w:space="0" w:color="auto"/>
              <w:right w:val="nil"/>
            </w:tcBorders>
            <w:vAlign w:val="bottom"/>
          </w:tcPr>
          <w:p w14:paraId="2FAB0197" w14:textId="655D139D" w:rsidR="003379BD" w:rsidRDefault="003379BD" w:rsidP="005325D4">
            <w:pPr>
              <w:rPr>
                <w:rFonts w:ascii="Arial" w:hAnsi="Arial"/>
                <w:sz w:val="18"/>
              </w:rPr>
            </w:pPr>
            <w:r>
              <w:rPr>
                <w:rFonts w:ascii="Arial" w:hAnsi="Arial"/>
                <w:sz w:val="18"/>
              </w:rPr>
              <w:t xml:space="preserve">See </w:t>
            </w:r>
            <w:r w:rsidR="00E337D4">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ED1F7B9" w14:textId="77777777">
        <w:trPr>
          <w:cantSplit/>
        </w:trPr>
        <w:tc>
          <w:tcPr>
            <w:tcW w:w="11448" w:type="dxa"/>
            <w:gridSpan w:val="2"/>
            <w:tcBorders>
              <w:top w:val="nil"/>
              <w:left w:val="nil"/>
              <w:bottom w:val="nil"/>
              <w:right w:val="nil"/>
            </w:tcBorders>
          </w:tcPr>
          <w:p w14:paraId="2359252E"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2DF418B3"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08644D5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F7D2E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063C38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E50444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857D01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BD64DF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77A714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F5945A7" w14:textId="77777777" w:rsidR="003379BD" w:rsidRDefault="003379BD">
            <w:pPr>
              <w:tabs>
                <w:tab w:val="left" w:pos="360"/>
                <w:tab w:val="left" w:pos="630"/>
              </w:tabs>
              <w:rPr>
                <w:rFonts w:ascii="Arial" w:hAnsi="Arial"/>
                <w:sz w:val="10"/>
              </w:rPr>
            </w:pPr>
          </w:p>
        </w:tc>
      </w:tr>
    </w:tbl>
    <w:p w14:paraId="58196F2A" w14:textId="77777777" w:rsidR="0021563E" w:rsidRPr="002E661B" w:rsidRDefault="0021563E">
      <w:pPr>
        <w:rPr>
          <w:rFonts w:ascii="Arial" w:hAnsi="Arial"/>
          <w:b/>
          <w:sz w:val="4"/>
          <w:szCs w:val="4"/>
        </w:rPr>
        <w:sectPr w:rsidR="0021563E" w:rsidRPr="002E661B"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7920559" w14:textId="77777777" w:rsidTr="0021563E">
        <w:trPr>
          <w:cantSplit/>
        </w:trPr>
        <w:tc>
          <w:tcPr>
            <w:tcW w:w="9918" w:type="dxa"/>
            <w:gridSpan w:val="5"/>
            <w:tcBorders>
              <w:top w:val="nil"/>
              <w:left w:val="nil"/>
              <w:bottom w:val="nil"/>
              <w:right w:val="nil"/>
            </w:tcBorders>
          </w:tcPr>
          <w:p w14:paraId="62CA7AF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CDB63D8" w14:textId="77777777" w:rsidR="003379BD" w:rsidRDefault="005325D4" w:rsidP="0021563E">
            <w:pPr>
              <w:ind w:left="-18"/>
              <w:rPr>
                <w:rFonts w:ascii="Arial" w:hAnsi="Arial"/>
                <w:b/>
                <w:sz w:val="18"/>
              </w:rPr>
            </w:pPr>
            <w:r>
              <w:rPr>
                <w:rFonts w:ascii="Arial" w:hAnsi="Arial"/>
                <w:b/>
                <w:sz w:val="18"/>
              </w:rPr>
              <w:t>DATE SIGNED</w:t>
            </w:r>
          </w:p>
        </w:tc>
      </w:tr>
      <w:tr w:rsidR="003379BD" w14:paraId="216F69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7E403CC"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172622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C2B6E9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93E988E" w14:textId="77777777" w:rsidR="003379BD" w:rsidRDefault="003379BD">
            <w:pPr>
              <w:rPr>
                <w:rFonts w:ascii="Arial" w:hAnsi="Arial"/>
                <w:sz w:val="18"/>
              </w:rPr>
            </w:pPr>
          </w:p>
        </w:tc>
      </w:tr>
      <w:tr w:rsidR="003379BD" w14:paraId="666C0C0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A308077"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1BD2AF3"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1257E54" w14:textId="77777777" w:rsidR="003379BD" w:rsidRDefault="003379BD">
            <w:pPr>
              <w:rPr>
                <w:rFonts w:ascii="Arial" w:hAnsi="Arial"/>
                <w:sz w:val="18"/>
              </w:rPr>
            </w:pPr>
          </w:p>
        </w:tc>
      </w:tr>
      <w:tr w:rsidR="007A6FC3" w14:paraId="1869B51A" w14:textId="77777777">
        <w:trPr>
          <w:cantSplit/>
          <w:trHeight w:hRule="exact" w:val="864"/>
        </w:trPr>
        <w:tc>
          <w:tcPr>
            <w:tcW w:w="11448" w:type="dxa"/>
            <w:gridSpan w:val="6"/>
            <w:tcBorders>
              <w:top w:val="single" w:sz="4" w:space="0" w:color="auto"/>
              <w:left w:val="nil"/>
              <w:bottom w:val="single" w:sz="4" w:space="0" w:color="auto"/>
              <w:right w:val="nil"/>
            </w:tcBorders>
          </w:tcPr>
          <w:p w14:paraId="5A15FBC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86FF883"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A5560D1"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5092FDD"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A9D711C"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55286B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C7E125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B918FE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A499E81"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57B57">
              <w:rPr>
                <w:rFonts w:ascii="Arial" w:hAnsi="Arial"/>
                <w:sz w:val="18"/>
              </w:rPr>
            </w:r>
            <w:r w:rsidR="00F57B5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B96CFA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A060740"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450D8A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C942D3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3A8F02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6A48" w14:textId="77777777" w:rsidR="00DD3A3C" w:rsidRDefault="00DD3A3C" w:rsidP="007A6FC3">
      <w:r>
        <w:separator/>
      </w:r>
    </w:p>
  </w:endnote>
  <w:endnote w:type="continuationSeparator" w:id="0">
    <w:p w14:paraId="7BDA38EF" w14:textId="77777777" w:rsidR="00DD3A3C" w:rsidRDefault="00DD3A3C"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DE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7DD">
      <w:rPr>
        <w:rStyle w:val="PageNumber"/>
        <w:noProof/>
      </w:rPr>
      <w:t>3</w:t>
    </w:r>
    <w:r>
      <w:rPr>
        <w:rStyle w:val="PageNumber"/>
      </w:rPr>
      <w:fldChar w:fldCharType="end"/>
    </w:r>
  </w:p>
  <w:p w14:paraId="0D2BE34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5C4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7DD">
      <w:rPr>
        <w:rStyle w:val="PageNumber"/>
        <w:noProof/>
      </w:rPr>
      <w:t>3</w:t>
    </w:r>
    <w:r>
      <w:rPr>
        <w:rStyle w:val="PageNumber"/>
      </w:rPr>
      <w:fldChar w:fldCharType="end"/>
    </w:r>
  </w:p>
  <w:p w14:paraId="13CBCDB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E080AB5" w14:textId="77777777" w:rsidTr="00CC7A80">
      <w:tc>
        <w:tcPr>
          <w:tcW w:w="1932" w:type="dxa"/>
          <w:shd w:val="clear" w:color="auto" w:fill="auto"/>
        </w:tcPr>
        <w:p w14:paraId="7BE5535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7BB4B7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74B98E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A35D35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DF9D9B8"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5224043" w14:textId="77777777" w:rsidR="0018307F" w:rsidRPr="00CC7A80" w:rsidRDefault="0018307F" w:rsidP="00CC7A80">
          <w:pPr>
            <w:pStyle w:val="Footer"/>
            <w:jc w:val="right"/>
            <w:rPr>
              <w:rFonts w:ascii="Arial" w:hAnsi="Arial" w:cs="Arial"/>
              <w:sz w:val="18"/>
              <w:szCs w:val="18"/>
            </w:rPr>
          </w:pPr>
        </w:p>
      </w:tc>
    </w:tr>
  </w:tbl>
  <w:p w14:paraId="658F765A" w14:textId="77777777" w:rsidR="0018307F" w:rsidRDefault="0018307F" w:rsidP="0021563E">
    <w:pPr>
      <w:pStyle w:val="Footer"/>
      <w:jc w:val="right"/>
    </w:pPr>
  </w:p>
  <w:p w14:paraId="4BBC482A"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50C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7DD">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C38F54F" w14:textId="77777777" w:rsidTr="00CC7A80">
      <w:tc>
        <w:tcPr>
          <w:tcW w:w="1932" w:type="dxa"/>
          <w:shd w:val="clear" w:color="auto" w:fill="auto"/>
        </w:tcPr>
        <w:p w14:paraId="72EA5F6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45ABC6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7F96D2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6DCD5B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100C7C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5FD948F" w14:textId="77777777" w:rsidR="0018307F" w:rsidRPr="00CC7A80" w:rsidRDefault="0018307F" w:rsidP="00CC7A80">
          <w:pPr>
            <w:pStyle w:val="Footer"/>
            <w:jc w:val="right"/>
            <w:rPr>
              <w:rFonts w:ascii="Arial" w:hAnsi="Arial" w:cs="Arial"/>
              <w:sz w:val="18"/>
              <w:szCs w:val="18"/>
            </w:rPr>
          </w:pPr>
        </w:p>
      </w:tc>
    </w:tr>
  </w:tbl>
  <w:p w14:paraId="1027BCDB"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70F0" w14:textId="77777777" w:rsidR="00DD3A3C" w:rsidRDefault="00DD3A3C" w:rsidP="007A6FC3">
      <w:r>
        <w:separator/>
      </w:r>
    </w:p>
  </w:footnote>
  <w:footnote w:type="continuationSeparator" w:id="0">
    <w:p w14:paraId="072A4D83" w14:textId="77777777" w:rsidR="00DD3A3C" w:rsidRDefault="00DD3A3C"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0D13CD"/>
    <w:multiLevelType w:val="hybridMultilevel"/>
    <w:tmpl w:val="9590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6F560214"/>
    <w:multiLevelType w:val="hybridMultilevel"/>
    <w:tmpl w:val="573C2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533861">
    <w:abstractNumId w:val="1"/>
  </w:num>
  <w:num w:numId="2" w16cid:durableId="1834373445">
    <w:abstractNumId w:val="4"/>
  </w:num>
  <w:num w:numId="3" w16cid:durableId="387264022">
    <w:abstractNumId w:val="2"/>
  </w:num>
  <w:num w:numId="4" w16cid:durableId="379015274">
    <w:abstractNumId w:val="0"/>
  </w:num>
  <w:num w:numId="5" w16cid:durableId="1811627570">
    <w:abstractNumId w:val="5"/>
  </w:num>
  <w:num w:numId="6" w16cid:durableId="1820994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gnO8SyBaBvReadlxK+DMqor7UInfWDPKX3mRiFt6EU/623J/oXh6PL/M542yfwGVsD4uvX5SfKCHpDlBs2ew==" w:salt="JvPQK3I+HFESYJKLSobOX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3118"/>
    <w:rsid w:val="00004531"/>
    <w:rsid w:val="00017A46"/>
    <w:rsid w:val="00031FEC"/>
    <w:rsid w:val="00047B8E"/>
    <w:rsid w:val="00057F83"/>
    <w:rsid w:val="00060F3F"/>
    <w:rsid w:val="00065117"/>
    <w:rsid w:val="000755E2"/>
    <w:rsid w:val="00082C72"/>
    <w:rsid w:val="00090D82"/>
    <w:rsid w:val="00097390"/>
    <w:rsid w:val="000E25AD"/>
    <w:rsid w:val="00101422"/>
    <w:rsid w:val="001347CA"/>
    <w:rsid w:val="00170E57"/>
    <w:rsid w:val="0018307F"/>
    <w:rsid w:val="0021563E"/>
    <w:rsid w:val="00295B89"/>
    <w:rsid w:val="002E661B"/>
    <w:rsid w:val="00311731"/>
    <w:rsid w:val="0031599E"/>
    <w:rsid w:val="003379BD"/>
    <w:rsid w:val="003A15FD"/>
    <w:rsid w:val="003B2EF9"/>
    <w:rsid w:val="003B70D9"/>
    <w:rsid w:val="003D356D"/>
    <w:rsid w:val="003E29B2"/>
    <w:rsid w:val="003E2BC4"/>
    <w:rsid w:val="003E41C3"/>
    <w:rsid w:val="004553BF"/>
    <w:rsid w:val="00464819"/>
    <w:rsid w:val="0047002C"/>
    <w:rsid w:val="00492348"/>
    <w:rsid w:val="004A21B1"/>
    <w:rsid w:val="004B0216"/>
    <w:rsid w:val="004C4554"/>
    <w:rsid w:val="004D379B"/>
    <w:rsid w:val="005246C6"/>
    <w:rsid w:val="005325D4"/>
    <w:rsid w:val="005508EB"/>
    <w:rsid w:val="0056414C"/>
    <w:rsid w:val="005A70E2"/>
    <w:rsid w:val="005C03B7"/>
    <w:rsid w:val="00600B17"/>
    <w:rsid w:val="00604502"/>
    <w:rsid w:val="00606B81"/>
    <w:rsid w:val="00621771"/>
    <w:rsid w:val="006407E9"/>
    <w:rsid w:val="0064565E"/>
    <w:rsid w:val="0064675B"/>
    <w:rsid w:val="00653309"/>
    <w:rsid w:val="00683097"/>
    <w:rsid w:val="006B7A42"/>
    <w:rsid w:val="006D2938"/>
    <w:rsid w:val="006F76BA"/>
    <w:rsid w:val="00700968"/>
    <w:rsid w:val="00724A36"/>
    <w:rsid w:val="00761F29"/>
    <w:rsid w:val="0077424D"/>
    <w:rsid w:val="007758A3"/>
    <w:rsid w:val="00775C94"/>
    <w:rsid w:val="007A6FC3"/>
    <w:rsid w:val="007B70D7"/>
    <w:rsid w:val="007F44C1"/>
    <w:rsid w:val="008742F3"/>
    <w:rsid w:val="008B79C2"/>
    <w:rsid w:val="008D1C36"/>
    <w:rsid w:val="008E45CA"/>
    <w:rsid w:val="00916D82"/>
    <w:rsid w:val="00927055"/>
    <w:rsid w:val="00934FD5"/>
    <w:rsid w:val="00964B5A"/>
    <w:rsid w:val="009B59D3"/>
    <w:rsid w:val="00A11D0C"/>
    <w:rsid w:val="00A22DDB"/>
    <w:rsid w:val="00A60207"/>
    <w:rsid w:val="00A94391"/>
    <w:rsid w:val="00AA03FD"/>
    <w:rsid w:val="00AA7ED4"/>
    <w:rsid w:val="00AB1650"/>
    <w:rsid w:val="00AD441D"/>
    <w:rsid w:val="00AD51F2"/>
    <w:rsid w:val="00AE315D"/>
    <w:rsid w:val="00B1786E"/>
    <w:rsid w:val="00B24943"/>
    <w:rsid w:val="00B47C64"/>
    <w:rsid w:val="00B64324"/>
    <w:rsid w:val="00B82162"/>
    <w:rsid w:val="00B83999"/>
    <w:rsid w:val="00C0123A"/>
    <w:rsid w:val="00C605EB"/>
    <w:rsid w:val="00C73439"/>
    <w:rsid w:val="00C966B8"/>
    <w:rsid w:val="00CA71B6"/>
    <w:rsid w:val="00CA7C90"/>
    <w:rsid w:val="00CC6B23"/>
    <w:rsid w:val="00CC7A80"/>
    <w:rsid w:val="00CF16BF"/>
    <w:rsid w:val="00D06267"/>
    <w:rsid w:val="00D44009"/>
    <w:rsid w:val="00D57810"/>
    <w:rsid w:val="00D77F6A"/>
    <w:rsid w:val="00DD3A3C"/>
    <w:rsid w:val="00DF0FF9"/>
    <w:rsid w:val="00E00707"/>
    <w:rsid w:val="00E02750"/>
    <w:rsid w:val="00E337D4"/>
    <w:rsid w:val="00E7205C"/>
    <w:rsid w:val="00E92D7A"/>
    <w:rsid w:val="00EA1297"/>
    <w:rsid w:val="00EE5A08"/>
    <w:rsid w:val="00EF5F71"/>
    <w:rsid w:val="00F036C3"/>
    <w:rsid w:val="00F24A52"/>
    <w:rsid w:val="00F37D09"/>
    <w:rsid w:val="00F55DC4"/>
    <w:rsid w:val="00F57B57"/>
    <w:rsid w:val="00F867DD"/>
    <w:rsid w:val="00FD0019"/>
    <w:rsid w:val="00FD3496"/>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49CF15"/>
  <w15:docId w15:val="{1A69DAEE-EC82-4AAA-9C27-5C2FE02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4391"/>
    <w:pPr>
      <w:ind w:left="720"/>
      <w:contextualSpacing/>
    </w:pPr>
  </w:style>
  <w:style w:type="paragraph" w:styleId="BalloonText">
    <w:name w:val="Balloon Text"/>
    <w:basedOn w:val="Normal"/>
    <w:link w:val="BalloonTextChar"/>
    <w:semiHidden/>
    <w:unhideWhenUsed/>
    <w:rsid w:val="002E661B"/>
    <w:rPr>
      <w:rFonts w:ascii="Segoe UI" w:hAnsi="Segoe UI" w:cs="Segoe UI"/>
      <w:sz w:val="18"/>
      <w:szCs w:val="18"/>
    </w:rPr>
  </w:style>
  <w:style w:type="character" w:customStyle="1" w:styleId="BalloonTextChar">
    <w:name w:val="Balloon Text Char"/>
    <w:basedOn w:val="DefaultParagraphFont"/>
    <w:link w:val="BalloonText"/>
    <w:semiHidden/>
    <w:rsid w:val="002E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1996</Words>
  <Characters>11158</Characters>
  <Application>Microsoft Office Word</Application>
  <DocSecurity>0</DocSecurity>
  <Lines>214</Lines>
  <Paragraphs>144</Paragraphs>
  <ScaleCrop>false</ScaleCrop>
  <HeadingPairs>
    <vt:vector size="2" baseType="variant">
      <vt:variant>
        <vt:lpstr>Title</vt:lpstr>
      </vt:variant>
      <vt:variant>
        <vt:i4>1</vt:i4>
      </vt:variant>
    </vt:vector>
  </HeadingPairs>
  <TitlesOfParts>
    <vt:vector size="1" baseType="lpstr">
      <vt:lpstr>Informed Consent for Medication, Paxil</vt:lpstr>
    </vt:vector>
  </TitlesOfParts>
  <Manager>Client Rights</Manager>
  <Company>All DHS</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Paxil</dc:title>
  <dc:creator>WI DHS</dc:creator>
  <cp:keywords>f24277, dde4277, dctf4277, informed consent, medication</cp:keywords>
  <cp:lastModifiedBy>Smith, Hilary J - DHS</cp:lastModifiedBy>
  <cp:revision>3</cp:revision>
  <cp:lastPrinted>2020-08-21T16:14:00Z</cp:lastPrinted>
  <dcterms:created xsi:type="dcterms:W3CDTF">2024-05-06T14:48:00Z</dcterms:created>
  <dcterms:modified xsi:type="dcterms:W3CDTF">2024-05-06T14:48:00Z</dcterms:modified>
</cp:coreProperties>
</file>