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40954239" w14:textId="77777777">
        <w:tc>
          <w:tcPr>
            <w:tcW w:w="5868" w:type="dxa"/>
            <w:tcBorders>
              <w:top w:val="nil"/>
              <w:left w:val="nil"/>
              <w:bottom w:val="nil"/>
              <w:right w:val="nil"/>
            </w:tcBorders>
          </w:tcPr>
          <w:p w14:paraId="350D47D7" w14:textId="77777777" w:rsidR="003379BD" w:rsidRPr="004553BF" w:rsidRDefault="003379BD">
            <w:pPr>
              <w:pStyle w:val="Heading1"/>
            </w:pPr>
            <w:r w:rsidRPr="004553BF">
              <w:t>DEPARTMENT OF HEALTH SERVICES</w:t>
            </w:r>
          </w:p>
          <w:p w14:paraId="5989CBA3"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655FF77" w14:textId="3E46E2D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3D1966">
              <w:rPr>
                <w:rFonts w:ascii="Arial" w:hAnsi="Arial"/>
                <w:sz w:val="18"/>
              </w:rPr>
              <w:t>5</w:t>
            </w:r>
            <w:r w:rsidR="00017A46">
              <w:rPr>
                <w:rFonts w:ascii="Arial" w:hAnsi="Arial"/>
                <w:sz w:val="18"/>
              </w:rPr>
              <w:t>/20</w:t>
            </w:r>
            <w:r w:rsidR="003D1966">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7C362423"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4153D7D" w14:textId="77777777" w:rsidR="003379BD" w:rsidRPr="004553BF" w:rsidRDefault="003379BD">
            <w:pPr>
              <w:jc w:val="right"/>
              <w:rPr>
                <w:rFonts w:ascii="Arial" w:hAnsi="Arial"/>
                <w:sz w:val="18"/>
              </w:rPr>
            </w:pPr>
            <w:r w:rsidRPr="004553BF">
              <w:rPr>
                <w:rFonts w:ascii="Arial" w:hAnsi="Arial"/>
                <w:sz w:val="18"/>
              </w:rPr>
              <w:t>42 CFR483.420(a)(2)</w:t>
            </w:r>
          </w:p>
          <w:p w14:paraId="7DE4B81A"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4A77B98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E154216"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91A64D7" w14:textId="77777777" w:rsidR="0056414C" w:rsidRPr="00AE42D7" w:rsidRDefault="0056414C">
      <w:pPr>
        <w:pStyle w:val="Heading3"/>
        <w:rPr>
          <w:sz w:val="2"/>
          <w:szCs w:val="2"/>
        </w:rPr>
        <w:sectPr w:rsidR="0056414C" w:rsidRPr="00AE42D7"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8EA40C2" w14:textId="77777777">
        <w:trPr>
          <w:cantSplit/>
        </w:trPr>
        <w:tc>
          <w:tcPr>
            <w:tcW w:w="11448" w:type="dxa"/>
            <w:gridSpan w:val="10"/>
            <w:tcBorders>
              <w:top w:val="nil"/>
              <w:left w:val="nil"/>
              <w:bottom w:val="single" w:sz="4" w:space="0" w:color="auto"/>
              <w:right w:val="nil"/>
            </w:tcBorders>
          </w:tcPr>
          <w:p w14:paraId="449B67AB" w14:textId="77777777" w:rsidR="003379BD" w:rsidRDefault="003379BD" w:rsidP="0031599E">
            <w:pPr>
              <w:pStyle w:val="Heading3"/>
            </w:pPr>
            <w:r>
              <w:t>INFORMED CONSENT FOR MEDICATION</w:t>
            </w:r>
          </w:p>
          <w:p w14:paraId="18E4E39D" w14:textId="77777777" w:rsidR="00464819" w:rsidRDefault="00464819" w:rsidP="00464819">
            <w:pPr>
              <w:pStyle w:val="Heading4"/>
            </w:pPr>
            <w:r>
              <w:t xml:space="preserve">Dosage and / or Side Effect information last revised on </w:t>
            </w:r>
            <w:r w:rsidR="00D969A8">
              <w:rPr>
                <w:noProof/>
              </w:rPr>
              <w:t>0</w:t>
            </w:r>
            <w:r w:rsidR="004E006C">
              <w:rPr>
                <w:noProof/>
              </w:rPr>
              <w:t>6</w:t>
            </w:r>
            <w:r w:rsidR="00D969A8">
              <w:rPr>
                <w:noProof/>
              </w:rPr>
              <w:t>/</w:t>
            </w:r>
            <w:r w:rsidR="004E006C">
              <w:rPr>
                <w:noProof/>
              </w:rPr>
              <w:t>17</w:t>
            </w:r>
            <w:r w:rsidR="00D969A8">
              <w:rPr>
                <w:noProof/>
              </w:rPr>
              <w:t>/2020</w:t>
            </w:r>
          </w:p>
          <w:p w14:paraId="1FFCC55F" w14:textId="52F962D4"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3D1966">
              <w:rPr>
                <w:rFonts w:ascii="Arial" w:hAnsi="Arial"/>
                <w:sz w:val="18"/>
              </w:rPr>
              <w:t>informed consent is not given</w:t>
            </w:r>
            <w:r>
              <w:rPr>
                <w:rFonts w:ascii="Arial" w:hAnsi="Arial"/>
                <w:sz w:val="18"/>
              </w:rPr>
              <w:t>, the medication cannot be administered without a court order unless in an emergency.</w:t>
            </w:r>
          </w:p>
          <w:p w14:paraId="3F2C7DFE"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1DECB445" w14:textId="77777777">
        <w:trPr>
          <w:trHeight w:hRule="exact" w:val="480"/>
        </w:trPr>
        <w:tc>
          <w:tcPr>
            <w:tcW w:w="5868" w:type="dxa"/>
            <w:gridSpan w:val="5"/>
            <w:tcBorders>
              <w:top w:val="single" w:sz="4" w:space="0" w:color="auto"/>
              <w:left w:val="nil"/>
              <w:bottom w:val="single" w:sz="4" w:space="0" w:color="auto"/>
            </w:tcBorders>
          </w:tcPr>
          <w:p w14:paraId="3DC310E4" w14:textId="77777777" w:rsidR="003379BD" w:rsidRDefault="003379BD">
            <w:pPr>
              <w:rPr>
                <w:rFonts w:ascii="Arial" w:hAnsi="Arial"/>
                <w:sz w:val="18"/>
              </w:rPr>
            </w:pPr>
            <w:r>
              <w:rPr>
                <w:rFonts w:ascii="Arial" w:hAnsi="Arial"/>
                <w:sz w:val="18"/>
              </w:rPr>
              <w:t>Name – Patient / Client (Last, First MI)</w:t>
            </w:r>
          </w:p>
          <w:p w14:paraId="7F6BE06D"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88DC17D" w14:textId="77777777" w:rsidR="003379BD" w:rsidRDefault="003379BD">
            <w:pPr>
              <w:rPr>
                <w:rFonts w:ascii="Arial" w:hAnsi="Arial"/>
                <w:sz w:val="18"/>
              </w:rPr>
            </w:pPr>
            <w:r>
              <w:rPr>
                <w:rFonts w:ascii="Arial" w:hAnsi="Arial"/>
                <w:sz w:val="18"/>
              </w:rPr>
              <w:t>ID Number</w:t>
            </w:r>
          </w:p>
          <w:p w14:paraId="2144B70C"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sz w:val="22"/>
              </w:rPr>
              <w:fldChar w:fldCharType="end"/>
            </w:r>
            <w:bookmarkEnd w:id="1"/>
          </w:p>
        </w:tc>
        <w:tc>
          <w:tcPr>
            <w:tcW w:w="2250" w:type="dxa"/>
            <w:tcBorders>
              <w:top w:val="single" w:sz="4" w:space="0" w:color="auto"/>
              <w:bottom w:val="nil"/>
              <w:right w:val="nil"/>
            </w:tcBorders>
          </w:tcPr>
          <w:p w14:paraId="642F0AA5" w14:textId="77777777" w:rsidR="003379BD" w:rsidRDefault="003379BD">
            <w:pPr>
              <w:rPr>
                <w:rFonts w:ascii="Arial" w:hAnsi="Arial"/>
                <w:sz w:val="18"/>
              </w:rPr>
            </w:pPr>
            <w:r>
              <w:rPr>
                <w:rFonts w:ascii="Arial" w:hAnsi="Arial"/>
                <w:sz w:val="18"/>
              </w:rPr>
              <w:t>Living Unit</w:t>
            </w:r>
          </w:p>
          <w:p w14:paraId="7BB83A1F"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sz w:val="22"/>
              </w:rPr>
              <w:fldChar w:fldCharType="end"/>
            </w:r>
            <w:bookmarkEnd w:id="2"/>
          </w:p>
        </w:tc>
        <w:tc>
          <w:tcPr>
            <w:tcW w:w="1440" w:type="dxa"/>
            <w:tcBorders>
              <w:top w:val="single" w:sz="4" w:space="0" w:color="auto"/>
              <w:bottom w:val="nil"/>
              <w:right w:val="nil"/>
            </w:tcBorders>
          </w:tcPr>
          <w:p w14:paraId="659AC3D3" w14:textId="77777777" w:rsidR="003379BD" w:rsidRDefault="006B7A42">
            <w:pPr>
              <w:rPr>
                <w:rFonts w:ascii="Arial" w:hAnsi="Arial"/>
                <w:sz w:val="18"/>
              </w:rPr>
            </w:pPr>
            <w:r>
              <w:rPr>
                <w:rFonts w:ascii="Arial" w:hAnsi="Arial"/>
                <w:sz w:val="18"/>
              </w:rPr>
              <w:t>Date of Birth</w:t>
            </w:r>
          </w:p>
          <w:p w14:paraId="7D576C8F"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sz w:val="22"/>
              </w:rPr>
              <w:fldChar w:fldCharType="end"/>
            </w:r>
            <w:bookmarkEnd w:id="3"/>
          </w:p>
        </w:tc>
      </w:tr>
      <w:tr w:rsidR="003379BD" w14:paraId="265C96A1" w14:textId="77777777">
        <w:trPr>
          <w:cantSplit/>
        </w:trPr>
        <w:tc>
          <w:tcPr>
            <w:tcW w:w="4338" w:type="dxa"/>
            <w:gridSpan w:val="3"/>
            <w:tcBorders>
              <w:top w:val="single" w:sz="4" w:space="0" w:color="auto"/>
              <w:left w:val="nil"/>
              <w:bottom w:val="single" w:sz="4" w:space="0" w:color="auto"/>
            </w:tcBorders>
          </w:tcPr>
          <w:p w14:paraId="1CCC7A88" w14:textId="77777777" w:rsidR="003379BD" w:rsidRDefault="003379BD">
            <w:pPr>
              <w:rPr>
                <w:rFonts w:ascii="Arial" w:hAnsi="Arial"/>
                <w:sz w:val="18"/>
              </w:rPr>
            </w:pPr>
            <w:r>
              <w:rPr>
                <w:rFonts w:ascii="Arial" w:hAnsi="Arial"/>
                <w:sz w:val="18"/>
              </w:rPr>
              <w:t>Name – Individual Preparing This Form</w:t>
            </w:r>
          </w:p>
          <w:p w14:paraId="6B858779"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7CAB2583" w14:textId="77777777" w:rsidR="003379BD" w:rsidRDefault="003379BD">
            <w:pPr>
              <w:rPr>
                <w:rFonts w:ascii="Arial" w:hAnsi="Arial"/>
                <w:sz w:val="18"/>
              </w:rPr>
            </w:pPr>
            <w:r>
              <w:rPr>
                <w:rFonts w:ascii="Arial" w:hAnsi="Arial"/>
                <w:sz w:val="18"/>
              </w:rPr>
              <w:t>Name – Staff Contact</w:t>
            </w:r>
          </w:p>
          <w:p w14:paraId="4CCB1CD5"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71DF62A" w14:textId="77777777" w:rsidR="003379BD" w:rsidRDefault="003379BD">
            <w:pPr>
              <w:rPr>
                <w:rFonts w:ascii="Arial" w:hAnsi="Arial"/>
                <w:sz w:val="18"/>
              </w:rPr>
            </w:pPr>
            <w:r>
              <w:rPr>
                <w:rFonts w:ascii="Arial" w:hAnsi="Arial"/>
                <w:sz w:val="18"/>
              </w:rPr>
              <w:t>Name / Telephone Number – Institution</w:t>
            </w:r>
          </w:p>
          <w:p w14:paraId="43797A7B"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sz w:val="22"/>
              </w:rPr>
              <w:fldChar w:fldCharType="end"/>
            </w:r>
            <w:bookmarkEnd w:id="6"/>
          </w:p>
        </w:tc>
      </w:tr>
      <w:tr w:rsidR="003379BD" w14:paraId="37D1F773" w14:textId="77777777" w:rsidTr="00DF0FF9">
        <w:trPr>
          <w:cantSplit/>
        </w:trPr>
        <w:tc>
          <w:tcPr>
            <w:tcW w:w="3168" w:type="dxa"/>
            <w:tcBorders>
              <w:top w:val="single" w:sz="4" w:space="0" w:color="auto"/>
              <w:left w:val="nil"/>
              <w:bottom w:val="nil"/>
            </w:tcBorders>
            <w:vAlign w:val="center"/>
          </w:tcPr>
          <w:p w14:paraId="490B5F14"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44B4BC5"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7A6A5AC" w14:textId="77777777" w:rsidR="003379BD" w:rsidRDefault="003379BD" w:rsidP="00DF0FF9">
            <w:pPr>
              <w:pStyle w:val="Heading4"/>
              <w:spacing w:before="0"/>
            </w:pPr>
            <w:r>
              <w:t>RECOMMENDED</w:t>
            </w:r>
          </w:p>
          <w:p w14:paraId="7F2EA0E8"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ADFD3ED" w14:textId="77777777" w:rsidR="003379BD" w:rsidRDefault="003379BD" w:rsidP="00DF0FF9">
            <w:pPr>
              <w:pStyle w:val="Heading4"/>
              <w:spacing w:before="0"/>
              <w:rPr>
                <w:b w:val="0"/>
              </w:rPr>
            </w:pPr>
            <w:r>
              <w:t>ANTICIPATED</w:t>
            </w:r>
            <w:r w:rsidR="00DF0FF9">
              <w:t xml:space="preserve"> </w:t>
            </w:r>
            <w:r>
              <w:t>DOSAGE RANGE</w:t>
            </w:r>
          </w:p>
        </w:tc>
      </w:tr>
      <w:tr w:rsidR="003379BD" w14:paraId="02A149F9" w14:textId="77777777" w:rsidTr="006B7A42">
        <w:trPr>
          <w:cantSplit/>
        </w:trPr>
        <w:tc>
          <w:tcPr>
            <w:tcW w:w="3168" w:type="dxa"/>
            <w:tcBorders>
              <w:top w:val="single" w:sz="4" w:space="0" w:color="auto"/>
              <w:left w:val="nil"/>
              <w:bottom w:val="single" w:sz="4" w:space="0" w:color="auto"/>
            </w:tcBorders>
            <w:vAlign w:val="center"/>
          </w:tcPr>
          <w:p w14:paraId="0D0ED424" w14:textId="77777777" w:rsidR="00D04263" w:rsidRDefault="00D04263" w:rsidP="006B7A42">
            <w:pPr>
              <w:rPr>
                <w:sz w:val="22"/>
              </w:rPr>
            </w:pPr>
            <w:r>
              <w:rPr>
                <w:sz w:val="22"/>
              </w:rPr>
              <w:t xml:space="preserve">Tricyclic </w:t>
            </w:r>
          </w:p>
          <w:p w14:paraId="0CED28FF" w14:textId="77777777" w:rsidR="003379BD" w:rsidRDefault="00D04263" w:rsidP="006B7A42">
            <w:pPr>
              <w:rPr>
                <w:sz w:val="22"/>
              </w:rPr>
            </w:pPr>
            <w:r>
              <w:rPr>
                <w:sz w:val="22"/>
              </w:rPr>
              <w:t>Antidepressant, Antianxiety, Sleep Aid</w:t>
            </w:r>
          </w:p>
        </w:tc>
        <w:tc>
          <w:tcPr>
            <w:tcW w:w="3420" w:type="dxa"/>
            <w:gridSpan w:val="5"/>
            <w:tcBorders>
              <w:top w:val="single" w:sz="4" w:space="0" w:color="auto"/>
              <w:bottom w:val="single" w:sz="4" w:space="0" w:color="auto"/>
              <w:right w:val="nil"/>
            </w:tcBorders>
          </w:tcPr>
          <w:p w14:paraId="014A6FCB" w14:textId="77777777" w:rsidR="003379BD" w:rsidRDefault="00D04263">
            <w:pPr>
              <w:tabs>
                <w:tab w:val="left" w:pos="702"/>
                <w:tab w:val="left" w:pos="882"/>
                <w:tab w:val="left" w:pos="1152"/>
                <w:tab w:val="left" w:pos="1602"/>
              </w:tabs>
              <w:rPr>
                <w:sz w:val="22"/>
              </w:rPr>
            </w:pPr>
            <w:r>
              <w:rPr>
                <w:sz w:val="22"/>
              </w:rPr>
              <w:t>Sinequan (Cap</w:t>
            </w:r>
            <w:r w:rsidR="00AA74CD">
              <w:rPr>
                <w:sz w:val="22"/>
              </w:rPr>
              <w:t>sule</w:t>
            </w:r>
            <w:r>
              <w:rPr>
                <w:sz w:val="22"/>
              </w:rPr>
              <w:t>/Sol</w:t>
            </w:r>
            <w:r w:rsidR="00AA74CD">
              <w:rPr>
                <w:sz w:val="22"/>
              </w:rPr>
              <w:t>utio</w:t>
            </w:r>
            <w:r>
              <w:rPr>
                <w:sz w:val="22"/>
              </w:rPr>
              <w:t>n), Silenor (Tab</w:t>
            </w:r>
            <w:r w:rsidR="00AA74CD">
              <w:rPr>
                <w:sz w:val="22"/>
              </w:rPr>
              <w:t>let</w:t>
            </w:r>
            <w:r>
              <w:rPr>
                <w:sz w:val="22"/>
              </w:rPr>
              <w:t>)</w:t>
            </w:r>
          </w:p>
          <w:p w14:paraId="1FAF7838" w14:textId="77777777" w:rsidR="003379BD" w:rsidRDefault="003379BD" w:rsidP="00D04263">
            <w:pPr>
              <w:tabs>
                <w:tab w:val="left" w:pos="702"/>
                <w:tab w:val="left" w:pos="882"/>
                <w:tab w:val="left" w:pos="1152"/>
                <w:tab w:val="left" w:pos="1602"/>
              </w:tabs>
              <w:rPr>
                <w:sz w:val="22"/>
              </w:rPr>
            </w:pPr>
            <w:r>
              <w:rPr>
                <w:sz w:val="22"/>
              </w:rPr>
              <w:t>(</w:t>
            </w:r>
            <w:r w:rsidR="00D04263">
              <w:rPr>
                <w:sz w:val="22"/>
              </w:rPr>
              <w:t>Doxepin</w:t>
            </w:r>
            <w:r>
              <w:rPr>
                <w:sz w:val="22"/>
              </w:rPr>
              <w:t>)</w:t>
            </w:r>
          </w:p>
        </w:tc>
        <w:tc>
          <w:tcPr>
            <w:tcW w:w="3420" w:type="dxa"/>
            <w:gridSpan w:val="3"/>
            <w:tcBorders>
              <w:top w:val="single" w:sz="4" w:space="0" w:color="auto"/>
              <w:bottom w:val="single" w:sz="4" w:space="0" w:color="auto"/>
              <w:right w:val="nil"/>
            </w:tcBorders>
            <w:vAlign w:val="center"/>
          </w:tcPr>
          <w:p w14:paraId="29A3BC09" w14:textId="77777777" w:rsidR="003379BD" w:rsidRDefault="00D04263">
            <w:pPr>
              <w:tabs>
                <w:tab w:val="left" w:pos="702"/>
                <w:tab w:val="left" w:pos="882"/>
                <w:tab w:val="left" w:pos="1152"/>
                <w:tab w:val="left" w:pos="1602"/>
              </w:tabs>
              <w:rPr>
                <w:sz w:val="22"/>
              </w:rPr>
            </w:pPr>
            <w:r>
              <w:rPr>
                <w:sz w:val="22"/>
              </w:rPr>
              <w:t>Sinequan 25</w:t>
            </w:r>
            <w:r w:rsidR="00E36FFF">
              <w:rPr>
                <w:sz w:val="22"/>
              </w:rPr>
              <w:t xml:space="preserve"> mg to </w:t>
            </w:r>
            <w:r>
              <w:rPr>
                <w:sz w:val="22"/>
              </w:rPr>
              <w:t>300mg</w:t>
            </w:r>
          </w:p>
          <w:p w14:paraId="09717363" w14:textId="77777777" w:rsidR="00D04263" w:rsidRDefault="00E36FFF">
            <w:pPr>
              <w:tabs>
                <w:tab w:val="left" w:pos="702"/>
                <w:tab w:val="left" w:pos="882"/>
                <w:tab w:val="left" w:pos="1152"/>
                <w:tab w:val="left" w:pos="1602"/>
              </w:tabs>
              <w:rPr>
                <w:sz w:val="22"/>
              </w:rPr>
            </w:pPr>
            <w:r>
              <w:rPr>
                <w:sz w:val="22"/>
              </w:rPr>
              <w:t xml:space="preserve">Silenor 3 mg to </w:t>
            </w:r>
            <w:r w:rsidR="00D04263">
              <w:rPr>
                <w:sz w:val="22"/>
              </w:rPr>
              <w:t>6</w:t>
            </w:r>
            <w:r>
              <w:rPr>
                <w:sz w:val="22"/>
              </w:rPr>
              <w:t xml:space="preserve"> </w:t>
            </w:r>
            <w:r w:rsidR="00D04263">
              <w:rPr>
                <w:sz w:val="22"/>
              </w:rPr>
              <w:t xml:space="preserve">mg </w:t>
            </w:r>
          </w:p>
        </w:tc>
        <w:tc>
          <w:tcPr>
            <w:tcW w:w="1440" w:type="dxa"/>
            <w:tcBorders>
              <w:top w:val="single" w:sz="4" w:space="0" w:color="auto"/>
              <w:bottom w:val="single" w:sz="4" w:space="0" w:color="auto"/>
              <w:right w:val="nil"/>
            </w:tcBorders>
            <w:vAlign w:val="center"/>
          </w:tcPr>
          <w:p w14:paraId="60644B15" w14:textId="77777777" w:rsidR="003379BD" w:rsidRDefault="00B1786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sz w:val="22"/>
              </w:rPr>
              <w:fldChar w:fldCharType="end"/>
            </w:r>
          </w:p>
        </w:tc>
      </w:tr>
      <w:tr w:rsidR="003379BD" w14:paraId="2FA420B8" w14:textId="77777777" w:rsidTr="00C131D7">
        <w:trPr>
          <w:cantSplit/>
          <w:trHeight w:hRule="exact" w:val="1162"/>
        </w:trPr>
        <w:tc>
          <w:tcPr>
            <w:tcW w:w="11448" w:type="dxa"/>
            <w:gridSpan w:val="10"/>
            <w:tcBorders>
              <w:top w:val="nil"/>
              <w:left w:val="nil"/>
              <w:bottom w:val="single" w:sz="4" w:space="0" w:color="auto"/>
              <w:right w:val="nil"/>
            </w:tcBorders>
          </w:tcPr>
          <w:p w14:paraId="009F8F75"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044F1F40"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6A6E9702"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172C2B">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172C2B">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172C2B">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sidR="00B1786E">
              <w:rPr>
                <w:sz w:val="22"/>
              </w:rPr>
              <w:fldChar w:fldCharType="end"/>
            </w:r>
            <w:bookmarkEnd w:id="7"/>
          </w:p>
        </w:tc>
      </w:tr>
      <w:tr w:rsidR="003379BD" w14:paraId="69CC04BB" w14:textId="77777777">
        <w:trPr>
          <w:cantSplit/>
          <w:trHeight w:hRule="exact" w:val="600"/>
        </w:trPr>
        <w:tc>
          <w:tcPr>
            <w:tcW w:w="11448" w:type="dxa"/>
            <w:gridSpan w:val="10"/>
            <w:tcBorders>
              <w:top w:val="single" w:sz="4" w:space="0" w:color="auto"/>
              <w:left w:val="nil"/>
              <w:bottom w:val="nil"/>
              <w:right w:val="nil"/>
            </w:tcBorders>
          </w:tcPr>
          <w:p w14:paraId="4687FB99" w14:textId="764D61D1"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3D1966">
              <w:rPr>
                <w:b w:val="0"/>
              </w:rPr>
              <w:t xml:space="preserve"> impression (</w:t>
            </w:r>
            <w:r w:rsidRPr="00097390">
              <w:rPr>
                <w:b w:val="0"/>
              </w:rPr>
              <w:t>“working hypothesis</w:t>
            </w:r>
            <w:r w:rsidR="0031599E" w:rsidRPr="00097390">
              <w:rPr>
                <w:b w:val="0"/>
              </w:rPr>
              <w:t>.”</w:t>
            </w:r>
            <w:r w:rsidR="003D1966">
              <w:rPr>
                <w:b w:val="0"/>
              </w:rPr>
              <w:t>)</w:t>
            </w:r>
          </w:p>
        </w:tc>
      </w:tr>
      <w:tr w:rsidR="003379BD" w14:paraId="3903C4CA" w14:textId="77777777" w:rsidTr="003D1966">
        <w:trPr>
          <w:cantSplit/>
          <w:trHeight w:val="1008"/>
        </w:trPr>
        <w:tc>
          <w:tcPr>
            <w:tcW w:w="11448" w:type="dxa"/>
            <w:gridSpan w:val="10"/>
            <w:tcBorders>
              <w:top w:val="nil"/>
              <w:left w:val="nil"/>
              <w:bottom w:val="single" w:sz="4" w:space="0" w:color="auto"/>
              <w:right w:val="nil"/>
            </w:tcBorders>
          </w:tcPr>
          <w:p w14:paraId="52DE6634"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Pr>
                <w:noProof/>
                <w:sz w:val="22"/>
              </w:rPr>
              <w:fldChar w:fldCharType="end"/>
            </w:r>
            <w:bookmarkEnd w:id="8"/>
          </w:p>
        </w:tc>
      </w:tr>
      <w:tr w:rsidR="003379BD" w14:paraId="257EA05A" w14:textId="77777777">
        <w:trPr>
          <w:cantSplit/>
          <w:trHeight w:val="240"/>
        </w:trPr>
        <w:tc>
          <w:tcPr>
            <w:tcW w:w="11448" w:type="dxa"/>
            <w:gridSpan w:val="10"/>
            <w:tcBorders>
              <w:top w:val="single" w:sz="4" w:space="0" w:color="auto"/>
              <w:left w:val="nil"/>
              <w:bottom w:val="nil"/>
              <w:right w:val="nil"/>
            </w:tcBorders>
          </w:tcPr>
          <w:p w14:paraId="60A14270"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68BC93" w14:textId="77777777">
        <w:trPr>
          <w:cantSplit/>
          <w:trHeight w:val="240"/>
        </w:trPr>
        <w:tc>
          <w:tcPr>
            <w:tcW w:w="5724" w:type="dxa"/>
            <w:gridSpan w:val="4"/>
            <w:tcBorders>
              <w:top w:val="nil"/>
              <w:left w:val="nil"/>
              <w:bottom w:val="nil"/>
              <w:right w:val="nil"/>
            </w:tcBorders>
            <w:vAlign w:val="center"/>
          </w:tcPr>
          <w:p w14:paraId="05DA522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38D364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FA90920" w14:textId="77777777">
        <w:trPr>
          <w:cantSplit/>
          <w:trHeight w:val="240"/>
        </w:trPr>
        <w:tc>
          <w:tcPr>
            <w:tcW w:w="5724" w:type="dxa"/>
            <w:gridSpan w:val="4"/>
            <w:tcBorders>
              <w:top w:val="nil"/>
              <w:left w:val="nil"/>
              <w:bottom w:val="nil"/>
              <w:right w:val="nil"/>
            </w:tcBorders>
            <w:vAlign w:val="center"/>
          </w:tcPr>
          <w:p w14:paraId="7C1751B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5A7565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D45A5C9" w14:textId="77777777">
        <w:trPr>
          <w:cantSplit/>
          <w:trHeight w:val="240"/>
        </w:trPr>
        <w:tc>
          <w:tcPr>
            <w:tcW w:w="5724" w:type="dxa"/>
            <w:gridSpan w:val="4"/>
            <w:tcBorders>
              <w:top w:val="nil"/>
              <w:left w:val="nil"/>
              <w:bottom w:val="nil"/>
              <w:right w:val="nil"/>
            </w:tcBorders>
            <w:vAlign w:val="center"/>
          </w:tcPr>
          <w:p w14:paraId="32CFD43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A0CEF4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52EBE42" w14:textId="77777777" w:rsidTr="003D1966">
        <w:trPr>
          <w:cantSplit/>
          <w:trHeight w:val="1008"/>
        </w:trPr>
        <w:tc>
          <w:tcPr>
            <w:tcW w:w="11448" w:type="dxa"/>
            <w:gridSpan w:val="10"/>
            <w:tcBorders>
              <w:top w:val="nil"/>
              <w:left w:val="nil"/>
              <w:bottom w:val="nil"/>
              <w:right w:val="nil"/>
            </w:tcBorders>
          </w:tcPr>
          <w:p w14:paraId="43F5BBB4"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sidR="00B1786E">
              <w:rPr>
                <w:sz w:val="22"/>
              </w:rPr>
              <w:fldChar w:fldCharType="end"/>
            </w:r>
            <w:bookmarkEnd w:id="16"/>
          </w:p>
        </w:tc>
      </w:tr>
      <w:tr w:rsidR="003379BD" w14:paraId="6961AFFE" w14:textId="77777777" w:rsidTr="00C131D7">
        <w:trPr>
          <w:cantSplit/>
          <w:trHeight w:hRule="exact" w:val="80"/>
        </w:trPr>
        <w:tc>
          <w:tcPr>
            <w:tcW w:w="11448" w:type="dxa"/>
            <w:gridSpan w:val="10"/>
            <w:tcBorders>
              <w:top w:val="nil"/>
              <w:left w:val="nil"/>
              <w:bottom w:val="single" w:sz="4" w:space="0" w:color="auto"/>
              <w:right w:val="nil"/>
            </w:tcBorders>
          </w:tcPr>
          <w:p w14:paraId="2D45C9F6" w14:textId="77777777" w:rsidR="003379BD" w:rsidRDefault="003379BD">
            <w:pPr>
              <w:pStyle w:val="Heading4"/>
              <w:tabs>
                <w:tab w:val="left" w:pos="540"/>
              </w:tabs>
              <w:spacing w:before="0"/>
              <w:jc w:val="left"/>
            </w:pPr>
          </w:p>
        </w:tc>
      </w:tr>
      <w:tr w:rsidR="003379BD" w14:paraId="793A074E" w14:textId="77777777">
        <w:trPr>
          <w:cantSplit/>
          <w:trHeight w:hRule="exact" w:val="240"/>
        </w:trPr>
        <w:tc>
          <w:tcPr>
            <w:tcW w:w="11448" w:type="dxa"/>
            <w:gridSpan w:val="10"/>
            <w:tcBorders>
              <w:top w:val="nil"/>
              <w:left w:val="nil"/>
              <w:bottom w:val="nil"/>
              <w:right w:val="nil"/>
            </w:tcBorders>
          </w:tcPr>
          <w:p w14:paraId="63A98401"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72E28A22" w14:textId="77777777" w:rsidTr="00934FD5">
        <w:trPr>
          <w:cantSplit/>
          <w:trHeight w:val="288"/>
        </w:trPr>
        <w:tc>
          <w:tcPr>
            <w:tcW w:w="3816" w:type="dxa"/>
            <w:gridSpan w:val="2"/>
            <w:tcBorders>
              <w:top w:val="nil"/>
              <w:left w:val="nil"/>
              <w:bottom w:val="nil"/>
              <w:right w:val="nil"/>
            </w:tcBorders>
            <w:vAlign w:val="center"/>
          </w:tcPr>
          <w:p w14:paraId="42373F96"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172C2B">
              <w:rPr>
                <w:b w:val="0"/>
              </w:rPr>
            </w:r>
            <w:r w:rsidR="00172C2B">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5C8F27E5"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172C2B">
              <w:rPr>
                <w:b w:val="0"/>
              </w:rPr>
            </w:r>
            <w:r w:rsidR="00172C2B">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7AFA6430"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172C2B">
              <w:rPr>
                <w:b w:val="0"/>
              </w:rPr>
            </w:r>
            <w:r w:rsidR="00172C2B">
              <w:rPr>
                <w:b w:val="0"/>
              </w:rPr>
              <w:fldChar w:fldCharType="separate"/>
            </w:r>
            <w:r>
              <w:rPr>
                <w:b w:val="0"/>
              </w:rPr>
              <w:fldChar w:fldCharType="end"/>
            </w:r>
            <w:bookmarkEnd w:id="19"/>
            <w:r>
              <w:rPr>
                <w:b w:val="0"/>
              </w:rPr>
              <w:t xml:space="preserve"> Social Functioning</w:t>
            </w:r>
          </w:p>
        </w:tc>
      </w:tr>
      <w:tr w:rsidR="003379BD" w14:paraId="74D079B0" w14:textId="77777777">
        <w:trPr>
          <w:cantSplit/>
          <w:trHeight w:val="240"/>
        </w:trPr>
        <w:tc>
          <w:tcPr>
            <w:tcW w:w="3816" w:type="dxa"/>
            <w:gridSpan w:val="2"/>
            <w:tcBorders>
              <w:top w:val="nil"/>
              <w:left w:val="nil"/>
              <w:bottom w:val="nil"/>
              <w:right w:val="nil"/>
            </w:tcBorders>
          </w:tcPr>
          <w:p w14:paraId="77DA2E90"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0839400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75A0DCF" w14:textId="77777777" w:rsidR="003379BD" w:rsidRDefault="003379BD">
            <w:pPr>
              <w:pStyle w:val="Heading4"/>
              <w:tabs>
                <w:tab w:val="left" w:pos="540"/>
              </w:tabs>
              <w:jc w:val="left"/>
              <w:rPr>
                <w:b w:val="0"/>
              </w:rPr>
            </w:pPr>
          </w:p>
        </w:tc>
      </w:tr>
      <w:tr w:rsidR="003379BD" w14:paraId="258E019F" w14:textId="77777777">
        <w:trPr>
          <w:cantSplit/>
          <w:trHeight w:val="192"/>
        </w:trPr>
        <w:tc>
          <w:tcPr>
            <w:tcW w:w="5724" w:type="dxa"/>
            <w:gridSpan w:val="4"/>
            <w:tcBorders>
              <w:top w:val="nil"/>
              <w:left w:val="nil"/>
              <w:bottom w:val="nil"/>
              <w:right w:val="nil"/>
            </w:tcBorders>
          </w:tcPr>
          <w:p w14:paraId="7CD95DAE"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9EBC915" w14:textId="77777777" w:rsidR="003379BD" w:rsidRDefault="003379BD">
            <w:pPr>
              <w:pStyle w:val="Heading4"/>
              <w:tabs>
                <w:tab w:val="left" w:pos="540"/>
              </w:tabs>
              <w:jc w:val="left"/>
              <w:rPr>
                <w:b w:val="0"/>
              </w:rPr>
            </w:pPr>
          </w:p>
        </w:tc>
      </w:tr>
      <w:bookmarkStart w:id="20" w:name="_Hlk151783589"/>
      <w:tr w:rsidR="003379BD" w14:paraId="57052A3D" w14:textId="77777777">
        <w:trPr>
          <w:cantSplit/>
          <w:trHeight w:val="192"/>
        </w:trPr>
        <w:tc>
          <w:tcPr>
            <w:tcW w:w="5724" w:type="dxa"/>
            <w:gridSpan w:val="4"/>
            <w:tcBorders>
              <w:top w:val="nil"/>
              <w:left w:val="nil"/>
              <w:bottom w:val="nil"/>
              <w:right w:val="nil"/>
            </w:tcBorders>
            <w:vAlign w:val="center"/>
          </w:tcPr>
          <w:p w14:paraId="53E1062E"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172C2B">
              <w:rPr>
                <w:b w:val="0"/>
              </w:rPr>
            </w:r>
            <w:r w:rsidR="00172C2B">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AB6EF3E"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172C2B">
              <w:rPr>
                <w:b w:val="0"/>
              </w:rPr>
            </w:r>
            <w:r w:rsidR="00172C2B">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4234607" w14:textId="77777777">
        <w:trPr>
          <w:cantSplit/>
          <w:trHeight w:val="192"/>
        </w:trPr>
        <w:tc>
          <w:tcPr>
            <w:tcW w:w="5724" w:type="dxa"/>
            <w:gridSpan w:val="4"/>
            <w:tcBorders>
              <w:top w:val="nil"/>
              <w:left w:val="nil"/>
              <w:bottom w:val="nil"/>
              <w:right w:val="nil"/>
            </w:tcBorders>
            <w:vAlign w:val="center"/>
          </w:tcPr>
          <w:p w14:paraId="7C3244CB"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172C2B">
              <w:rPr>
                <w:b w:val="0"/>
              </w:rPr>
            </w:r>
            <w:r w:rsidR="00172C2B">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F860965"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172C2B">
              <w:rPr>
                <w:b w:val="0"/>
              </w:rPr>
            </w:r>
            <w:r w:rsidR="00172C2B">
              <w:rPr>
                <w:b w:val="0"/>
              </w:rPr>
              <w:fldChar w:fldCharType="separate"/>
            </w:r>
            <w:r>
              <w:rPr>
                <w:b w:val="0"/>
              </w:rPr>
              <w:fldChar w:fldCharType="end"/>
            </w:r>
            <w:bookmarkEnd w:id="24"/>
            <w:r>
              <w:rPr>
                <w:b w:val="0"/>
              </w:rPr>
              <w:t xml:space="preserve"> Intervention of law enforcement authorities</w:t>
            </w:r>
          </w:p>
        </w:tc>
      </w:tr>
      <w:tr w:rsidR="003379BD" w14:paraId="5F0A8F6C" w14:textId="77777777">
        <w:trPr>
          <w:cantSplit/>
          <w:trHeight w:val="192"/>
        </w:trPr>
        <w:tc>
          <w:tcPr>
            <w:tcW w:w="5724" w:type="dxa"/>
            <w:gridSpan w:val="4"/>
            <w:tcBorders>
              <w:top w:val="nil"/>
              <w:left w:val="nil"/>
              <w:bottom w:val="nil"/>
              <w:right w:val="nil"/>
            </w:tcBorders>
            <w:vAlign w:val="center"/>
          </w:tcPr>
          <w:p w14:paraId="18424852"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172C2B">
              <w:rPr>
                <w:b w:val="0"/>
              </w:rPr>
            </w:r>
            <w:r w:rsidR="00172C2B">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41DD3A18"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172C2B">
              <w:rPr>
                <w:b w:val="0"/>
              </w:rPr>
            </w:r>
            <w:r w:rsidR="00172C2B">
              <w:rPr>
                <w:b w:val="0"/>
              </w:rPr>
              <w:fldChar w:fldCharType="separate"/>
            </w:r>
            <w:r>
              <w:rPr>
                <w:b w:val="0"/>
              </w:rPr>
              <w:fldChar w:fldCharType="end"/>
            </w:r>
            <w:bookmarkEnd w:id="26"/>
            <w:r>
              <w:rPr>
                <w:b w:val="0"/>
              </w:rPr>
              <w:t xml:space="preserve"> Risk of harm to self or others</w:t>
            </w:r>
          </w:p>
        </w:tc>
      </w:tr>
      <w:tr w:rsidR="003379BD" w14:paraId="3D07F7CB" w14:textId="77777777">
        <w:trPr>
          <w:cantSplit/>
          <w:trHeight w:val="192"/>
        </w:trPr>
        <w:tc>
          <w:tcPr>
            <w:tcW w:w="5724" w:type="dxa"/>
            <w:gridSpan w:val="4"/>
            <w:tcBorders>
              <w:top w:val="nil"/>
              <w:left w:val="nil"/>
              <w:bottom w:val="nil"/>
              <w:right w:val="nil"/>
            </w:tcBorders>
            <w:vAlign w:val="center"/>
          </w:tcPr>
          <w:p w14:paraId="332D00DF"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172C2B">
              <w:rPr>
                <w:b w:val="0"/>
              </w:rPr>
            </w:r>
            <w:r w:rsidR="00172C2B">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0872E4C" w14:textId="77777777" w:rsidR="003379BD" w:rsidRDefault="003379BD">
            <w:pPr>
              <w:pStyle w:val="Heading4"/>
              <w:tabs>
                <w:tab w:val="left" w:pos="540"/>
              </w:tabs>
              <w:spacing w:before="0"/>
              <w:jc w:val="left"/>
              <w:rPr>
                <w:b w:val="0"/>
              </w:rPr>
            </w:pPr>
          </w:p>
        </w:tc>
      </w:tr>
      <w:bookmarkEnd w:id="20"/>
      <w:tr w:rsidR="003379BD" w14:paraId="7D8F96D2" w14:textId="77777777" w:rsidTr="003D1966">
        <w:trPr>
          <w:cantSplit/>
          <w:trHeight w:val="1008"/>
        </w:trPr>
        <w:tc>
          <w:tcPr>
            <w:tcW w:w="11448" w:type="dxa"/>
            <w:gridSpan w:val="10"/>
            <w:tcBorders>
              <w:top w:val="nil"/>
              <w:left w:val="nil"/>
              <w:bottom w:val="single" w:sz="4" w:space="0" w:color="auto"/>
              <w:right w:val="nil"/>
            </w:tcBorders>
          </w:tcPr>
          <w:p w14:paraId="75BA0CF2"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5F77B7">
              <w:rPr>
                <w:noProof/>
                <w:sz w:val="22"/>
              </w:rPr>
              <w:t> </w:t>
            </w:r>
            <w:r w:rsidR="005F77B7">
              <w:rPr>
                <w:noProof/>
                <w:sz w:val="22"/>
              </w:rPr>
              <w:t> </w:t>
            </w:r>
            <w:r w:rsidR="005F77B7">
              <w:rPr>
                <w:noProof/>
                <w:sz w:val="22"/>
              </w:rPr>
              <w:t> </w:t>
            </w:r>
            <w:r w:rsidR="005F77B7">
              <w:rPr>
                <w:noProof/>
                <w:sz w:val="22"/>
              </w:rPr>
              <w:t> </w:t>
            </w:r>
            <w:r w:rsidR="005F77B7">
              <w:rPr>
                <w:noProof/>
                <w:sz w:val="22"/>
              </w:rPr>
              <w:t> </w:t>
            </w:r>
            <w:r w:rsidR="00B1786E">
              <w:rPr>
                <w:noProof/>
                <w:sz w:val="22"/>
              </w:rPr>
              <w:fldChar w:fldCharType="end"/>
            </w:r>
            <w:bookmarkEnd w:id="28"/>
          </w:p>
        </w:tc>
      </w:tr>
      <w:tr w:rsidR="003379BD" w14:paraId="1718FFEF" w14:textId="77777777">
        <w:trPr>
          <w:cantSplit/>
          <w:trHeight w:hRule="exact" w:val="440"/>
        </w:trPr>
        <w:tc>
          <w:tcPr>
            <w:tcW w:w="11448" w:type="dxa"/>
            <w:gridSpan w:val="10"/>
            <w:tcBorders>
              <w:top w:val="single" w:sz="4" w:space="0" w:color="auto"/>
              <w:left w:val="nil"/>
              <w:bottom w:val="single" w:sz="4" w:space="0" w:color="auto"/>
              <w:right w:val="nil"/>
            </w:tcBorders>
          </w:tcPr>
          <w:p w14:paraId="089A00AF"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351F3CCE" w14:textId="77777777" w:rsidR="003379BD" w:rsidRDefault="00464819">
      <w:pPr>
        <w:jc w:val="right"/>
        <w:rPr>
          <w:rFonts w:ascii="Arial" w:hAnsi="Arial"/>
          <w:sz w:val="18"/>
        </w:rPr>
      </w:pPr>
      <w:r>
        <w:rPr>
          <w:rFonts w:ascii="Arial" w:hAnsi="Arial"/>
          <w:sz w:val="18"/>
        </w:rPr>
        <w:t>See Page 2</w:t>
      </w:r>
    </w:p>
    <w:p w14:paraId="0A6C8188"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E04D28A" w14:textId="77777777">
        <w:trPr>
          <w:tblHeader/>
        </w:trPr>
        <w:tc>
          <w:tcPr>
            <w:tcW w:w="4788" w:type="dxa"/>
            <w:tcBorders>
              <w:top w:val="nil"/>
              <w:left w:val="nil"/>
              <w:bottom w:val="nil"/>
              <w:right w:val="nil"/>
            </w:tcBorders>
          </w:tcPr>
          <w:p w14:paraId="7FB1F7F3"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6982124C" w14:textId="77777777" w:rsidR="003379BD" w:rsidRDefault="003379BD" w:rsidP="007D6CBD">
            <w:pPr>
              <w:rPr>
                <w:rFonts w:ascii="Arial" w:hAnsi="Arial"/>
                <w:sz w:val="18"/>
              </w:rPr>
            </w:pPr>
            <w:r>
              <w:rPr>
                <w:rFonts w:ascii="Arial" w:hAnsi="Arial"/>
                <w:sz w:val="18"/>
              </w:rPr>
              <w:t xml:space="preserve">Medication: </w:t>
            </w:r>
            <w:r w:rsidR="007D6CBD">
              <w:rPr>
                <w:sz w:val="22"/>
              </w:rPr>
              <w:t>Sinequan</w:t>
            </w:r>
            <w:r w:rsidR="00097390" w:rsidRPr="00097390">
              <w:rPr>
                <w:sz w:val="22"/>
              </w:rPr>
              <w:t xml:space="preserve"> </w:t>
            </w:r>
            <w:r w:rsidR="00097390">
              <w:rPr>
                <w:rFonts w:ascii="Arial" w:hAnsi="Arial" w:cs="Arial"/>
                <w:sz w:val="18"/>
              </w:rPr>
              <w:t>–</w:t>
            </w:r>
            <w:r>
              <w:rPr>
                <w:rFonts w:ascii="Arial" w:hAnsi="Arial"/>
                <w:sz w:val="18"/>
              </w:rPr>
              <w:t xml:space="preserve"> (</w:t>
            </w:r>
            <w:r w:rsidR="007D6CBD">
              <w:rPr>
                <w:sz w:val="22"/>
              </w:rPr>
              <w:t>Doxepin</w:t>
            </w:r>
            <w:r>
              <w:rPr>
                <w:rFonts w:ascii="Arial" w:hAnsi="Arial"/>
                <w:sz w:val="18"/>
              </w:rPr>
              <w:t>)</w:t>
            </w:r>
          </w:p>
        </w:tc>
      </w:tr>
      <w:tr w:rsidR="003379BD" w14:paraId="5D5744FC" w14:textId="77777777">
        <w:trPr>
          <w:cantSplit/>
        </w:trPr>
        <w:tc>
          <w:tcPr>
            <w:tcW w:w="11448" w:type="dxa"/>
            <w:gridSpan w:val="2"/>
            <w:tcBorders>
              <w:top w:val="single" w:sz="4" w:space="0" w:color="auto"/>
              <w:left w:val="nil"/>
              <w:bottom w:val="single" w:sz="4" w:space="0" w:color="auto"/>
              <w:right w:val="nil"/>
            </w:tcBorders>
          </w:tcPr>
          <w:p w14:paraId="5A0DC54F"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889BCB2" w14:textId="77777777" w:rsidTr="008768D6">
        <w:trPr>
          <w:trHeight w:val="864"/>
        </w:trPr>
        <w:tc>
          <w:tcPr>
            <w:tcW w:w="11448" w:type="dxa"/>
            <w:gridSpan w:val="2"/>
            <w:tcBorders>
              <w:top w:val="single" w:sz="4" w:space="0" w:color="auto"/>
              <w:left w:val="nil"/>
              <w:bottom w:val="nil"/>
              <w:right w:val="nil"/>
            </w:tcBorders>
          </w:tcPr>
          <w:p w14:paraId="77FE56DA"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356EB31" w14:textId="77777777" w:rsidR="0021563E" w:rsidRPr="00D04263" w:rsidRDefault="003379BD" w:rsidP="00AD441D">
            <w:pPr>
              <w:pStyle w:val="Heading6"/>
              <w:spacing w:before="120"/>
              <w:rPr>
                <w:rFonts w:ascii="Times New Roman" w:hAnsi="Times New Roman"/>
                <w:b w:val="0"/>
              </w:rPr>
            </w:pPr>
            <w:r w:rsidRPr="0056414C">
              <w:rPr>
                <w:sz w:val="18"/>
                <w:szCs w:val="18"/>
              </w:rPr>
              <w:t>Most Common Side Effects</w:t>
            </w:r>
            <w:r w:rsidR="00D04263">
              <w:rPr>
                <w:sz w:val="18"/>
                <w:szCs w:val="18"/>
              </w:rPr>
              <w:t xml:space="preserve">: </w:t>
            </w:r>
            <w:r w:rsidR="00F36B22">
              <w:rPr>
                <w:b w:val="0"/>
                <w:sz w:val="18"/>
                <w:szCs w:val="18"/>
              </w:rPr>
              <w:t>dizziness;</w:t>
            </w:r>
            <w:r w:rsidR="00D969A8">
              <w:rPr>
                <w:b w:val="0"/>
                <w:sz w:val="18"/>
                <w:szCs w:val="18"/>
              </w:rPr>
              <w:t xml:space="preserve"> somnolence (sleepiness)</w:t>
            </w:r>
            <w:r w:rsidR="00625B0B">
              <w:rPr>
                <w:b w:val="0"/>
                <w:sz w:val="18"/>
                <w:szCs w:val="18"/>
              </w:rPr>
              <w:t>; nausea; vomiting;</w:t>
            </w:r>
            <w:r w:rsidR="00051A4B">
              <w:rPr>
                <w:b w:val="0"/>
                <w:sz w:val="18"/>
                <w:szCs w:val="18"/>
              </w:rPr>
              <w:t xml:space="preserve"> c</w:t>
            </w:r>
            <w:r w:rsidR="00F36B22">
              <w:rPr>
                <w:b w:val="0"/>
                <w:sz w:val="18"/>
                <w:szCs w:val="18"/>
              </w:rPr>
              <w:t>onstipation;</w:t>
            </w:r>
            <w:r w:rsidR="00C131D7">
              <w:rPr>
                <w:b w:val="0"/>
                <w:sz w:val="18"/>
                <w:szCs w:val="18"/>
              </w:rPr>
              <w:t xml:space="preserve"> dry mouth</w:t>
            </w:r>
            <w:r w:rsidR="00D969A8">
              <w:rPr>
                <w:b w:val="0"/>
                <w:sz w:val="18"/>
                <w:szCs w:val="18"/>
              </w:rPr>
              <w:t xml:space="preserve">; increased incidence of upper respiratory tract infections; urinary </w:t>
            </w:r>
            <w:r w:rsidR="0092327A">
              <w:rPr>
                <w:b w:val="0"/>
                <w:sz w:val="18"/>
                <w:szCs w:val="18"/>
              </w:rPr>
              <w:t>retention</w:t>
            </w:r>
            <w:r w:rsidR="00D969A8">
              <w:rPr>
                <w:b w:val="0"/>
                <w:sz w:val="18"/>
                <w:szCs w:val="18"/>
              </w:rPr>
              <w:t>.</w:t>
            </w:r>
          </w:p>
        </w:tc>
      </w:tr>
      <w:tr w:rsidR="003379BD" w14:paraId="4297CFEC" w14:textId="77777777" w:rsidTr="008768D6">
        <w:trPr>
          <w:trHeight w:val="576"/>
        </w:trPr>
        <w:tc>
          <w:tcPr>
            <w:tcW w:w="11448" w:type="dxa"/>
            <w:gridSpan w:val="2"/>
            <w:tcBorders>
              <w:top w:val="nil"/>
              <w:left w:val="nil"/>
              <w:bottom w:val="nil"/>
              <w:right w:val="nil"/>
            </w:tcBorders>
          </w:tcPr>
          <w:p w14:paraId="0718E949" w14:textId="77777777" w:rsidR="005C0E53" w:rsidRDefault="003379BD" w:rsidP="005A2439">
            <w:pPr>
              <w:rPr>
                <w:rFonts w:ascii="Arial" w:hAnsi="Arial"/>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D04263">
              <w:rPr>
                <w:rFonts w:ascii="Arial" w:hAnsi="Arial"/>
                <w:b/>
                <w:snapToGrid w:val="0"/>
                <w:color w:val="000000"/>
                <w:sz w:val="18"/>
              </w:rPr>
              <w:t>:</w:t>
            </w:r>
            <w:r w:rsidR="00051A4B">
              <w:rPr>
                <w:rFonts w:ascii="Arial" w:hAnsi="Arial"/>
                <w:b/>
                <w:snapToGrid w:val="0"/>
                <w:color w:val="000000"/>
                <w:sz w:val="18"/>
              </w:rPr>
              <w:t xml:space="preserve"> </w:t>
            </w:r>
            <w:r w:rsidR="0092327A" w:rsidRPr="0092327A">
              <w:rPr>
                <w:rFonts w:ascii="Arial" w:hAnsi="Arial"/>
                <w:snapToGrid w:val="0"/>
                <w:color w:val="000000"/>
                <w:sz w:val="18"/>
              </w:rPr>
              <w:t>too</w:t>
            </w:r>
            <w:r w:rsidR="0092327A">
              <w:rPr>
                <w:rFonts w:ascii="Arial" w:hAnsi="Arial"/>
                <w:b/>
                <w:snapToGrid w:val="0"/>
                <w:color w:val="000000"/>
                <w:sz w:val="18"/>
              </w:rPr>
              <w:t xml:space="preserve"> </w:t>
            </w:r>
            <w:r w:rsidR="0092327A">
              <w:rPr>
                <w:rFonts w:ascii="Arial" w:hAnsi="Arial"/>
                <w:snapToGrid w:val="0"/>
                <w:color w:val="000000"/>
                <w:sz w:val="18"/>
              </w:rPr>
              <w:t xml:space="preserve">high or too </w:t>
            </w:r>
            <w:r w:rsidR="00F36B22">
              <w:rPr>
                <w:rFonts w:ascii="Arial" w:hAnsi="Arial"/>
                <w:snapToGrid w:val="0"/>
                <w:color w:val="000000"/>
                <w:sz w:val="18"/>
              </w:rPr>
              <w:t>low blood pressure; edema; flushing</w:t>
            </w:r>
            <w:r w:rsidR="00B27B67">
              <w:rPr>
                <w:rFonts w:ascii="Arial" w:hAnsi="Arial"/>
                <w:snapToGrid w:val="0"/>
                <w:color w:val="000000"/>
                <w:sz w:val="18"/>
              </w:rPr>
              <w:t>; fast or irregular heart beat; loss of balance control</w:t>
            </w:r>
            <w:r w:rsidR="00884E34">
              <w:rPr>
                <w:rFonts w:ascii="Arial" w:hAnsi="Arial"/>
                <w:snapToGrid w:val="0"/>
                <w:color w:val="000000"/>
                <w:sz w:val="18"/>
              </w:rPr>
              <w:t xml:space="preserve">; </w:t>
            </w:r>
            <w:r w:rsidR="00051A4B">
              <w:rPr>
                <w:rFonts w:ascii="Arial" w:hAnsi="Arial"/>
                <w:snapToGrid w:val="0"/>
                <w:color w:val="000000"/>
                <w:sz w:val="18"/>
              </w:rPr>
              <w:t>fatigue; hallucination;</w:t>
            </w:r>
            <w:r w:rsidR="005A2439">
              <w:rPr>
                <w:rFonts w:ascii="Arial" w:hAnsi="Arial"/>
                <w:snapToGrid w:val="0"/>
                <w:color w:val="000000"/>
                <w:sz w:val="18"/>
              </w:rPr>
              <w:t xml:space="preserve"> confusion;</w:t>
            </w:r>
            <w:r w:rsidR="00051A4B">
              <w:rPr>
                <w:rFonts w:ascii="Arial" w:hAnsi="Arial"/>
                <w:snapToGrid w:val="0"/>
                <w:color w:val="000000"/>
                <w:sz w:val="18"/>
              </w:rPr>
              <w:t xml:space="preserve"> headache; </w:t>
            </w:r>
            <w:r w:rsidR="00884E34">
              <w:rPr>
                <w:rFonts w:ascii="Arial" w:hAnsi="Arial"/>
                <w:snapToGrid w:val="0"/>
                <w:color w:val="000000"/>
                <w:sz w:val="18"/>
              </w:rPr>
              <w:t>blurred vision</w:t>
            </w:r>
            <w:r w:rsidR="00E246BC">
              <w:rPr>
                <w:rFonts w:ascii="Arial" w:hAnsi="Arial"/>
                <w:snapToGrid w:val="0"/>
                <w:color w:val="000000"/>
                <w:sz w:val="18"/>
              </w:rPr>
              <w:t xml:space="preserve">; </w:t>
            </w:r>
            <w:r w:rsidR="00051A4B">
              <w:rPr>
                <w:rFonts w:ascii="Arial" w:hAnsi="Arial"/>
                <w:snapToGrid w:val="0"/>
                <w:color w:val="000000"/>
                <w:sz w:val="18"/>
              </w:rPr>
              <w:t>n</w:t>
            </w:r>
            <w:r w:rsidR="00E246BC">
              <w:rPr>
                <w:rFonts w:ascii="Arial" w:hAnsi="Arial"/>
                <w:snapToGrid w:val="0"/>
                <w:color w:val="000000"/>
                <w:sz w:val="18"/>
              </w:rPr>
              <w:t>umbness; loss of hair</w:t>
            </w:r>
            <w:r w:rsidR="00884E34">
              <w:rPr>
                <w:rFonts w:ascii="Arial" w:hAnsi="Arial"/>
                <w:snapToGrid w:val="0"/>
                <w:color w:val="000000"/>
                <w:sz w:val="18"/>
              </w:rPr>
              <w:t>;</w:t>
            </w:r>
            <w:r w:rsidR="00447F0A">
              <w:rPr>
                <w:rFonts w:ascii="Arial" w:hAnsi="Arial"/>
                <w:snapToGrid w:val="0"/>
                <w:color w:val="000000"/>
                <w:sz w:val="18"/>
              </w:rPr>
              <w:t xml:space="preserve"> excessive sweating;</w:t>
            </w:r>
            <w:r w:rsidR="00884E34">
              <w:rPr>
                <w:rFonts w:ascii="Arial" w:hAnsi="Arial"/>
                <w:snapToGrid w:val="0"/>
                <w:color w:val="000000"/>
                <w:sz w:val="18"/>
              </w:rPr>
              <w:t xml:space="preserve"> itching; increased skin sensitivity to sun light</w:t>
            </w:r>
            <w:r w:rsidR="00051A4B">
              <w:rPr>
                <w:rFonts w:ascii="Arial" w:hAnsi="Arial"/>
                <w:snapToGrid w:val="0"/>
                <w:color w:val="000000"/>
                <w:sz w:val="18"/>
              </w:rPr>
              <w:t>; altered</w:t>
            </w:r>
            <w:r w:rsidR="00E246BC">
              <w:rPr>
                <w:rFonts w:ascii="Arial" w:hAnsi="Arial"/>
                <w:snapToGrid w:val="0"/>
                <w:color w:val="000000"/>
                <w:sz w:val="18"/>
              </w:rPr>
              <w:t xml:space="preserve"> blood sugar</w:t>
            </w:r>
            <w:r w:rsidR="00625B0B">
              <w:rPr>
                <w:rFonts w:ascii="Arial" w:hAnsi="Arial"/>
                <w:snapToGrid w:val="0"/>
                <w:color w:val="000000"/>
                <w:sz w:val="18"/>
              </w:rPr>
              <w:t xml:space="preserve"> levels</w:t>
            </w:r>
            <w:r w:rsidR="00B27B67">
              <w:rPr>
                <w:rFonts w:ascii="Arial" w:hAnsi="Arial"/>
                <w:snapToGrid w:val="0"/>
                <w:color w:val="000000"/>
                <w:sz w:val="18"/>
              </w:rPr>
              <w:t>; decrease in sexual desire and/or ability</w:t>
            </w:r>
            <w:r w:rsidR="00447F0A">
              <w:rPr>
                <w:rFonts w:ascii="Arial" w:hAnsi="Arial"/>
                <w:snapToGrid w:val="0"/>
                <w:color w:val="000000"/>
                <w:sz w:val="18"/>
              </w:rPr>
              <w:t>; weight gain; altered sense of taste.</w:t>
            </w:r>
          </w:p>
          <w:p w14:paraId="61BA4938" w14:textId="77777777" w:rsidR="005A2439" w:rsidRPr="00051A4B" w:rsidRDefault="005A2439" w:rsidP="005A2439"/>
        </w:tc>
      </w:tr>
      <w:tr w:rsidR="003379BD" w14:paraId="6FE9D130" w14:textId="77777777" w:rsidTr="008768D6">
        <w:trPr>
          <w:trHeight w:val="576"/>
        </w:trPr>
        <w:tc>
          <w:tcPr>
            <w:tcW w:w="11448" w:type="dxa"/>
            <w:gridSpan w:val="2"/>
            <w:tcBorders>
              <w:top w:val="nil"/>
              <w:left w:val="nil"/>
              <w:bottom w:val="nil"/>
              <w:right w:val="nil"/>
            </w:tcBorders>
          </w:tcPr>
          <w:p w14:paraId="55105DC2" w14:textId="77777777" w:rsidR="00C131D7" w:rsidRPr="005A2439" w:rsidRDefault="003379BD" w:rsidP="00AD441D">
            <w:pPr>
              <w:rPr>
                <w:rFonts w:ascii="Arial" w:hAnsi="Arial"/>
                <w:sz w:val="18"/>
              </w:rPr>
            </w:pPr>
            <w:r>
              <w:rPr>
                <w:rFonts w:ascii="Arial" w:hAnsi="Arial"/>
                <w:b/>
                <w:sz w:val="18"/>
              </w:rPr>
              <w:t>Rare Side Effects</w:t>
            </w:r>
            <w:r w:rsidR="00D04263">
              <w:rPr>
                <w:rFonts w:ascii="Arial" w:hAnsi="Arial"/>
                <w:b/>
                <w:sz w:val="18"/>
              </w:rPr>
              <w:t>:</w:t>
            </w:r>
            <w:r w:rsidR="00E246BC">
              <w:rPr>
                <w:rFonts w:ascii="Arial" w:hAnsi="Arial"/>
                <w:sz w:val="18"/>
              </w:rPr>
              <w:t xml:space="preserve"> Although rare, check with your physician as soon as p</w:t>
            </w:r>
            <w:r w:rsidR="005A2439">
              <w:rPr>
                <w:rFonts w:ascii="Arial" w:hAnsi="Arial"/>
                <w:sz w:val="18"/>
              </w:rPr>
              <w:t>ossible if the following occur:</w:t>
            </w:r>
            <w:r w:rsidR="00884E34">
              <w:rPr>
                <w:rFonts w:ascii="Arial" w:hAnsi="Arial"/>
                <w:sz w:val="18"/>
              </w:rPr>
              <w:t xml:space="preserve"> </w:t>
            </w:r>
            <w:r w:rsidR="005A2439">
              <w:rPr>
                <w:rFonts w:ascii="Arial" w:hAnsi="Arial"/>
                <w:sz w:val="18"/>
              </w:rPr>
              <w:t>loss of hair; red-brown spots on skin; swelling/enlargement of breast tissue</w:t>
            </w:r>
            <w:r w:rsidR="00884E34">
              <w:rPr>
                <w:rFonts w:ascii="Arial" w:hAnsi="Arial"/>
                <w:sz w:val="18"/>
              </w:rPr>
              <w:t>;</w:t>
            </w:r>
            <w:r w:rsidR="005A2439">
              <w:rPr>
                <w:rFonts w:ascii="Arial" w:hAnsi="Arial"/>
                <w:sz w:val="18"/>
              </w:rPr>
              <w:t xml:space="preserve"> testicular swelling;</w:t>
            </w:r>
            <w:r w:rsidR="00884E34">
              <w:rPr>
                <w:rFonts w:ascii="Arial" w:hAnsi="Arial"/>
                <w:sz w:val="18"/>
              </w:rPr>
              <w:t xml:space="preserve"> inap</w:t>
            </w:r>
            <w:r w:rsidR="00625B0B">
              <w:rPr>
                <w:rFonts w:ascii="Arial" w:hAnsi="Arial"/>
                <w:sz w:val="18"/>
              </w:rPr>
              <w:t>propriate milk secretion</w:t>
            </w:r>
            <w:r w:rsidR="00884E34">
              <w:rPr>
                <w:rFonts w:ascii="Arial" w:hAnsi="Arial"/>
                <w:sz w:val="18"/>
              </w:rPr>
              <w:t xml:space="preserve"> in females; ringing or buzzing in the</w:t>
            </w:r>
            <w:r w:rsidR="005A2439">
              <w:rPr>
                <w:rFonts w:ascii="Arial" w:hAnsi="Arial"/>
                <w:sz w:val="18"/>
              </w:rPr>
              <w:t xml:space="preserve"> ears; seizures</w:t>
            </w:r>
            <w:r w:rsidR="00884E34">
              <w:rPr>
                <w:rFonts w:ascii="Arial" w:hAnsi="Arial"/>
                <w:sz w:val="18"/>
              </w:rPr>
              <w:t xml:space="preserve">; </w:t>
            </w:r>
            <w:r w:rsidR="005A2439">
              <w:rPr>
                <w:rFonts w:ascii="Arial" w:hAnsi="Arial"/>
                <w:sz w:val="18"/>
              </w:rPr>
              <w:t>involuntary or uncontrollable movem</w:t>
            </w:r>
            <w:r w:rsidR="006C3771">
              <w:rPr>
                <w:rFonts w:ascii="Arial" w:hAnsi="Arial"/>
                <w:sz w:val="18"/>
              </w:rPr>
              <w:t xml:space="preserve">ents, tremors, or muscle contractions; </w:t>
            </w:r>
            <w:r w:rsidR="005A2439">
              <w:rPr>
                <w:rFonts w:ascii="Arial" w:hAnsi="Arial"/>
                <w:sz w:val="18"/>
              </w:rPr>
              <w:t>sore throat or</w:t>
            </w:r>
            <w:r w:rsidR="0092327A">
              <w:rPr>
                <w:rFonts w:ascii="Arial" w:hAnsi="Arial"/>
                <w:sz w:val="18"/>
              </w:rPr>
              <w:t xml:space="preserve"> fever; swelling of the face or</w:t>
            </w:r>
            <w:r w:rsidR="005A2439">
              <w:rPr>
                <w:rFonts w:ascii="Arial" w:hAnsi="Arial"/>
                <w:sz w:val="18"/>
              </w:rPr>
              <w:t xml:space="preserve"> tongue</w:t>
            </w:r>
            <w:r w:rsidR="00447F0A">
              <w:rPr>
                <w:rFonts w:ascii="Arial" w:hAnsi="Arial"/>
                <w:sz w:val="18"/>
              </w:rPr>
              <w:t>; abdominal pain; abnormal dreams or nightmares; eye pain or redness; chest pain; anxiety; angle-closure glaucoma.</w:t>
            </w:r>
          </w:p>
        </w:tc>
      </w:tr>
      <w:tr w:rsidR="003379BD" w14:paraId="6BD1375C" w14:textId="77777777" w:rsidTr="008768D6">
        <w:trPr>
          <w:trHeight w:val="576"/>
        </w:trPr>
        <w:tc>
          <w:tcPr>
            <w:tcW w:w="11448" w:type="dxa"/>
            <w:gridSpan w:val="2"/>
            <w:tcBorders>
              <w:top w:val="nil"/>
              <w:left w:val="nil"/>
              <w:bottom w:val="nil"/>
              <w:right w:val="nil"/>
            </w:tcBorders>
          </w:tcPr>
          <w:p w14:paraId="780B05FC" w14:textId="77777777" w:rsidR="00C131D7" w:rsidRDefault="00C131D7" w:rsidP="00AD441D">
            <w:pPr>
              <w:rPr>
                <w:rFonts w:ascii="Arial" w:hAnsi="Arial"/>
                <w:b/>
                <w:snapToGrid w:val="0"/>
                <w:color w:val="000000"/>
                <w:sz w:val="18"/>
              </w:rPr>
            </w:pPr>
          </w:p>
          <w:p w14:paraId="59F195F2"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r w:rsidR="00D04263">
              <w:rPr>
                <w:rFonts w:ascii="Arial" w:hAnsi="Arial"/>
                <w:b/>
                <w:snapToGrid w:val="0"/>
                <w:color w:val="000000"/>
                <w:sz w:val="18"/>
              </w:rPr>
              <w:t>:</w:t>
            </w:r>
          </w:p>
          <w:p w14:paraId="2412596E" w14:textId="77777777" w:rsidR="006B0126" w:rsidRDefault="006B0126" w:rsidP="00884E34">
            <w:pPr>
              <w:numPr>
                <w:ilvl w:val="0"/>
                <w:numId w:val="5"/>
              </w:numPr>
              <w:rPr>
                <w:rFonts w:ascii="Arial" w:hAnsi="Arial"/>
                <w:snapToGrid w:val="0"/>
                <w:color w:val="000000"/>
                <w:sz w:val="18"/>
              </w:rPr>
            </w:pPr>
            <w:r>
              <w:rPr>
                <w:rFonts w:ascii="Arial" w:hAnsi="Arial"/>
                <w:b/>
                <w:snapToGrid w:val="0"/>
                <w:color w:val="000000"/>
                <w:sz w:val="18"/>
              </w:rPr>
              <w:t>Driving and Operating Heavy Machinery</w:t>
            </w:r>
          </w:p>
          <w:p w14:paraId="6EFD95BE" w14:textId="77777777" w:rsidR="00884E34" w:rsidRDefault="006B0126" w:rsidP="006B0126">
            <w:pPr>
              <w:ind w:left="720"/>
              <w:rPr>
                <w:rFonts w:ascii="Arial" w:hAnsi="Arial"/>
                <w:snapToGrid w:val="0"/>
                <w:color w:val="000000"/>
                <w:sz w:val="18"/>
              </w:rPr>
            </w:pPr>
            <w:r>
              <w:rPr>
                <w:rFonts w:ascii="Arial" w:hAnsi="Arial"/>
                <w:snapToGrid w:val="0"/>
                <w:color w:val="000000"/>
                <w:sz w:val="18"/>
              </w:rPr>
              <w:t>This medication m</w:t>
            </w:r>
            <w:r w:rsidR="0092327A">
              <w:rPr>
                <w:rFonts w:ascii="Arial" w:hAnsi="Arial"/>
                <w:snapToGrid w:val="0"/>
                <w:color w:val="000000"/>
                <w:sz w:val="18"/>
              </w:rPr>
              <w:t>ay decrease motor function. Take c</w:t>
            </w:r>
            <w:r w:rsidR="00E246BC">
              <w:rPr>
                <w:rFonts w:ascii="Arial" w:hAnsi="Arial"/>
                <w:snapToGrid w:val="0"/>
                <w:color w:val="000000"/>
                <w:sz w:val="18"/>
              </w:rPr>
              <w:t>aution</w:t>
            </w:r>
            <w:r w:rsidR="0092327A">
              <w:rPr>
                <w:rFonts w:ascii="Arial" w:hAnsi="Arial"/>
                <w:snapToGrid w:val="0"/>
                <w:color w:val="000000"/>
                <w:sz w:val="18"/>
              </w:rPr>
              <w:t xml:space="preserve"> with</w:t>
            </w:r>
            <w:r w:rsidR="00E246BC">
              <w:rPr>
                <w:rFonts w:ascii="Arial" w:hAnsi="Arial"/>
                <w:snapToGrid w:val="0"/>
                <w:color w:val="000000"/>
                <w:sz w:val="18"/>
              </w:rPr>
              <w:t xml:space="preserve"> operating machinery, driving, or anything else that that could be dangerous if you are not alert or well-coordinated</w:t>
            </w:r>
            <w:r w:rsidR="0092327A">
              <w:rPr>
                <w:rFonts w:ascii="Arial" w:hAnsi="Arial"/>
                <w:snapToGrid w:val="0"/>
                <w:color w:val="000000"/>
                <w:sz w:val="18"/>
              </w:rPr>
              <w:t>.</w:t>
            </w:r>
          </w:p>
          <w:p w14:paraId="1166907D" w14:textId="77777777" w:rsidR="006B0126" w:rsidRDefault="006B0126" w:rsidP="00884E34">
            <w:pPr>
              <w:numPr>
                <w:ilvl w:val="0"/>
                <w:numId w:val="5"/>
              </w:numPr>
              <w:rPr>
                <w:rFonts w:ascii="Arial" w:hAnsi="Arial"/>
                <w:snapToGrid w:val="0"/>
                <w:color w:val="000000"/>
                <w:sz w:val="18"/>
              </w:rPr>
            </w:pPr>
            <w:r>
              <w:rPr>
                <w:rFonts w:ascii="Arial" w:hAnsi="Arial"/>
                <w:b/>
                <w:snapToGrid w:val="0"/>
                <w:color w:val="000000"/>
                <w:sz w:val="18"/>
              </w:rPr>
              <w:t>Orthostatic Hypotension</w:t>
            </w:r>
          </w:p>
          <w:p w14:paraId="26C1C5A2" w14:textId="77777777" w:rsidR="00884E34" w:rsidRPr="00884E34" w:rsidRDefault="00884E34" w:rsidP="006B0126">
            <w:pPr>
              <w:ind w:left="720"/>
              <w:rPr>
                <w:rFonts w:ascii="Arial" w:hAnsi="Arial"/>
                <w:snapToGrid w:val="0"/>
                <w:color w:val="000000"/>
                <w:sz w:val="18"/>
              </w:rPr>
            </w:pPr>
            <w:r>
              <w:rPr>
                <w:rFonts w:ascii="Arial" w:hAnsi="Arial"/>
                <w:snapToGrid w:val="0"/>
                <w:color w:val="000000"/>
                <w:sz w:val="18"/>
              </w:rPr>
              <w:t xml:space="preserve">Dizziness, lightheadedness, or fainting may occur, especially when standing </w:t>
            </w:r>
            <w:r w:rsidR="0092327A">
              <w:rPr>
                <w:rFonts w:ascii="Arial" w:hAnsi="Arial"/>
                <w:snapToGrid w:val="0"/>
                <w:color w:val="000000"/>
                <w:sz w:val="18"/>
              </w:rPr>
              <w:t xml:space="preserve">up from a sitting or lying </w:t>
            </w:r>
            <w:r>
              <w:rPr>
                <w:rFonts w:ascii="Arial" w:hAnsi="Arial"/>
                <w:snapToGrid w:val="0"/>
                <w:color w:val="000000"/>
                <w:sz w:val="18"/>
              </w:rPr>
              <w:t>position.  Getting up slowly may help</w:t>
            </w:r>
            <w:r w:rsidR="0092327A">
              <w:rPr>
                <w:rFonts w:ascii="Arial" w:hAnsi="Arial"/>
                <w:snapToGrid w:val="0"/>
                <w:color w:val="000000"/>
                <w:sz w:val="18"/>
              </w:rPr>
              <w:t>.</w:t>
            </w:r>
          </w:p>
          <w:p w14:paraId="72C7907F" w14:textId="77777777" w:rsidR="006B0126" w:rsidRDefault="00E246BC" w:rsidP="00603EC4">
            <w:pPr>
              <w:numPr>
                <w:ilvl w:val="0"/>
                <w:numId w:val="7"/>
              </w:numPr>
              <w:rPr>
                <w:rFonts w:ascii="Arial" w:hAnsi="Arial"/>
                <w:snapToGrid w:val="0"/>
                <w:color w:val="000000"/>
                <w:sz w:val="18"/>
              </w:rPr>
            </w:pPr>
            <w:r w:rsidRPr="006B0126">
              <w:rPr>
                <w:rFonts w:ascii="Arial" w:hAnsi="Arial"/>
                <w:b/>
                <w:snapToGrid w:val="0"/>
                <w:color w:val="000000"/>
                <w:sz w:val="18"/>
              </w:rPr>
              <w:t>QT prolongation</w:t>
            </w:r>
            <w:r w:rsidR="006B0126">
              <w:rPr>
                <w:rFonts w:ascii="Arial" w:hAnsi="Arial"/>
                <w:snapToGrid w:val="0"/>
                <w:color w:val="000000"/>
                <w:sz w:val="18"/>
              </w:rPr>
              <w:t xml:space="preserve"> </w:t>
            </w:r>
          </w:p>
          <w:p w14:paraId="6CFF3E43" w14:textId="77777777" w:rsidR="00E246BC" w:rsidRPr="00603EC4" w:rsidRDefault="006B0126" w:rsidP="006B0126">
            <w:pPr>
              <w:ind w:left="720"/>
              <w:rPr>
                <w:rFonts w:ascii="Arial" w:hAnsi="Arial"/>
                <w:snapToGrid w:val="0"/>
                <w:color w:val="000000"/>
                <w:sz w:val="18"/>
              </w:rPr>
            </w:pPr>
            <w:r>
              <w:rPr>
                <w:rFonts w:ascii="Arial" w:hAnsi="Arial"/>
                <w:snapToGrid w:val="0"/>
                <w:color w:val="000000"/>
                <w:sz w:val="18"/>
              </w:rPr>
              <w:t>A</w:t>
            </w:r>
            <w:r w:rsidR="00E246BC" w:rsidRPr="0027617F">
              <w:rPr>
                <w:rFonts w:ascii="Arial" w:hAnsi="Arial"/>
                <w:snapToGrid w:val="0"/>
                <w:color w:val="000000"/>
                <w:sz w:val="18"/>
              </w:rPr>
              <w:t>bnormal heart rhythm leading to fainting spells or sudden death. Use in caution with risk factors (congenital long QT syndrome, history of prolonged QT,</w:t>
            </w:r>
            <w:r w:rsidR="006C3771">
              <w:rPr>
                <w:rFonts w:ascii="Arial" w:hAnsi="Arial"/>
                <w:snapToGrid w:val="0"/>
                <w:color w:val="000000"/>
                <w:sz w:val="18"/>
              </w:rPr>
              <w:t xml:space="preserve"> and/or</w:t>
            </w:r>
            <w:r w:rsidR="00E246BC" w:rsidRPr="0027617F">
              <w:rPr>
                <w:rFonts w:ascii="Arial" w:hAnsi="Arial"/>
                <w:snapToGrid w:val="0"/>
                <w:color w:val="000000"/>
                <w:sz w:val="18"/>
              </w:rPr>
              <w:t xml:space="preserve"> family history of prolo</w:t>
            </w:r>
            <w:r w:rsidR="00E246BC">
              <w:rPr>
                <w:rFonts w:ascii="Arial" w:hAnsi="Arial"/>
                <w:snapToGrid w:val="0"/>
                <w:color w:val="000000"/>
                <w:sz w:val="18"/>
              </w:rPr>
              <w:t>nged QT or sudden cardia</w:t>
            </w:r>
            <w:r w:rsidR="0092327A">
              <w:rPr>
                <w:rFonts w:ascii="Arial" w:hAnsi="Arial"/>
                <w:snapToGrid w:val="0"/>
                <w:color w:val="000000"/>
                <w:sz w:val="18"/>
              </w:rPr>
              <w:t>c</w:t>
            </w:r>
            <w:r w:rsidR="00E246BC">
              <w:rPr>
                <w:rFonts w:ascii="Arial" w:hAnsi="Arial"/>
                <w:snapToGrid w:val="0"/>
                <w:color w:val="000000"/>
                <w:sz w:val="18"/>
              </w:rPr>
              <w:t xml:space="preserve"> death</w:t>
            </w:r>
            <w:r w:rsidR="00603EC4">
              <w:rPr>
                <w:rFonts w:ascii="Arial" w:hAnsi="Arial"/>
                <w:snapToGrid w:val="0"/>
                <w:color w:val="000000"/>
                <w:sz w:val="18"/>
              </w:rPr>
              <w:t>, concomitant use with other agents that prolong QT interval)</w:t>
            </w:r>
            <w:r w:rsidR="0092327A">
              <w:rPr>
                <w:rFonts w:ascii="Arial" w:hAnsi="Arial"/>
                <w:snapToGrid w:val="0"/>
                <w:color w:val="000000"/>
                <w:sz w:val="18"/>
              </w:rPr>
              <w:t>.</w:t>
            </w:r>
          </w:p>
          <w:p w14:paraId="1704805C" w14:textId="77777777" w:rsidR="006B0126" w:rsidRDefault="006B0126" w:rsidP="00884E34">
            <w:pPr>
              <w:numPr>
                <w:ilvl w:val="0"/>
                <w:numId w:val="5"/>
              </w:numPr>
              <w:rPr>
                <w:rFonts w:ascii="Arial" w:hAnsi="Arial"/>
                <w:snapToGrid w:val="0"/>
                <w:color w:val="000000"/>
                <w:sz w:val="18"/>
              </w:rPr>
            </w:pPr>
            <w:r>
              <w:rPr>
                <w:rFonts w:ascii="Arial" w:hAnsi="Arial"/>
                <w:b/>
                <w:snapToGrid w:val="0"/>
                <w:color w:val="000000"/>
                <w:sz w:val="18"/>
              </w:rPr>
              <w:t>Psychosis/ Mania</w:t>
            </w:r>
          </w:p>
          <w:p w14:paraId="22BD122E" w14:textId="77777777" w:rsidR="00884E34" w:rsidRDefault="00884E34" w:rsidP="006B0126">
            <w:pPr>
              <w:ind w:left="720"/>
              <w:rPr>
                <w:rFonts w:ascii="Arial" w:hAnsi="Arial"/>
                <w:snapToGrid w:val="0"/>
                <w:color w:val="000000"/>
                <w:sz w:val="18"/>
              </w:rPr>
            </w:pPr>
            <w:r>
              <w:rPr>
                <w:rFonts w:ascii="Arial" w:hAnsi="Arial"/>
                <w:snapToGrid w:val="0"/>
                <w:color w:val="000000"/>
                <w:sz w:val="18"/>
              </w:rPr>
              <w:t>May worsen psychosis in some patients or precipitate shift to mania or hypomania in patient</w:t>
            </w:r>
            <w:r w:rsidR="006C3771">
              <w:rPr>
                <w:rFonts w:ascii="Arial" w:hAnsi="Arial"/>
                <w:snapToGrid w:val="0"/>
                <w:color w:val="000000"/>
                <w:sz w:val="18"/>
              </w:rPr>
              <w:t>s</w:t>
            </w:r>
            <w:r>
              <w:rPr>
                <w:rFonts w:ascii="Arial" w:hAnsi="Arial"/>
                <w:snapToGrid w:val="0"/>
                <w:color w:val="000000"/>
                <w:sz w:val="18"/>
              </w:rPr>
              <w:t xml:space="preserve"> with bipolar disorder.</w:t>
            </w:r>
          </w:p>
          <w:p w14:paraId="4A6F307F" w14:textId="77777777" w:rsidR="006B0126" w:rsidRDefault="006B0126" w:rsidP="00884E34">
            <w:pPr>
              <w:numPr>
                <w:ilvl w:val="0"/>
                <w:numId w:val="5"/>
              </w:numPr>
              <w:rPr>
                <w:rFonts w:ascii="Arial" w:hAnsi="Arial"/>
                <w:snapToGrid w:val="0"/>
                <w:color w:val="000000"/>
                <w:sz w:val="18"/>
              </w:rPr>
            </w:pPr>
            <w:r>
              <w:rPr>
                <w:rFonts w:ascii="Arial" w:hAnsi="Arial"/>
                <w:b/>
                <w:snapToGrid w:val="0"/>
                <w:color w:val="000000"/>
                <w:sz w:val="18"/>
              </w:rPr>
              <w:t>Complex Sleep Behaviors</w:t>
            </w:r>
          </w:p>
          <w:p w14:paraId="26A46469" w14:textId="77777777" w:rsidR="006B0126" w:rsidRDefault="006B0126" w:rsidP="006B0126">
            <w:pPr>
              <w:ind w:left="720"/>
              <w:rPr>
                <w:rFonts w:ascii="Arial" w:hAnsi="Arial"/>
                <w:snapToGrid w:val="0"/>
                <w:color w:val="000000"/>
                <w:sz w:val="18"/>
              </w:rPr>
            </w:pPr>
            <w:r>
              <w:rPr>
                <w:rFonts w:ascii="Arial" w:hAnsi="Arial"/>
                <w:snapToGrid w:val="0"/>
                <w:color w:val="000000"/>
                <w:sz w:val="18"/>
              </w:rPr>
              <w:t>This drug m</w:t>
            </w:r>
            <w:r w:rsidR="00443C8A">
              <w:rPr>
                <w:rFonts w:ascii="Arial" w:hAnsi="Arial"/>
                <w:snapToGrid w:val="0"/>
                <w:color w:val="000000"/>
                <w:sz w:val="18"/>
              </w:rPr>
              <w:t>ay increase risk for hazardous sleep related activ</w:t>
            </w:r>
            <w:r>
              <w:rPr>
                <w:rFonts w:ascii="Arial" w:hAnsi="Arial"/>
                <w:snapToGrid w:val="0"/>
                <w:color w:val="000000"/>
                <w:sz w:val="18"/>
              </w:rPr>
              <w:t xml:space="preserve">ities such as sleep-driving, </w:t>
            </w:r>
            <w:r w:rsidR="00443C8A">
              <w:rPr>
                <w:rFonts w:ascii="Arial" w:hAnsi="Arial"/>
                <w:snapToGrid w:val="0"/>
                <w:color w:val="000000"/>
                <w:sz w:val="18"/>
              </w:rPr>
              <w:t>cooking</w:t>
            </w:r>
            <w:r>
              <w:rPr>
                <w:rFonts w:ascii="Arial" w:hAnsi="Arial"/>
                <w:snapToGrid w:val="0"/>
                <w:color w:val="000000"/>
                <w:sz w:val="18"/>
              </w:rPr>
              <w:t>, or making phone calls with no recall of the event upon wakening.</w:t>
            </w:r>
          </w:p>
          <w:p w14:paraId="0BACD5AE" w14:textId="77777777" w:rsidR="006B0126" w:rsidRPr="006B0126" w:rsidRDefault="006B0126" w:rsidP="006B0126">
            <w:pPr>
              <w:numPr>
                <w:ilvl w:val="0"/>
                <w:numId w:val="5"/>
              </w:numPr>
              <w:rPr>
                <w:rFonts w:ascii="Arial" w:hAnsi="Arial"/>
                <w:snapToGrid w:val="0"/>
                <w:color w:val="000000"/>
                <w:sz w:val="18"/>
              </w:rPr>
            </w:pPr>
            <w:r>
              <w:rPr>
                <w:rFonts w:ascii="Arial" w:hAnsi="Arial"/>
                <w:b/>
                <w:snapToGrid w:val="0"/>
                <w:color w:val="000000"/>
                <w:sz w:val="18"/>
              </w:rPr>
              <w:t xml:space="preserve">Withdrawal </w:t>
            </w:r>
          </w:p>
          <w:p w14:paraId="008E3D45" w14:textId="77777777" w:rsidR="00C131D7" w:rsidRPr="00454764" w:rsidRDefault="00884E34" w:rsidP="006B0126">
            <w:pPr>
              <w:ind w:left="720"/>
              <w:rPr>
                <w:rFonts w:ascii="Arial" w:hAnsi="Arial"/>
                <w:b/>
                <w:snapToGrid w:val="0"/>
                <w:color w:val="000000"/>
                <w:sz w:val="18"/>
              </w:rPr>
            </w:pPr>
            <w:r>
              <w:rPr>
                <w:rFonts w:ascii="Arial" w:hAnsi="Arial"/>
                <w:snapToGrid w:val="0"/>
                <w:color w:val="000000"/>
                <w:sz w:val="18"/>
              </w:rPr>
              <w:t>Abrupt discontinuation or interruption may cause withdrawal symptoms</w:t>
            </w:r>
            <w:r w:rsidR="0092327A">
              <w:rPr>
                <w:rFonts w:ascii="Arial" w:hAnsi="Arial"/>
                <w:snapToGrid w:val="0"/>
                <w:color w:val="000000"/>
                <w:sz w:val="18"/>
              </w:rPr>
              <w:t>.</w:t>
            </w:r>
            <w:r>
              <w:rPr>
                <w:rFonts w:ascii="Arial" w:hAnsi="Arial"/>
                <w:snapToGrid w:val="0"/>
                <w:color w:val="000000"/>
                <w:sz w:val="18"/>
              </w:rPr>
              <w:t xml:space="preserve"> </w:t>
            </w:r>
            <w:r w:rsidR="0092327A">
              <w:rPr>
                <w:rFonts w:ascii="Arial" w:hAnsi="Arial"/>
                <w:snapToGrid w:val="0"/>
                <w:color w:val="000000"/>
                <w:sz w:val="18"/>
              </w:rPr>
              <w:t>Please speak with your doctor before stopping this medication.</w:t>
            </w:r>
          </w:p>
        </w:tc>
      </w:tr>
      <w:tr w:rsidR="003379BD" w14:paraId="0EF0A459" w14:textId="77777777" w:rsidTr="008768D6">
        <w:trPr>
          <w:trHeight w:val="576"/>
        </w:trPr>
        <w:tc>
          <w:tcPr>
            <w:tcW w:w="11448" w:type="dxa"/>
            <w:gridSpan w:val="2"/>
            <w:tcBorders>
              <w:top w:val="nil"/>
              <w:left w:val="nil"/>
              <w:bottom w:val="nil"/>
              <w:right w:val="nil"/>
            </w:tcBorders>
          </w:tcPr>
          <w:p w14:paraId="5445C693" w14:textId="77777777" w:rsidR="00C131D7" w:rsidRPr="0092327A" w:rsidRDefault="003379BD" w:rsidP="00C131D7">
            <w:pPr>
              <w:pStyle w:val="NormalWeb"/>
              <w:shd w:val="clear" w:color="auto" w:fill="FFFFFF"/>
              <w:spacing w:before="216" w:beforeAutospacing="0" w:after="0" w:afterAutospacing="0"/>
              <w:rPr>
                <w:rFonts w:ascii="Arial" w:hAnsi="Arial" w:cs="Arial"/>
                <w:sz w:val="18"/>
                <w:szCs w:val="18"/>
              </w:rPr>
            </w:pPr>
            <w:r w:rsidRPr="0092327A">
              <w:rPr>
                <w:rFonts w:ascii="Arial" w:hAnsi="Arial"/>
                <w:b/>
                <w:snapToGrid w:val="0"/>
                <w:sz w:val="18"/>
                <w:szCs w:val="18"/>
              </w:rPr>
              <w:t>Warning</w:t>
            </w:r>
            <w:r w:rsidR="00D04263" w:rsidRPr="0092327A">
              <w:rPr>
                <w:rFonts w:ascii="Arial" w:hAnsi="Arial"/>
                <w:b/>
                <w:snapToGrid w:val="0"/>
                <w:sz w:val="18"/>
                <w:szCs w:val="18"/>
              </w:rPr>
              <w:t>:</w:t>
            </w:r>
            <w:r w:rsidR="00C131D7" w:rsidRPr="0092327A">
              <w:rPr>
                <w:rFonts w:ascii="Arial" w:hAnsi="Arial" w:cs="Arial"/>
                <w:sz w:val="18"/>
                <w:szCs w:val="18"/>
              </w:rPr>
              <w:t> </w:t>
            </w:r>
            <w:r w:rsidR="006B0126" w:rsidRPr="0092327A">
              <w:rPr>
                <w:rFonts w:ascii="Arial" w:hAnsi="Arial" w:cs="Arial"/>
                <w:b/>
                <w:bCs/>
                <w:sz w:val="18"/>
                <w:szCs w:val="18"/>
              </w:rPr>
              <w:t>[Black Box</w:t>
            </w:r>
            <w:r w:rsidR="00C131D7" w:rsidRPr="0092327A">
              <w:rPr>
                <w:rFonts w:ascii="Arial" w:hAnsi="Arial" w:cs="Arial"/>
                <w:b/>
                <w:bCs/>
                <w:sz w:val="18"/>
                <w:szCs w:val="18"/>
              </w:rPr>
              <w:t xml:space="preserve"> Warning]: Antidepressants increase the risk of suicidal thinking and behavior in children, adolescents, and young adults (18 to 24 years of age) with major depressive disorder (MDD) and other psychiatric disorders;</w:t>
            </w:r>
            <w:r w:rsidR="00C131D7" w:rsidRPr="0092327A">
              <w:rPr>
                <w:rFonts w:ascii="Arial" w:hAnsi="Arial" w:cs="Arial"/>
                <w:sz w:val="18"/>
                <w:szCs w:val="18"/>
              </w:rPr>
              <w:t> consider risk prior to prescribing. Short-term studies did not show an increased risk in patients &gt;24 years of age and showed a decreased risk in patients ≥65 years. Closely monitor patients for clinical worsening, suicidality, or unusual changes in behavior, particularly during the initial 1 to 2 months of therapy or during periods of dosage adjustments (increases or decreases); the patient's family or caregiver should be instructed to closely observe the patient and communicate condition with healthcare provider. A medication guide concerning the use of antidepressants should be dispensed with each prescription. </w:t>
            </w:r>
            <w:r w:rsidR="00C131D7" w:rsidRPr="0092327A">
              <w:rPr>
                <w:rFonts w:ascii="Arial" w:hAnsi="Arial" w:cs="Arial"/>
                <w:b/>
                <w:bCs/>
                <w:sz w:val="18"/>
                <w:szCs w:val="18"/>
              </w:rPr>
              <w:t>Doxepin is not approved for use in pediatric patients.</w:t>
            </w:r>
          </w:p>
          <w:p w14:paraId="13DFC80D" w14:textId="77777777" w:rsidR="00C131D7" w:rsidRPr="0092327A" w:rsidRDefault="00C131D7" w:rsidP="00C131D7">
            <w:pPr>
              <w:pStyle w:val="NormalWeb"/>
              <w:shd w:val="clear" w:color="auto" w:fill="FFFFFF"/>
              <w:spacing w:before="216" w:beforeAutospacing="0" w:after="0" w:afterAutospacing="0"/>
              <w:ind w:left="1440" w:hanging="480"/>
              <w:rPr>
                <w:rFonts w:ascii="Arial" w:hAnsi="Arial" w:cs="Arial"/>
                <w:sz w:val="18"/>
                <w:szCs w:val="18"/>
              </w:rPr>
            </w:pPr>
            <w:r w:rsidRPr="0092327A">
              <w:rPr>
                <w:rFonts w:ascii="Arial" w:hAnsi="Arial" w:cs="Arial"/>
                <w:sz w:val="18"/>
                <w:szCs w:val="18"/>
              </w:rPr>
              <w:t>- The possibility of a suicide attempt is inherent in major depression and may persist until remission occurs. Worsening depression and severe abrupt suicidality that are not part of the presenting symptoms may require discontinuation or modification of drug therapy. Use caution in high-risk patients during initiation of therapy.</w:t>
            </w:r>
          </w:p>
          <w:p w14:paraId="0B0A5B9D" w14:textId="77777777" w:rsidR="00C131D7" w:rsidRPr="0092327A" w:rsidRDefault="00C131D7" w:rsidP="00C131D7">
            <w:pPr>
              <w:pStyle w:val="NormalWeb"/>
              <w:shd w:val="clear" w:color="auto" w:fill="FFFFFF"/>
              <w:spacing w:before="216" w:beforeAutospacing="0" w:after="0" w:afterAutospacing="0"/>
              <w:ind w:left="1440" w:hanging="480"/>
              <w:rPr>
                <w:rFonts w:ascii="Arial" w:hAnsi="Arial" w:cs="Arial"/>
                <w:sz w:val="18"/>
                <w:szCs w:val="18"/>
              </w:rPr>
            </w:pPr>
            <w:r w:rsidRPr="0092327A">
              <w:rPr>
                <w:rFonts w:ascii="Arial" w:hAnsi="Arial" w:cs="Arial"/>
                <w:sz w:val="18"/>
                <w:szCs w:val="18"/>
              </w:rPr>
              <w:t>- Risk of suicidal behavior may be increased regardless of doxepin dose; antidepressant doses of doxepin are 10- to 100-fold higher than doses for insomnia.</w:t>
            </w:r>
          </w:p>
          <w:p w14:paraId="2769550D" w14:textId="77777777" w:rsidR="003379BD" w:rsidRPr="0092327A" w:rsidRDefault="003379BD" w:rsidP="00AD441D">
            <w:pPr>
              <w:rPr>
                <w:b/>
                <w:sz w:val="18"/>
                <w:szCs w:val="18"/>
              </w:rPr>
            </w:pPr>
          </w:p>
        </w:tc>
      </w:tr>
      <w:tr w:rsidR="004553BF" w14:paraId="138B4263" w14:textId="77777777" w:rsidTr="008768D6">
        <w:trPr>
          <w:trHeight w:val="639"/>
        </w:trPr>
        <w:tc>
          <w:tcPr>
            <w:tcW w:w="11448" w:type="dxa"/>
            <w:gridSpan w:val="2"/>
            <w:tcBorders>
              <w:top w:val="nil"/>
              <w:left w:val="nil"/>
              <w:bottom w:val="nil"/>
              <w:right w:val="nil"/>
            </w:tcBorders>
          </w:tcPr>
          <w:p w14:paraId="40DDAEE4" w14:textId="77777777" w:rsidR="0056414C" w:rsidRPr="0092327A" w:rsidRDefault="0056414C" w:rsidP="00AD441D">
            <w:pPr>
              <w:rPr>
                <w:snapToGrid w:val="0"/>
              </w:rPr>
            </w:pPr>
          </w:p>
        </w:tc>
      </w:tr>
      <w:tr w:rsidR="003379BD" w14:paraId="735F76DF" w14:textId="77777777" w:rsidTr="008768D6">
        <w:trPr>
          <w:trHeight w:hRule="exact" w:val="288"/>
        </w:trPr>
        <w:tc>
          <w:tcPr>
            <w:tcW w:w="11448" w:type="dxa"/>
            <w:gridSpan w:val="2"/>
            <w:tcBorders>
              <w:top w:val="nil"/>
              <w:left w:val="nil"/>
              <w:bottom w:val="single" w:sz="4" w:space="0" w:color="auto"/>
              <w:right w:val="nil"/>
            </w:tcBorders>
            <w:vAlign w:val="bottom"/>
          </w:tcPr>
          <w:p w14:paraId="607E9679" w14:textId="18C82725" w:rsidR="003379BD" w:rsidRDefault="003379BD" w:rsidP="005325D4">
            <w:pPr>
              <w:rPr>
                <w:rFonts w:ascii="Arial" w:hAnsi="Arial"/>
                <w:sz w:val="18"/>
              </w:rPr>
            </w:pPr>
            <w:r>
              <w:rPr>
                <w:rFonts w:ascii="Arial" w:hAnsi="Arial"/>
                <w:sz w:val="18"/>
              </w:rPr>
              <w:t xml:space="preserve">See </w:t>
            </w:r>
            <w:r w:rsidR="003D1966">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6C6D4C8" w14:textId="77777777">
        <w:trPr>
          <w:cantSplit/>
        </w:trPr>
        <w:tc>
          <w:tcPr>
            <w:tcW w:w="11448" w:type="dxa"/>
            <w:gridSpan w:val="2"/>
            <w:tcBorders>
              <w:top w:val="nil"/>
              <w:left w:val="nil"/>
              <w:bottom w:val="nil"/>
              <w:right w:val="nil"/>
            </w:tcBorders>
          </w:tcPr>
          <w:p w14:paraId="30603DD4"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7730A862"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0B8A48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668D6CE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5A97657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7D1C124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8F6AA7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69F5EA7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1A31F97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0A3CBA61" w14:textId="77777777" w:rsidR="003379BD" w:rsidRDefault="003379BD">
            <w:pPr>
              <w:tabs>
                <w:tab w:val="left" w:pos="360"/>
                <w:tab w:val="left" w:pos="630"/>
              </w:tabs>
              <w:rPr>
                <w:rFonts w:ascii="Arial" w:hAnsi="Arial"/>
                <w:sz w:val="10"/>
              </w:rPr>
            </w:pPr>
          </w:p>
        </w:tc>
      </w:tr>
    </w:tbl>
    <w:p w14:paraId="24DDE9AE" w14:textId="77777777" w:rsidR="0021563E" w:rsidRPr="00046F0E" w:rsidRDefault="0021563E">
      <w:pPr>
        <w:rPr>
          <w:rFonts w:ascii="Arial" w:hAnsi="Arial"/>
          <w:b/>
          <w:sz w:val="2"/>
          <w:szCs w:val="2"/>
        </w:rPr>
        <w:sectPr w:rsidR="0021563E" w:rsidRPr="00046F0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912D810" w14:textId="77777777" w:rsidTr="0021563E">
        <w:trPr>
          <w:cantSplit/>
        </w:trPr>
        <w:tc>
          <w:tcPr>
            <w:tcW w:w="9918" w:type="dxa"/>
            <w:gridSpan w:val="5"/>
            <w:tcBorders>
              <w:top w:val="nil"/>
              <w:left w:val="nil"/>
              <w:bottom w:val="nil"/>
              <w:right w:val="nil"/>
            </w:tcBorders>
          </w:tcPr>
          <w:p w14:paraId="705A76B3"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59889D99" w14:textId="77777777" w:rsidR="003379BD" w:rsidRDefault="005325D4" w:rsidP="0021563E">
            <w:pPr>
              <w:ind w:left="-18"/>
              <w:rPr>
                <w:rFonts w:ascii="Arial" w:hAnsi="Arial"/>
                <w:b/>
                <w:sz w:val="18"/>
              </w:rPr>
            </w:pPr>
            <w:r>
              <w:rPr>
                <w:rFonts w:ascii="Arial" w:hAnsi="Arial"/>
                <w:b/>
                <w:sz w:val="18"/>
              </w:rPr>
              <w:t>DATE SIGNED</w:t>
            </w:r>
          </w:p>
        </w:tc>
      </w:tr>
      <w:tr w:rsidR="003379BD" w14:paraId="62FCE172"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2F7C3B8"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61C1E85"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FCBA264"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221BA83" w14:textId="77777777" w:rsidR="003379BD" w:rsidRDefault="003379BD">
            <w:pPr>
              <w:rPr>
                <w:rFonts w:ascii="Arial" w:hAnsi="Arial"/>
                <w:sz w:val="18"/>
              </w:rPr>
            </w:pPr>
          </w:p>
        </w:tc>
      </w:tr>
      <w:tr w:rsidR="003379BD" w14:paraId="01B6AE57"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A61B28D"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310B976D"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4BD0006" w14:textId="77777777" w:rsidR="003379BD" w:rsidRDefault="003379BD">
            <w:pPr>
              <w:rPr>
                <w:rFonts w:ascii="Arial" w:hAnsi="Arial"/>
                <w:sz w:val="18"/>
              </w:rPr>
            </w:pPr>
          </w:p>
        </w:tc>
      </w:tr>
      <w:tr w:rsidR="007A6FC3" w14:paraId="4DE6639B" w14:textId="77777777">
        <w:trPr>
          <w:cantSplit/>
          <w:trHeight w:hRule="exact" w:val="864"/>
        </w:trPr>
        <w:tc>
          <w:tcPr>
            <w:tcW w:w="11448" w:type="dxa"/>
            <w:gridSpan w:val="6"/>
            <w:tcBorders>
              <w:top w:val="single" w:sz="4" w:space="0" w:color="auto"/>
              <w:left w:val="nil"/>
              <w:bottom w:val="single" w:sz="4" w:space="0" w:color="auto"/>
              <w:right w:val="nil"/>
            </w:tcBorders>
          </w:tcPr>
          <w:p w14:paraId="584AF002"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01502FE"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1A880ADA"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EABE29C"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7120B425"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938456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321353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C026D5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6428B86E"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172C2B">
              <w:rPr>
                <w:rFonts w:ascii="Arial" w:hAnsi="Arial"/>
                <w:sz w:val="18"/>
              </w:rPr>
            </w:r>
            <w:r w:rsidR="00172C2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41A82F4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ECB5A68"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A582763"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52EBF87A"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C2B3B51"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2FDA" w14:textId="77777777" w:rsidR="006A01A3" w:rsidRDefault="006A01A3" w:rsidP="007A6FC3">
      <w:r>
        <w:separator/>
      </w:r>
    </w:p>
  </w:endnote>
  <w:endnote w:type="continuationSeparator" w:id="0">
    <w:p w14:paraId="0C8CC79A" w14:textId="77777777" w:rsidR="006A01A3" w:rsidRDefault="006A01A3"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10A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7B7">
      <w:rPr>
        <w:rStyle w:val="PageNumber"/>
        <w:noProof/>
      </w:rPr>
      <w:t>3</w:t>
    </w:r>
    <w:r>
      <w:rPr>
        <w:rStyle w:val="PageNumber"/>
      </w:rPr>
      <w:fldChar w:fldCharType="end"/>
    </w:r>
  </w:p>
  <w:p w14:paraId="25C8B77A"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94C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7B7">
      <w:rPr>
        <w:rStyle w:val="PageNumber"/>
        <w:noProof/>
      </w:rPr>
      <w:t>3</w:t>
    </w:r>
    <w:r>
      <w:rPr>
        <w:rStyle w:val="PageNumber"/>
      </w:rPr>
      <w:fldChar w:fldCharType="end"/>
    </w:r>
  </w:p>
  <w:p w14:paraId="22DD610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61B5996" w14:textId="77777777" w:rsidTr="00CC7A80">
      <w:tc>
        <w:tcPr>
          <w:tcW w:w="1932" w:type="dxa"/>
          <w:shd w:val="clear" w:color="auto" w:fill="auto"/>
        </w:tcPr>
        <w:p w14:paraId="014C0388"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C301D32"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CDCE81F"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1C1D43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3F70B7D"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7807528" w14:textId="77777777" w:rsidR="0018307F" w:rsidRPr="00CC7A80" w:rsidRDefault="0018307F" w:rsidP="00CC7A80">
          <w:pPr>
            <w:pStyle w:val="Footer"/>
            <w:jc w:val="right"/>
            <w:rPr>
              <w:rFonts w:ascii="Arial" w:hAnsi="Arial" w:cs="Arial"/>
              <w:sz w:val="18"/>
              <w:szCs w:val="18"/>
            </w:rPr>
          </w:pPr>
        </w:p>
      </w:tc>
    </w:tr>
  </w:tbl>
  <w:p w14:paraId="7248A6C8" w14:textId="77777777" w:rsidR="0018307F" w:rsidRDefault="0018307F" w:rsidP="0021563E">
    <w:pPr>
      <w:pStyle w:val="Footer"/>
      <w:jc w:val="right"/>
    </w:pPr>
  </w:p>
  <w:p w14:paraId="683337F2"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4B5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7B7">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638DE66" w14:textId="77777777" w:rsidTr="00CC7A80">
      <w:tc>
        <w:tcPr>
          <w:tcW w:w="1932" w:type="dxa"/>
          <w:shd w:val="clear" w:color="auto" w:fill="auto"/>
        </w:tcPr>
        <w:p w14:paraId="158B258D"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62C41F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AEAFC2B"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3D8BEE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D1FC5F6"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6FA2A63" w14:textId="77777777" w:rsidR="0018307F" w:rsidRPr="00CC7A80" w:rsidRDefault="0018307F" w:rsidP="00CC7A80">
          <w:pPr>
            <w:pStyle w:val="Footer"/>
            <w:jc w:val="right"/>
            <w:rPr>
              <w:rFonts w:ascii="Arial" w:hAnsi="Arial" w:cs="Arial"/>
              <w:sz w:val="18"/>
              <w:szCs w:val="18"/>
            </w:rPr>
          </w:pPr>
        </w:p>
      </w:tc>
    </w:tr>
  </w:tbl>
  <w:p w14:paraId="1EB8BF01"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81EB" w14:textId="77777777" w:rsidR="006A01A3" w:rsidRDefault="006A01A3" w:rsidP="007A6FC3">
      <w:r>
        <w:separator/>
      </w:r>
    </w:p>
  </w:footnote>
  <w:footnote w:type="continuationSeparator" w:id="0">
    <w:p w14:paraId="5A984CAA" w14:textId="77777777" w:rsidR="006A01A3" w:rsidRDefault="006A01A3"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DBE2D14"/>
    <w:multiLevelType w:val="hybridMultilevel"/>
    <w:tmpl w:val="0F0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F5919"/>
    <w:multiLevelType w:val="hybridMultilevel"/>
    <w:tmpl w:val="CBDE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F9637C"/>
    <w:multiLevelType w:val="hybridMultilevel"/>
    <w:tmpl w:val="5C5E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879078725">
    <w:abstractNumId w:val="1"/>
  </w:num>
  <w:num w:numId="2" w16cid:durableId="1177502129">
    <w:abstractNumId w:val="6"/>
  </w:num>
  <w:num w:numId="3" w16cid:durableId="7684207">
    <w:abstractNumId w:val="4"/>
  </w:num>
  <w:num w:numId="4" w16cid:durableId="1799714199">
    <w:abstractNumId w:val="0"/>
  </w:num>
  <w:num w:numId="5" w16cid:durableId="155800924">
    <w:abstractNumId w:val="5"/>
  </w:num>
  <w:num w:numId="6" w16cid:durableId="451483271">
    <w:abstractNumId w:val="3"/>
  </w:num>
  <w:num w:numId="7" w16cid:durableId="1853181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ix0wJCPGtZzsGGzkuHTO90P7XQ8OWT1xW+UMDubbJs915il1t+sGtu+wyJ5tjrTj+YAf6Rgy/nLpnBdOi4dCA==" w:salt="OtbvMYVp69bD+m3AJjpTK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46F0E"/>
    <w:rsid w:val="00051A4B"/>
    <w:rsid w:val="00057F83"/>
    <w:rsid w:val="00065117"/>
    <w:rsid w:val="000755E2"/>
    <w:rsid w:val="00082C72"/>
    <w:rsid w:val="00097390"/>
    <w:rsid w:val="000E25AD"/>
    <w:rsid w:val="00101422"/>
    <w:rsid w:val="00172C2B"/>
    <w:rsid w:val="0018307F"/>
    <w:rsid w:val="001B5568"/>
    <w:rsid w:val="001D5141"/>
    <w:rsid w:val="0021563E"/>
    <w:rsid w:val="00295B89"/>
    <w:rsid w:val="00311731"/>
    <w:rsid w:val="0031599E"/>
    <w:rsid w:val="003379BD"/>
    <w:rsid w:val="00366E46"/>
    <w:rsid w:val="003A15FD"/>
    <w:rsid w:val="003B2EF9"/>
    <w:rsid w:val="003B70D9"/>
    <w:rsid w:val="003D1746"/>
    <w:rsid w:val="003D1966"/>
    <w:rsid w:val="003D356D"/>
    <w:rsid w:val="003E29B2"/>
    <w:rsid w:val="00443C8A"/>
    <w:rsid w:val="00447F0A"/>
    <w:rsid w:val="00454764"/>
    <w:rsid w:val="004553BF"/>
    <w:rsid w:val="00464819"/>
    <w:rsid w:val="0047002C"/>
    <w:rsid w:val="004B0216"/>
    <w:rsid w:val="004B120F"/>
    <w:rsid w:val="004D379B"/>
    <w:rsid w:val="004E006C"/>
    <w:rsid w:val="004F4B9C"/>
    <w:rsid w:val="005325D4"/>
    <w:rsid w:val="005508EB"/>
    <w:rsid w:val="0056414C"/>
    <w:rsid w:val="00573C55"/>
    <w:rsid w:val="0059662D"/>
    <w:rsid w:val="005A2439"/>
    <w:rsid w:val="005A70E2"/>
    <w:rsid w:val="005C03B7"/>
    <w:rsid w:val="005C0E53"/>
    <w:rsid w:val="005F77B7"/>
    <w:rsid w:val="00603EC4"/>
    <w:rsid w:val="00606B81"/>
    <w:rsid w:val="00621771"/>
    <w:rsid w:val="00622264"/>
    <w:rsid w:val="00625B0B"/>
    <w:rsid w:val="00644115"/>
    <w:rsid w:val="0064565E"/>
    <w:rsid w:val="00653309"/>
    <w:rsid w:val="00683097"/>
    <w:rsid w:val="00691464"/>
    <w:rsid w:val="006A01A3"/>
    <w:rsid w:val="006B0126"/>
    <w:rsid w:val="006B7A42"/>
    <w:rsid w:val="006C3771"/>
    <w:rsid w:val="00775C94"/>
    <w:rsid w:val="00796E92"/>
    <w:rsid w:val="007A6FC3"/>
    <w:rsid w:val="007B70D7"/>
    <w:rsid w:val="007C5978"/>
    <w:rsid w:val="007D6CBD"/>
    <w:rsid w:val="007F44C1"/>
    <w:rsid w:val="008768D6"/>
    <w:rsid w:val="00884E34"/>
    <w:rsid w:val="008D1C36"/>
    <w:rsid w:val="00916D82"/>
    <w:rsid w:val="0092327A"/>
    <w:rsid w:val="00927055"/>
    <w:rsid w:val="00934FD5"/>
    <w:rsid w:val="009B59D3"/>
    <w:rsid w:val="009E160E"/>
    <w:rsid w:val="00A12689"/>
    <w:rsid w:val="00A22DDB"/>
    <w:rsid w:val="00A60207"/>
    <w:rsid w:val="00A82888"/>
    <w:rsid w:val="00AA74CD"/>
    <w:rsid w:val="00AA7ED4"/>
    <w:rsid w:val="00AB1650"/>
    <w:rsid w:val="00AD441D"/>
    <w:rsid w:val="00AE42D7"/>
    <w:rsid w:val="00B17288"/>
    <w:rsid w:val="00B1786E"/>
    <w:rsid w:val="00B24943"/>
    <w:rsid w:val="00B27B67"/>
    <w:rsid w:val="00B47C64"/>
    <w:rsid w:val="00B64324"/>
    <w:rsid w:val="00B77423"/>
    <w:rsid w:val="00B82162"/>
    <w:rsid w:val="00B83999"/>
    <w:rsid w:val="00C131D7"/>
    <w:rsid w:val="00CA71B6"/>
    <w:rsid w:val="00CA7C90"/>
    <w:rsid w:val="00CC7A80"/>
    <w:rsid w:val="00CD5891"/>
    <w:rsid w:val="00CF16BF"/>
    <w:rsid w:val="00D04263"/>
    <w:rsid w:val="00D40FF6"/>
    <w:rsid w:val="00D77F6A"/>
    <w:rsid w:val="00D969A8"/>
    <w:rsid w:val="00DF0FF9"/>
    <w:rsid w:val="00E02750"/>
    <w:rsid w:val="00E2360E"/>
    <w:rsid w:val="00E246BC"/>
    <w:rsid w:val="00E36FFF"/>
    <w:rsid w:val="00E7205C"/>
    <w:rsid w:val="00E92D7A"/>
    <w:rsid w:val="00EA1297"/>
    <w:rsid w:val="00EE5A08"/>
    <w:rsid w:val="00EE7B2E"/>
    <w:rsid w:val="00EF5F71"/>
    <w:rsid w:val="00F036C3"/>
    <w:rsid w:val="00F36B22"/>
    <w:rsid w:val="00F43544"/>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3567F3"/>
  <w15:chartTrackingRefBased/>
  <w15:docId w15:val="{88BBE198-CB08-45A7-815D-0E0059E0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31D7"/>
    <w:pPr>
      <w:spacing w:before="100" w:beforeAutospacing="1" w:after="100" w:afterAutospacing="1"/>
    </w:pPr>
    <w:rPr>
      <w:sz w:val="24"/>
      <w:szCs w:val="24"/>
    </w:rPr>
  </w:style>
  <w:style w:type="paragraph" w:styleId="BalloonText">
    <w:name w:val="Balloon Text"/>
    <w:basedOn w:val="Normal"/>
    <w:link w:val="BalloonTextChar"/>
    <w:rsid w:val="005F77B7"/>
    <w:rPr>
      <w:rFonts w:ascii="Segoe UI" w:hAnsi="Segoe UI" w:cs="Segoe UI"/>
      <w:sz w:val="18"/>
      <w:szCs w:val="18"/>
    </w:rPr>
  </w:style>
  <w:style w:type="character" w:customStyle="1" w:styleId="BalloonTextChar">
    <w:name w:val="Balloon Text Char"/>
    <w:basedOn w:val="DefaultParagraphFont"/>
    <w:link w:val="BalloonText"/>
    <w:rsid w:val="005F7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9031</Characters>
  <Application>Microsoft Office Word</Application>
  <DocSecurity>0</DocSecurity>
  <Lines>167</Lines>
  <Paragraphs>113</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subject/>
  <dc:creator>WI DHS</dc:creator>
  <cp:keywords>f24277, dde4277, dctf4277, informed consent, medication</cp:keywords>
  <dc:description/>
  <cp:lastModifiedBy>Smith, Hilary J - DHS</cp:lastModifiedBy>
  <cp:revision>3</cp:revision>
  <cp:lastPrinted>2020-06-17T13:05:00Z</cp:lastPrinted>
  <dcterms:created xsi:type="dcterms:W3CDTF">2024-05-06T15:54:00Z</dcterms:created>
  <dcterms:modified xsi:type="dcterms:W3CDTF">2024-05-06T15:54:00Z</dcterms:modified>
</cp:coreProperties>
</file>