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F9FF8A4" w14:textId="77777777">
        <w:tc>
          <w:tcPr>
            <w:tcW w:w="5868" w:type="dxa"/>
            <w:tcBorders>
              <w:top w:val="nil"/>
              <w:left w:val="nil"/>
              <w:bottom w:val="nil"/>
              <w:right w:val="nil"/>
            </w:tcBorders>
          </w:tcPr>
          <w:p w14:paraId="0E41B4AC" w14:textId="77777777" w:rsidR="003379BD" w:rsidRPr="004553BF" w:rsidRDefault="003379BD">
            <w:pPr>
              <w:pStyle w:val="Heading1"/>
            </w:pPr>
            <w:r w:rsidRPr="004553BF">
              <w:t>DEPARTMENT OF HEALTH SERVICES</w:t>
            </w:r>
          </w:p>
          <w:p w14:paraId="09BCF125"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07BD6EF" w14:textId="34EFF678"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3E2024">
              <w:rPr>
                <w:rFonts w:ascii="Arial" w:hAnsi="Arial"/>
                <w:sz w:val="18"/>
              </w:rPr>
              <w:t>5</w:t>
            </w:r>
            <w:r w:rsidR="00017A46">
              <w:rPr>
                <w:rFonts w:ascii="Arial" w:hAnsi="Arial"/>
                <w:sz w:val="18"/>
              </w:rPr>
              <w:t>/20</w:t>
            </w:r>
            <w:r w:rsidR="003E2024">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19F15509"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5A57F550" w14:textId="77777777" w:rsidR="003379BD" w:rsidRPr="004553BF" w:rsidRDefault="003379BD">
            <w:pPr>
              <w:jc w:val="right"/>
              <w:rPr>
                <w:rFonts w:ascii="Arial" w:hAnsi="Arial"/>
                <w:sz w:val="18"/>
              </w:rPr>
            </w:pPr>
            <w:r w:rsidRPr="004553BF">
              <w:rPr>
                <w:rFonts w:ascii="Arial" w:hAnsi="Arial"/>
                <w:sz w:val="18"/>
              </w:rPr>
              <w:t>42 CFR483.420(a)(2)</w:t>
            </w:r>
          </w:p>
          <w:p w14:paraId="7B6ADCFE"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4DAD01C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012ABCF7"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17128C2A"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1764"/>
        <w:gridCol w:w="126"/>
        <w:gridCol w:w="2250"/>
        <w:gridCol w:w="1440"/>
      </w:tblGrid>
      <w:tr w:rsidR="003379BD" w14:paraId="174A4A1A" w14:textId="77777777">
        <w:trPr>
          <w:cantSplit/>
        </w:trPr>
        <w:tc>
          <w:tcPr>
            <w:tcW w:w="11448" w:type="dxa"/>
            <w:gridSpan w:val="9"/>
            <w:tcBorders>
              <w:top w:val="nil"/>
              <w:left w:val="nil"/>
              <w:bottom w:val="single" w:sz="4" w:space="0" w:color="auto"/>
              <w:right w:val="nil"/>
            </w:tcBorders>
          </w:tcPr>
          <w:p w14:paraId="3D97EB5E" w14:textId="77777777" w:rsidR="003379BD" w:rsidRDefault="003379BD" w:rsidP="0031599E">
            <w:pPr>
              <w:pStyle w:val="Heading3"/>
            </w:pPr>
            <w:r>
              <w:t>INFORMED CONSENT FOR MEDICATION</w:t>
            </w:r>
          </w:p>
          <w:p w14:paraId="082D5343" w14:textId="77777777" w:rsidR="00464819" w:rsidRDefault="00464819" w:rsidP="00671A1D">
            <w:pPr>
              <w:pStyle w:val="Heading4"/>
            </w:pPr>
            <w:r>
              <w:t xml:space="preserve">Dosage and / or Side Effect information last revised on </w:t>
            </w:r>
            <w:r w:rsidR="00671A1D">
              <w:rPr>
                <w:noProof/>
              </w:rPr>
              <w:t>08/09/2018</w:t>
            </w:r>
          </w:p>
          <w:p w14:paraId="4DDFEA36" w14:textId="2782A989"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3E2024">
              <w:rPr>
                <w:rFonts w:ascii="Arial" w:hAnsi="Arial"/>
                <w:sz w:val="18"/>
              </w:rPr>
              <w:t>informed consent is not given</w:t>
            </w:r>
            <w:r>
              <w:rPr>
                <w:rFonts w:ascii="Arial" w:hAnsi="Arial"/>
                <w:sz w:val="18"/>
              </w:rPr>
              <w:t>, the medication cannot be administered without a court order unless in an emergency.</w:t>
            </w:r>
          </w:p>
          <w:p w14:paraId="2228EE4A"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E283766" w14:textId="77777777">
        <w:trPr>
          <w:trHeight w:hRule="exact" w:val="480"/>
        </w:trPr>
        <w:tc>
          <w:tcPr>
            <w:tcW w:w="5868" w:type="dxa"/>
            <w:gridSpan w:val="5"/>
            <w:tcBorders>
              <w:top w:val="single" w:sz="4" w:space="0" w:color="auto"/>
              <w:left w:val="nil"/>
              <w:bottom w:val="single" w:sz="4" w:space="0" w:color="auto"/>
            </w:tcBorders>
          </w:tcPr>
          <w:p w14:paraId="18098A49" w14:textId="77777777" w:rsidR="003379BD" w:rsidRDefault="003379BD">
            <w:pPr>
              <w:rPr>
                <w:rFonts w:ascii="Arial" w:hAnsi="Arial"/>
                <w:sz w:val="18"/>
              </w:rPr>
            </w:pPr>
            <w:r>
              <w:rPr>
                <w:rFonts w:ascii="Arial" w:hAnsi="Arial"/>
                <w:sz w:val="18"/>
              </w:rPr>
              <w:t>Name – Patient / Client (Last, First MI)</w:t>
            </w:r>
          </w:p>
          <w:p w14:paraId="410AC6E5"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557D17C1" w14:textId="77777777" w:rsidR="003379BD" w:rsidRDefault="003379BD">
            <w:pPr>
              <w:rPr>
                <w:rFonts w:ascii="Arial" w:hAnsi="Arial"/>
                <w:sz w:val="18"/>
              </w:rPr>
            </w:pPr>
            <w:r>
              <w:rPr>
                <w:rFonts w:ascii="Arial" w:hAnsi="Arial"/>
                <w:sz w:val="18"/>
              </w:rPr>
              <w:t>ID Number</w:t>
            </w:r>
          </w:p>
          <w:p w14:paraId="3B053BC7"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52D31403" w14:textId="77777777" w:rsidR="003379BD" w:rsidRDefault="003379BD">
            <w:pPr>
              <w:rPr>
                <w:rFonts w:ascii="Arial" w:hAnsi="Arial"/>
                <w:sz w:val="18"/>
              </w:rPr>
            </w:pPr>
            <w:r>
              <w:rPr>
                <w:rFonts w:ascii="Arial" w:hAnsi="Arial"/>
                <w:sz w:val="18"/>
              </w:rPr>
              <w:t>Living Unit</w:t>
            </w:r>
          </w:p>
          <w:p w14:paraId="06B3A550"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4D9A8F5" w14:textId="77777777" w:rsidR="003379BD" w:rsidRDefault="006B7A42">
            <w:pPr>
              <w:rPr>
                <w:rFonts w:ascii="Arial" w:hAnsi="Arial"/>
                <w:sz w:val="18"/>
              </w:rPr>
            </w:pPr>
            <w:r>
              <w:rPr>
                <w:rFonts w:ascii="Arial" w:hAnsi="Arial"/>
                <w:sz w:val="18"/>
              </w:rPr>
              <w:t>Date of Birth</w:t>
            </w:r>
          </w:p>
          <w:p w14:paraId="1D339001"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64BA381F" w14:textId="77777777">
        <w:trPr>
          <w:cantSplit/>
        </w:trPr>
        <w:tc>
          <w:tcPr>
            <w:tcW w:w="4338" w:type="dxa"/>
            <w:gridSpan w:val="3"/>
            <w:tcBorders>
              <w:top w:val="single" w:sz="4" w:space="0" w:color="auto"/>
              <w:left w:val="nil"/>
              <w:bottom w:val="single" w:sz="4" w:space="0" w:color="auto"/>
            </w:tcBorders>
          </w:tcPr>
          <w:p w14:paraId="47E2375F" w14:textId="77777777" w:rsidR="003379BD" w:rsidRDefault="003379BD">
            <w:pPr>
              <w:rPr>
                <w:rFonts w:ascii="Arial" w:hAnsi="Arial"/>
                <w:sz w:val="18"/>
              </w:rPr>
            </w:pPr>
            <w:r>
              <w:rPr>
                <w:rFonts w:ascii="Arial" w:hAnsi="Arial"/>
                <w:sz w:val="18"/>
              </w:rPr>
              <w:t>Name – Individual Preparing This Form</w:t>
            </w:r>
          </w:p>
          <w:p w14:paraId="4C72FFE4"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4"/>
            <w:tcBorders>
              <w:top w:val="single" w:sz="4" w:space="0" w:color="auto"/>
              <w:bottom w:val="single" w:sz="4" w:space="0" w:color="auto"/>
              <w:right w:val="nil"/>
            </w:tcBorders>
          </w:tcPr>
          <w:p w14:paraId="72CFB97F" w14:textId="77777777" w:rsidR="003379BD" w:rsidRDefault="003379BD">
            <w:pPr>
              <w:rPr>
                <w:rFonts w:ascii="Arial" w:hAnsi="Arial"/>
                <w:sz w:val="18"/>
              </w:rPr>
            </w:pPr>
            <w:r>
              <w:rPr>
                <w:rFonts w:ascii="Arial" w:hAnsi="Arial"/>
                <w:sz w:val="18"/>
              </w:rPr>
              <w:t>Name – Staff Contact</w:t>
            </w:r>
          </w:p>
          <w:p w14:paraId="260C3E04"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EB3E31D" w14:textId="77777777" w:rsidR="003379BD" w:rsidRDefault="003379BD">
            <w:pPr>
              <w:rPr>
                <w:rFonts w:ascii="Arial" w:hAnsi="Arial"/>
                <w:sz w:val="18"/>
              </w:rPr>
            </w:pPr>
            <w:r>
              <w:rPr>
                <w:rFonts w:ascii="Arial" w:hAnsi="Arial"/>
                <w:sz w:val="18"/>
              </w:rPr>
              <w:t>Name / Telephone Number – Institution</w:t>
            </w:r>
          </w:p>
          <w:p w14:paraId="161CAA34"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4C3B206F" w14:textId="77777777" w:rsidTr="00916083">
        <w:trPr>
          <w:cantSplit/>
        </w:trPr>
        <w:tc>
          <w:tcPr>
            <w:tcW w:w="3168" w:type="dxa"/>
            <w:tcBorders>
              <w:top w:val="single" w:sz="4" w:space="0" w:color="auto"/>
              <w:left w:val="nil"/>
              <w:bottom w:val="nil"/>
            </w:tcBorders>
            <w:vAlign w:val="center"/>
          </w:tcPr>
          <w:p w14:paraId="5707F60C" w14:textId="77777777" w:rsidR="003379BD" w:rsidRDefault="003379BD" w:rsidP="00DF0FF9">
            <w:pPr>
              <w:pStyle w:val="Heading4"/>
              <w:spacing w:before="0"/>
            </w:pPr>
            <w:r>
              <w:t>MEDICATION CATEGORY</w:t>
            </w:r>
          </w:p>
        </w:tc>
        <w:tc>
          <w:tcPr>
            <w:tcW w:w="2700" w:type="dxa"/>
            <w:gridSpan w:val="4"/>
            <w:tcBorders>
              <w:top w:val="single" w:sz="4" w:space="0" w:color="auto"/>
              <w:bottom w:val="nil"/>
              <w:right w:val="nil"/>
            </w:tcBorders>
            <w:vAlign w:val="center"/>
          </w:tcPr>
          <w:p w14:paraId="6776FCB4" w14:textId="77777777" w:rsidR="003379BD" w:rsidRDefault="003379BD" w:rsidP="00DF0FF9">
            <w:pPr>
              <w:jc w:val="center"/>
              <w:rPr>
                <w:rFonts w:ascii="Arial" w:hAnsi="Arial"/>
                <w:b/>
                <w:sz w:val="18"/>
              </w:rPr>
            </w:pPr>
            <w:r>
              <w:rPr>
                <w:rFonts w:ascii="Arial" w:hAnsi="Arial"/>
                <w:b/>
                <w:sz w:val="18"/>
              </w:rPr>
              <w:t>MEDICATION</w:t>
            </w:r>
          </w:p>
        </w:tc>
        <w:tc>
          <w:tcPr>
            <w:tcW w:w="4140" w:type="dxa"/>
            <w:gridSpan w:val="3"/>
            <w:tcBorders>
              <w:top w:val="single" w:sz="4" w:space="0" w:color="auto"/>
              <w:bottom w:val="nil"/>
              <w:right w:val="nil"/>
            </w:tcBorders>
            <w:vAlign w:val="center"/>
          </w:tcPr>
          <w:p w14:paraId="5AC97721" w14:textId="77777777" w:rsidR="003379BD" w:rsidRDefault="003379BD" w:rsidP="00DF0FF9">
            <w:pPr>
              <w:pStyle w:val="Heading4"/>
              <w:spacing w:before="0"/>
            </w:pPr>
            <w:r>
              <w:t>RECOMMENDED</w:t>
            </w:r>
          </w:p>
          <w:p w14:paraId="7DEC22D9"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701D451" w14:textId="77777777" w:rsidR="003379BD" w:rsidRDefault="003379BD" w:rsidP="00DF0FF9">
            <w:pPr>
              <w:pStyle w:val="Heading4"/>
              <w:spacing w:before="0"/>
              <w:rPr>
                <w:b w:val="0"/>
              </w:rPr>
            </w:pPr>
            <w:r>
              <w:t>ANTICIPATED</w:t>
            </w:r>
            <w:r w:rsidR="00DF0FF9">
              <w:t xml:space="preserve"> </w:t>
            </w:r>
            <w:r>
              <w:t>DOSAGE RANGE</w:t>
            </w:r>
          </w:p>
        </w:tc>
      </w:tr>
      <w:tr w:rsidR="00916083" w14:paraId="68A9A823" w14:textId="77777777" w:rsidTr="00916083">
        <w:trPr>
          <w:cantSplit/>
        </w:trPr>
        <w:tc>
          <w:tcPr>
            <w:tcW w:w="3168" w:type="dxa"/>
            <w:tcBorders>
              <w:top w:val="single" w:sz="4" w:space="0" w:color="auto"/>
              <w:left w:val="nil"/>
              <w:bottom w:val="single" w:sz="4" w:space="0" w:color="auto"/>
            </w:tcBorders>
          </w:tcPr>
          <w:p w14:paraId="13582994" w14:textId="77777777" w:rsidR="00916083" w:rsidRDefault="00916083" w:rsidP="00FF2C71">
            <w:pPr>
              <w:spacing w:before="60"/>
              <w:rPr>
                <w:sz w:val="22"/>
              </w:rPr>
            </w:pPr>
            <w:r w:rsidRPr="00F125E2">
              <w:rPr>
                <w:noProof/>
                <w:sz w:val="22"/>
              </w:rPr>
              <w:t>Antidyskinetic</w:t>
            </w:r>
          </w:p>
        </w:tc>
        <w:tc>
          <w:tcPr>
            <w:tcW w:w="2700" w:type="dxa"/>
            <w:gridSpan w:val="4"/>
            <w:tcBorders>
              <w:top w:val="single" w:sz="4" w:space="0" w:color="auto"/>
              <w:bottom w:val="single" w:sz="4" w:space="0" w:color="auto"/>
              <w:right w:val="nil"/>
            </w:tcBorders>
          </w:tcPr>
          <w:p w14:paraId="383FD1C8" w14:textId="77777777" w:rsidR="00916083" w:rsidRDefault="00916083" w:rsidP="00FF2C71">
            <w:pPr>
              <w:tabs>
                <w:tab w:val="left" w:pos="702"/>
                <w:tab w:val="left" w:pos="882"/>
                <w:tab w:val="left" w:pos="1152"/>
                <w:tab w:val="left" w:pos="1602"/>
              </w:tabs>
              <w:rPr>
                <w:sz w:val="22"/>
              </w:rPr>
            </w:pPr>
            <w:r w:rsidRPr="00F125E2">
              <w:rPr>
                <w:noProof/>
                <w:sz w:val="22"/>
              </w:rPr>
              <w:t>Symmetrel</w:t>
            </w:r>
            <w:r w:rsidR="00174F8A">
              <w:rPr>
                <w:noProof/>
                <w:sz w:val="22"/>
              </w:rPr>
              <w:t>;</w:t>
            </w:r>
          </w:p>
          <w:p w14:paraId="035FB648" w14:textId="77777777" w:rsidR="00916083" w:rsidRDefault="00916083" w:rsidP="00FF2C71">
            <w:pPr>
              <w:tabs>
                <w:tab w:val="left" w:pos="702"/>
                <w:tab w:val="left" w:pos="882"/>
                <w:tab w:val="left" w:pos="1152"/>
                <w:tab w:val="left" w:pos="1602"/>
              </w:tabs>
              <w:rPr>
                <w:sz w:val="22"/>
              </w:rPr>
            </w:pPr>
            <w:r>
              <w:rPr>
                <w:sz w:val="22"/>
              </w:rPr>
              <w:t>(</w:t>
            </w:r>
            <w:r w:rsidRPr="00F125E2">
              <w:rPr>
                <w:noProof/>
                <w:sz w:val="22"/>
              </w:rPr>
              <w:t>amantadine</w:t>
            </w:r>
            <w:r>
              <w:rPr>
                <w:sz w:val="22"/>
              </w:rPr>
              <w:t>)</w:t>
            </w:r>
          </w:p>
        </w:tc>
        <w:tc>
          <w:tcPr>
            <w:tcW w:w="4140" w:type="dxa"/>
            <w:gridSpan w:val="3"/>
            <w:tcBorders>
              <w:top w:val="single" w:sz="4" w:space="0" w:color="auto"/>
              <w:bottom w:val="single" w:sz="4" w:space="0" w:color="auto"/>
              <w:right w:val="nil"/>
            </w:tcBorders>
            <w:vAlign w:val="center"/>
          </w:tcPr>
          <w:p w14:paraId="09E0ACB8" w14:textId="77777777" w:rsidR="00916083" w:rsidRDefault="00916083" w:rsidP="00FF2C71">
            <w:pPr>
              <w:tabs>
                <w:tab w:val="left" w:pos="702"/>
                <w:tab w:val="left" w:pos="882"/>
                <w:tab w:val="left" w:pos="1152"/>
                <w:tab w:val="left" w:pos="1602"/>
              </w:tabs>
              <w:rPr>
                <w:sz w:val="22"/>
              </w:rPr>
            </w:pPr>
            <w:r w:rsidRPr="00F125E2">
              <w:rPr>
                <w:noProof/>
                <w:sz w:val="22"/>
              </w:rPr>
              <w:t xml:space="preserve">100mg </w:t>
            </w:r>
            <w:r>
              <w:rPr>
                <w:noProof/>
                <w:sz w:val="22"/>
              </w:rPr>
              <w:t>orally twice daily up to 300mg/day</w:t>
            </w:r>
          </w:p>
        </w:tc>
        <w:tc>
          <w:tcPr>
            <w:tcW w:w="1440" w:type="dxa"/>
            <w:tcBorders>
              <w:top w:val="single" w:sz="4" w:space="0" w:color="auto"/>
              <w:bottom w:val="single" w:sz="4" w:space="0" w:color="auto"/>
              <w:right w:val="nil"/>
            </w:tcBorders>
            <w:vAlign w:val="center"/>
          </w:tcPr>
          <w:p w14:paraId="0B4ECA0A" w14:textId="77777777" w:rsidR="00916083" w:rsidRDefault="00916083"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32DAFE6F" w14:textId="77777777">
        <w:trPr>
          <w:cantSplit/>
          <w:trHeight w:hRule="exact" w:val="1200"/>
        </w:trPr>
        <w:tc>
          <w:tcPr>
            <w:tcW w:w="11448" w:type="dxa"/>
            <w:gridSpan w:val="9"/>
            <w:tcBorders>
              <w:top w:val="nil"/>
              <w:left w:val="nil"/>
              <w:bottom w:val="single" w:sz="4" w:space="0" w:color="auto"/>
              <w:right w:val="nil"/>
            </w:tcBorders>
          </w:tcPr>
          <w:p w14:paraId="4FA443FF"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6BD15C16"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9C698A6"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7D0B29">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7D0B29">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7D0B29">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7038D2FE" w14:textId="77777777">
        <w:trPr>
          <w:cantSplit/>
          <w:trHeight w:hRule="exact" w:val="600"/>
        </w:trPr>
        <w:tc>
          <w:tcPr>
            <w:tcW w:w="11448" w:type="dxa"/>
            <w:gridSpan w:val="9"/>
            <w:tcBorders>
              <w:top w:val="single" w:sz="4" w:space="0" w:color="auto"/>
              <w:left w:val="nil"/>
              <w:bottom w:val="nil"/>
              <w:right w:val="nil"/>
            </w:tcBorders>
          </w:tcPr>
          <w:p w14:paraId="165FB1E8" w14:textId="0BE5AAB1"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3E2024">
              <w:rPr>
                <w:b w:val="0"/>
              </w:rPr>
              <w:t>impression (</w:t>
            </w:r>
            <w:r w:rsidRPr="00097390">
              <w:rPr>
                <w:b w:val="0"/>
              </w:rPr>
              <w:t>“working hypothesis</w:t>
            </w:r>
            <w:r w:rsidR="0031599E" w:rsidRPr="00097390">
              <w:rPr>
                <w:b w:val="0"/>
              </w:rPr>
              <w:t>.”</w:t>
            </w:r>
            <w:r w:rsidR="003E2024">
              <w:rPr>
                <w:b w:val="0"/>
              </w:rPr>
              <w:t>)</w:t>
            </w:r>
          </w:p>
        </w:tc>
      </w:tr>
      <w:tr w:rsidR="003379BD" w14:paraId="4AAADA6B" w14:textId="77777777" w:rsidTr="003E2024">
        <w:trPr>
          <w:cantSplit/>
          <w:trHeight w:val="1008"/>
        </w:trPr>
        <w:tc>
          <w:tcPr>
            <w:tcW w:w="11448" w:type="dxa"/>
            <w:gridSpan w:val="9"/>
            <w:tcBorders>
              <w:top w:val="nil"/>
              <w:left w:val="nil"/>
              <w:bottom w:val="single" w:sz="4" w:space="0" w:color="auto"/>
              <w:right w:val="nil"/>
            </w:tcBorders>
          </w:tcPr>
          <w:p w14:paraId="4F033F93"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2A76D731" w14:textId="77777777">
        <w:trPr>
          <w:cantSplit/>
          <w:trHeight w:val="240"/>
        </w:trPr>
        <w:tc>
          <w:tcPr>
            <w:tcW w:w="11448" w:type="dxa"/>
            <w:gridSpan w:val="9"/>
            <w:tcBorders>
              <w:top w:val="single" w:sz="4" w:space="0" w:color="auto"/>
              <w:left w:val="nil"/>
              <w:bottom w:val="nil"/>
              <w:right w:val="nil"/>
            </w:tcBorders>
          </w:tcPr>
          <w:p w14:paraId="178A29EB"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3BF286B6" w14:textId="77777777">
        <w:trPr>
          <w:cantSplit/>
          <w:trHeight w:val="240"/>
        </w:trPr>
        <w:tc>
          <w:tcPr>
            <w:tcW w:w="5724" w:type="dxa"/>
            <w:gridSpan w:val="4"/>
            <w:tcBorders>
              <w:top w:val="nil"/>
              <w:left w:val="nil"/>
              <w:bottom w:val="nil"/>
              <w:right w:val="nil"/>
            </w:tcBorders>
            <w:vAlign w:val="center"/>
          </w:tcPr>
          <w:p w14:paraId="2C2A3CD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7D0B29">
              <w:rPr>
                <w:rFonts w:ascii="Arial" w:hAnsi="Arial"/>
                <w:sz w:val="18"/>
              </w:rPr>
            </w:r>
            <w:r w:rsidR="007D0B29">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6B6C7C8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7D0B29">
              <w:rPr>
                <w:rFonts w:ascii="Arial" w:hAnsi="Arial"/>
                <w:sz w:val="18"/>
              </w:rPr>
            </w:r>
            <w:r w:rsidR="007D0B29">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3C89075B" w14:textId="77777777">
        <w:trPr>
          <w:cantSplit/>
          <w:trHeight w:val="240"/>
        </w:trPr>
        <w:tc>
          <w:tcPr>
            <w:tcW w:w="5724" w:type="dxa"/>
            <w:gridSpan w:val="4"/>
            <w:tcBorders>
              <w:top w:val="nil"/>
              <w:left w:val="nil"/>
              <w:bottom w:val="nil"/>
              <w:right w:val="nil"/>
            </w:tcBorders>
            <w:vAlign w:val="center"/>
          </w:tcPr>
          <w:p w14:paraId="6226C02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7D0B29">
              <w:rPr>
                <w:rFonts w:ascii="Arial" w:hAnsi="Arial"/>
                <w:sz w:val="18"/>
              </w:rPr>
            </w:r>
            <w:r w:rsidR="007D0B29">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03A7197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7D0B29">
              <w:rPr>
                <w:rFonts w:ascii="Arial" w:hAnsi="Arial"/>
                <w:sz w:val="18"/>
              </w:rPr>
            </w:r>
            <w:r w:rsidR="007D0B29">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628E761C" w14:textId="77777777">
        <w:trPr>
          <w:cantSplit/>
          <w:trHeight w:val="240"/>
        </w:trPr>
        <w:tc>
          <w:tcPr>
            <w:tcW w:w="5724" w:type="dxa"/>
            <w:gridSpan w:val="4"/>
            <w:tcBorders>
              <w:top w:val="nil"/>
              <w:left w:val="nil"/>
              <w:bottom w:val="nil"/>
              <w:right w:val="nil"/>
            </w:tcBorders>
            <w:vAlign w:val="center"/>
          </w:tcPr>
          <w:p w14:paraId="6FEC041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7D0B29">
              <w:rPr>
                <w:rFonts w:ascii="Arial" w:hAnsi="Arial"/>
                <w:sz w:val="18"/>
              </w:rPr>
            </w:r>
            <w:r w:rsidR="007D0B29">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4C653AD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7D0B29">
              <w:rPr>
                <w:rFonts w:ascii="Arial" w:hAnsi="Arial"/>
                <w:sz w:val="18"/>
              </w:rPr>
            </w:r>
            <w:r w:rsidR="007D0B29">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132FCD8C" w14:textId="77777777" w:rsidTr="003E2024">
        <w:trPr>
          <w:cantSplit/>
          <w:trHeight w:val="1008"/>
        </w:trPr>
        <w:tc>
          <w:tcPr>
            <w:tcW w:w="11448" w:type="dxa"/>
            <w:gridSpan w:val="9"/>
            <w:tcBorders>
              <w:top w:val="nil"/>
              <w:left w:val="nil"/>
              <w:bottom w:val="nil"/>
              <w:right w:val="nil"/>
            </w:tcBorders>
          </w:tcPr>
          <w:p w14:paraId="0E55F8A0"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44473D33" w14:textId="77777777">
        <w:trPr>
          <w:cantSplit/>
          <w:trHeight w:hRule="exact" w:val="240"/>
        </w:trPr>
        <w:tc>
          <w:tcPr>
            <w:tcW w:w="11448" w:type="dxa"/>
            <w:gridSpan w:val="9"/>
            <w:tcBorders>
              <w:top w:val="nil"/>
              <w:left w:val="nil"/>
              <w:bottom w:val="single" w:sz="4" w:space="0" w:color="auto"/>
              <w:right w:val="nil"/>
            </w:tcBorders>
          </w:tcPr>
          <w:p w14:paraId="2BED28E9" w14:textId="77777777" w:rsidR="003379BD" w:rsidRDefault="003379BD">
            <w:pPr>
              <w:pStyle w:val="Heading4"/>
              <w:tabs>
                <w:tab w:val="left" w:pos="540"/>
              </w:tabs>
              <w:spacing w:before="0"/>
              <w:jc w:val="left"/>
            </w:pPr>
          </w:p>
        </w:tc>
      </w:tr>
      <w:tr w:rsidR="003379BD" w14:paraId="31AEC48A" w14:textId="77777777">
        <w:trPr>
          <w:cantSplit/>
          <w:trHeight w:hRule="exact" w:val="240"/>
        </w:trPr>
        <w:tc>
          <w:tcPr>
            <w:tcW w:w="11448" w:type="dxa"/>
            <w:gridSpan w:val="9"/>
            <w:tcBorders>
              <w:top w:val="nil"/>
              <w:left w:val="nil"/>
              <w:bottom w:val="nil"/>
              <w:right w:val="nil"/>
            </w:tcBorders>
          </w:tcPr>
          <w:p w14:paraId="7C039D19"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401D710C" w14:textId="77777777" w:rsidTr="00934FD5">
        <w:trPr>
          <w:cantSplit/>
          <w:trHeight w:val="288"/>
        </w:trPr>
        <w:tc>
          <w:tcPr>
            <w:tcW w:w="3816" w:type="dxa"/>
            <w:gridSpan w:val="2"/>
            <w:tcBorders>
              <w:top w:val="nil"/>
              <w:left w:val="nil"/>
              <w:bottom w:val="nil"/>
              <w:right w:val="nil"/>
            </w:tcBorders>
            <w:vAlign w:val="center"/>
          </w:tcPr>
          <w:p w14:paraId="18B6B0BC"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7D0B29">
              <w:rPr>
                <w:b w:val="0"/>
              </w:rPr>
            </w:r>
            <w:r w:rsidR="007D0B29">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4"/>
            <w:tcBorders>
              <w:top w:val="nil"/>
              <w:left w:val="nil"/>
              <w:bottom w:val="nil"/>
              <w:right w:val="nil"/>
            </w:tcBorders>
            <w:vAlign w:val="center"/>
          </w:tcPr>
          <w:p w14:paraId="33A6E4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7D0B29">
              <w:rPr>
                <w:b w:val="0"/>
              </w:rPr>
            </w:r>
            <w:r w:rsidR="007D0B29">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2499ECC8"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7D0B29">
              <w:rPr>
                <w:b w:val="0"/>
              </w:rPr>
            </w:r>
            <w:r w:rsidR="007D0B29">
              <w:rPr>
                <w:b w:val="0"/>
              </w:rPr>
              <w:fldChar w:fldCharType="separate"/>
            </w:r>
            <w:r>
              <w:rPr>
                <w:b w:val="0"/>
              </w:rPr>
              <w:fldChar w:fldCharType="end"/>
            </w:r>
            <w:bookmarkEnd w:id="19"/>
            <w:r>
              <w:rPr>
                <w:b w:val="0"/>
              </w:rPr>
              <w:t xml:space="preserve"> Social Functioning</w:t>
            </w:r>
          </w:p>
        </w:tc>
      </w:tr>
      <w:tr w:rsidR="003379BD" w14:paraId="27401D5E" w14:textId="77777777">
        <w:trPr>
          <w:cantSplit/>
          <w:trHeight w:val="240"/>
        </w:trPr>
        <w:tc>
          <w:tcPr>
            <w:tcW w:w="3816" w:type="dxa"/>
            <w:gridSpan w:val="2"/>
            <w:tcBorders>
              <w:top w:val="nil"/>
              <w:left w:val="nil"/>
              <w:bottom w:val="nil"/>
              <w:right w:val="nil"/>
            </w:tcBorders>
          </w:tcPr>
          <w:p w14:paraId="4486C2A2" w14:textId="77777777" w:rsidR="003379BD" w:rsidRDefault="003379BD">
            <w:pPr>
              <w:pStyle w:val="Heading4"/>
              <w:tabs>
                <w:tab w:val="left" w:pos="540"/>
              </w:tabs>
              <w:jc w:val="left"/>
            </w:pPr>
          </w:p>
        </w:tc>
        <w:tc>
          <w:tcPr>
            <w:tcW w:w="3816" w:type="dxa"/>
            <w:gridSpan w:val="4"/>
            <w:tcBorders>
              <w:top w:val="nil"/>
              <w:left w:val="nil"/>
              <w:bottom w:val="nil"/>
              <w:right w:val="nil"/>
            </w:tcBorders>
          </w:tcPr>
          <w:p w14:paraId="00E5A290"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049A1C66" w14:textId="77777777" w:rsidR="003379BD" w:rsidRDefault="003379BD">
            <w:pPr>
              <w:pStyle w:val="Heading4"/>
              <w:tabs>
                <w:tab w:val="left" w:pos="540"/>
              </w:tabs>
              <w:jc w:val="left"/>
              <w:rPr>
                <w:b w:val="0"/>
              </w:rPr>
            </w:pPr>
          </w:p>
        </w:tc>
      </w:tr>
      <w:tr w:rsidR="003379BD" w14:paraId="2F1925A2" w14:textId="77777777">
        <w:trPr>
          <w:cantSplit/>
          <w:trHeight w:val="192"/>
        </w:trPr>
        <w:tc>
          <w:tcPr>
            <w:tcW w:w="5724" w:type="dxa"/>
            <w:gridSpan w:val="4"/>
            <w:tcBorders>
              <w:top w:val="nil"/>
              <w:left w:val="nil"/>
              <w:bottom w:val="nil"/>
              <w:right w:val="nil"/>
            </w:tcBorders>
          </w:tcPr>
          <w:p w14:paraId="61B379D8"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3D563417" w14:textId="77777777" w:rsidR="003379BD" w:rsidRDefault="003379BD">
            <w:pPr>
              <w:pStyle w:val="Heading4"/>
              <w:tabs>
                <w:tab w:val="left" w:pos="540"/>
              </w:tabs>
              <w:jc w:val="left"/>
              <w:rPr>
                <w:b w:val="0"/>
              </w:rPr>
            </w:pPr>
          </w:p>
        </w:tc>
      </w:tr>
      <w:bookmarkStart w:id="20" w:name="_Hlk151783589"/>
      <w:tr w:rsidR="003379BD" w14:paraId="2F800FFD" w14:textId="77777777">
        <w:trPr>
          <w:cantSplit/>
          <w:trHeight w:val="192"/>
        </w:trPr>
        <w:tc>
          <w:tcPr>
            <w:tcW w:w="5724" w:type="dxa"/>
            <w:gridSpan w:val="4"/>
            <w:tcBorders>
              <w:top w:val="nil"/>
              <w:left w:val="nil"/>
              <w:bottom w:val="nil"/>
              <w:right w:val="nil"/>
            </w:tcBorders>
            <w:vAlign w:val="center"/>
          </w:tcPr>
          <w:p w14:paraId="72C57211"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7D0B29">
              <w:rPr>
                <w:b w:val="0"/>
              </w:rPr>
            </w:r>
            <w:r w:rsidR="007D0B29">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1BB5FB8D"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7D0B29">
              <w:rPr>
                <w:b w:val="0"/>
              </w:rPr>
            </w:r>
            <w:r w:rsidR="007D0B29">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53FD8759" w14:textId="77777777">
        <w:trPr>
          <w:cantSplit/>
          <w:trHeight w:val="192"/>
        </w:trPr>
        <w:tc>
          <w:tcPr>
            <w:tcW w:w="5724" w:type="dxa"/>
            <w:gridSpan w:val="4"/>
            <w:tcBorders>
              <w:top w:val="nil"/>
              <w:left w:val="nil"/>
              <w:bottom w:val="nil"/>
              <w:right w:val="nil"/>
            </w:tcBorders>
            <w:vAlign w:val="center"/>
          </w:tcPr>
          <w:p w14:paraId="5EF2267D"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7D0B29">
              <w:rPr>
                <w:b w:val="0"/>
              </w:rPr>
            </w:r>
            <w:r w:rsidR="007D0B29">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0ABB717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7D0B29">
              <w:rPr>
                <w:b w:val="0"/>
              </w:rPr>
            </w:r>
            <w:r w:rsidR="007D0B29">
              <w:rPr>
                <w:b w:val="0"/>
              </w:rPr>
              <w:fldChar w:fldCharType="separate"/>
            </w:r>
            <w:r>
              <w:rPr>
                <w:b w:val="0"/>
              </w:rPr>
              <w:fldChar w:fldCharType="end"/>
            </w:r>
            <w:bookmarkEnd w:id="24"/>
            <w:r>
              <w:rPr>
                <w:b w:val="0"/>
              </w:rPr>
              <w:t xml:space="preserve"> Intervention of law enforcement authorities</w:t>
            </w:r>
          </w:p>
        </w:tc>
      </w:tr>
      <w:tr w:rsidR="003379BD" w14:paraId="3B9EEE0F" w14:textId="77777777">
        <w:trPr>
          <w:cantSplit/>
          <w:trHeight w:val="192"/>
        </w:trPr>
        <w:tc>
          <w:tcPr>
            <w:tcW w:w="5724" w:type="dxa"/>
            <w:gridSpan w:val="4"/>
            <w:tcBorders>
              <w:top w:val="nil"/>
              <w:left w:val="nil"/>
              <w:bottom w:val="nil"/>
              <w:right w:val="nil"/>
            </w:tcBorders>
            <w:vAlign w:val="center"/>
          </w:tcPr>
          <w:p w14:paraId="403E515A"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7D0B29">
              <w:rPr>
                <w:b w:val="0"/>
              </w:rPr>
            </w:r>
            <w:r w:rsidR="007D0B29">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31C3B260"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7D0B29">
              <w:rPr>
                <w:b w:val="0"/>
              </w:rPr>
            </w:r>
            <w:r w:rsidR="007D0B29">
              <w:rPr>
                <w:b w:val="0"/>
              </w:rPr>
              <w:fldChar w:fldCharType="separate"/>
            </w:r>
            <w:r>
              <w:rPr>
                <w:b w:val="0"/>
              </w:rPr>
              <w:fldChar w:fldCharType="end"/>
            </w:r>
            <w:bookmarkEnd w:id="26"/>
            <w:r>
              <w:rPr>
                <w:b w:val="0"/>
              </w:rPr>
              <w:t xml:space="preserve"> Risk of harm to self or others</w:t>
            </w:r>
          </w:p>
        </w:tc>
      </w:tr>
      <w:tr w:rsidR="003379BD" w14:paraId="2492690C" w14:textId="77777777">
        <w:trPr>
          <w:cantSplit/>
          <w:trHeight w:val="192"/>
        </w:trPr>
        <w:tc>
          <w:tcPr>
            <w:tcW w:w="5724" w:type="dxa"/>
            <w:gridSpan w:val="4"/>
            <w:tcBorders>
              <w:top w:val="nil"/>
              <w:left w:val="nil"/>
              <w:bottom w:val="nil"/>
              <w:right w:val="nil"/>
            </w:tcBorders>
            <w:vAlign w:val="center"/>
          </w:tcPr>
          <w:p w14:paraId="5B1F7F7A"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7D0B29">
              <w:rPr>
                <w:b w:val="0"/>
              </w:rPr>
            </w:r>
            <w:r w:rsidR="007D0B29">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626A56D7" w14:textId="77777777" w:rsidR="003379BD" w:rsidRDefault="003379BD">
            <w:pPr>
              <w:pStyle w:val="Heading4"/>
              <w:tabs>
                <w:tab w:val="left" w:pos="540"/>
              </w:tabs>
              <w:spacing w:before="0"/>
              <w:jc w:val="left"/>
              <w:rPr>
                <w:b w:val="0"/>
              </w:rPr>
            </w:pPr>
          </w:p>
        </w:tc>
      </w:tr>
      <w:bookmarkEnd w:id="20"/>
      <w:tr w:rsidR="003379BD" w14:paraId="3F6D8D41" w14:textId="77777777" w:rsidTr="003E2024">
        <w:trPr>
          <w:cantSplit/>
          <w:trHeight w:val="1008"/>
        </w:trPr>
        <w:tc>
          <w:tcPr>
            <w:tcW w:w="11448" w:type="dxa"/>
            <w:gridSpan w:val="9"/>
            <w:tcBorders>
              <w:top w:val="nil"/>
              <w:left w:val="nil"/>
              <w:bottom w:val="single" w:sz="4" w:space="0" w:color="auto"/>
              <w:right w:val="nil"/>
            </w:tcBorders>
          </w:tcPr>
          <w:p w14:paraId="1FD4BD44"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2DABC5E2" w14:textId="77777777">
        <w:trPr>
          <w:cantSplit/>
          <w:trHeight w:hRule="exact" w:val="440"/>
        </w:trPr>
        <w:tc>
          <w:tcPr>
            <w:tcW w:w="11448" w:type="dxa"/>
            <w:gridSpan w:val="9"/>
            <w:tcBorders>
              <w:top w:val="single" w:sz="4" w:space="0" w:color="auto"/>
              <w:left w:val="nil"/>
              <w:bottom w:val="single" w:sz="4" w:space="0" w:color="auto"/>
              <w:right w:val="nil"/>
            </w:tcBorders>
          </w:tcPr>
          <w:p w14:paraId="68D0CF40"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31D33DB4" w14:textId="77777777" w:rsidR="003379BD" w:rsidRDefault="00464819">
      <w:pPr>
        <w:jc w:val="right"/>
        <w:rPr>
          <w:rFonts w:ascii="Arial" w:hAnsi="Arial"/>
          <w:sz w:val="18"/>
        </w:rPr>
      </w:pPr>
      <w:r>
        <w:rPr>
          <w:rFonts w:ascii="Arial" w:hAnsi="Arial"/>
          <w:sz w:val="18"/>
        </w:rPr>
        <w:t>See Page 2</w:t>
      </w:r>
    </w:p>
    <w:p w14:paraId="0FF2EAA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1C8DA141" w14:textId="77777777">
        <w:trPr>
          <w:tblHeader/>
        </w:trPr>
        <w:tc>
          <w:tcPr>
            <w:tcW w:w="4788" w:type="dxa"/>
            <w:tcBorders>
              <w:top w:val="nil"/>
              <w:left w:val="nil"/>
              <w:bottom w:val="nil"/>
              <w:right w:val="nil"/>
            </w:tcBorders>
          </w:tcPr>
          <w:p w14:paraId="751FB37E"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5C35F1E4" w14:textId="77777777" w:rsidR="003379BD" w:rsidRDefault="00916083" w:rsidP="00013BF3">
            <w:pPr>
              <w:rPr>
                <w:rFonts w:ascii="Arial" w:hAnsi="Arial"/>
                <w:sz w:val="18"/>
              </w:rPr>
            </w:pPr>
            <w:r>
              <w:rPr>
                <w:rFonts w:ascii="Arial" w:hAnsi="Arial"/>
                <w:sz w:val="18"/>
              </w:rPr>
              <w:t xml:space="preserve">Medication: </w:t>
            </w:r>
            <w:r w:rsidRPr="00F125E2">
              <w:rPr>
                <w:noProof/>
                <w:sz w:val="22"/>
              </w:rPr>
              <w:t>Symmetrel</w:t>
            </w:r>
            <w:r>
              <w:rPr>
                <w:sz w:val="22"/>
              </w:rPr>
              <w:t xml:space="preserve"> </w:t>
            </w:r>
            <w:r w:rsidR="00013BF3">
              <w:rPr>
                <w:sz w:val="22"/>
              </w:rPr>
              <w:t>–</w:t>
            </w:r>
            <w:r>
              <w:rPr>
                <w:rFonts w:ascii="Arial" w:hAnsi="Arial"/>
                <w:sz w:val="18"/>
              </w:rPr>
              <w:t xml:space="preserve"> (</w:t>
            </w:r>
            <w:r w:rsidRPr="00F125E2">
              <w:rPr>
                <w:noProof/>
                <w:sz w:val="22"/>
              </w:rPr>
              <w:t>amantadine</w:t>
            </w:r>
            <w:r>
              <w:rPr>
                <w:rFonts w:ascii="Arial" w:hAnsi="Arial"/>
                <w:sz w:val="18"/>
              </w:rPr>
              <w:t>)</w:t>
            </w:r>
          </w:p>
        </w:tc>
      </w:tr>
      <w:tr w:rsidR="003379BD" w14:paraId="64523464" w14:textId="77777777" w:rsidTr="00CA0CC1">
        <w:trPr>
          <w:cantSplit/>
          <w:trHeight w:val="1187"/>
        </w:trPr>
        <w:tc>
          <w:tcPr>
            <w:tcW w:w="11448" w:type="dxa"/>
            <w:gridSpan w:val="2"/>
            <w:tcBorders>
              <w:top w:val="single" w:sz="4" w:space="0" w:color="auto"/>
              <w:left w:val="nil"/>
              <w:bottom w:val="single" w:sz="4" w:space="0" w:color="auto"/>
              <w:right w:val="nil"/>
            </w:tcBorders>
          </w:tcPr>
          <w:p w14:paraId="007003E6"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904945" w14:paraId="56C99B58" w14:textId="77777777" w:rsidTr="00683097">
        <w:trPr>
          <w:cantSplit/>
          <w:trHeight w:val="864"/>
        </w:trPr>
        <w:tc>
          <w:tcPr>
            <w:tcW w:w="11448" w:type="dxa"/>
            <w:gridSpan w:val="2"/>
            <w:tcBorders>
              <w:top w:val="single" w:sz="4" w:space="0" w:color="auto"/>
              <w:left w:val="nil"/>
              <w:bottom w:val="nil"/>
              <w:right w:val="nil"/>
            </w:tcBorders>
          </w:tcPr>
          <w:p w14:paraId="40B0D61E" w14:textId="77777777" w:rsidR="003379BD" w:rsidRPr="00904945" w:rsidRDefault="003379BD" w:rsidP="00967AEB">
            <w:pPr>
              <w:pStyle w:val="Heading6"/>
              <w:spacing w:after="120"/>
              <w:rPr>
                <w:rFonts w:cs="Arial"/>
                <w:b w:val="0"/>
                <w:sz w:val="18"/>
                <w:szCs w:val="18"/>
              </w:rPr>
            </w:pPr>
            <w:r w:rsidRPr="00904945">
              <w:rPr>
                <w:rFonts w:cs="Arial"/>
                <w:b w:val="0"/>
                <w:sz w:val="18"/>
              </w:rPr>
              <w:t>Continued – Possible side effects, warnings</w:t>
            </w:r>
            <w:r w:rsidR="00097390" w:rsidRPr="00904945">
              <w:rPr>
                <w:rFonts w:cs="Arial"/>
                <w:b w:val="0"/>
                <w:sz w:val="18"/>
              </w:rPr>
              <w:t>,</w:t>
            </w:r>
            <w:r w:rsidRPr="00904945">
              <w:rPr>
                <w:rFonts w:cs="Arial"/>
                <w:b w:val="0"/>
                <w:sz w:val="18"/>
              </w:rPr>
              <w:t xml:space="preserve"> and cautions</w:t>
            </w:r>
            <w:r w:rsidRPr="00904945">
              <w:rPr>
                <w:rFonts w:cs="Arial"/>
                <w:b w:val="0"/>
              </w:rPr>
              <w:t xml:space="preserve"> </w:t>
            </w:r>
            <w:r w:rsidRPr="00904945">
              <w:rPr>
                <w:rFonts w:cs="Arial"/>
                <w:b w:val="0"/>
                <w:sz w:val="18"/>
                <w:szCs w:val="18"/>
              </w:rPr>
              <w:t>associated with this medication.</w:t>
            </w:r>
          </w:p>
          <w:p w14:paraId="5B131084" w14:textId="77777777" w:rsidR="00BA1746" w:rsidRPr="00904945" w:rsidRDefault="003379BD" w:rsidP="00BA1746">
            <w:pPr>
              <w:pStyle w:val="Heading6"/>
              <w:rPr>
                <w:rFonts w:cs="Arial"/>
                <w:sz w:val="18"/>
                <w:szCs w:val="18"/>
              </w:rPr>
            </w:pPr>
            <w:r w:rsidRPr="00904945">
              <w:rPr>
                <w:rFonts w:cs="Arial"/>
                <w:sz w:val="18"/>
                <w:szCs w:val="18"/>
              </w:rPr>
              <w:t>Most Common Side Effects</w:t>
            </w:r>
          </w:p>
          <w:p w14:paraId="056D8D12" w14:textId="77777777" w:rsidR="0021563E" w:rsidRPr="00904945" w:rsidRDefault="00967AEB" w:rsidP="00BA1746">
            <w:pPr>
              <w:pStyle w:val="Heading6"/>
              <w:rPr>
                <w:rFonts w:cs="Arial"/>
                <w:b w:val="0"/>
              </w:rPr>
            </w:pPr>
            <w:r w:rsidRPr="00904945">
              <w:rPr>
                <w:rFonts w:cs="Arial"/>
                <w:b w:val="0"/>
              </w:rPr>
              <w:t>The adverse reactions reported most frequently at the recommended dose of amantadine (5 - 10%) are: nausea, dizziness, and insomnia.</w:t>
            </w:r>
          </w:p>
        </w:tc>
      </w:tr>
      <w:tr w:rsidR="003379BD" w14:paraId="2B091CBF" w14:textId="77777777" w:rsidTr="00967AEB">
        <w:trPr>
          <w:cantSplit/>
          <w:trHeight w:val="909"/>
        </w:trPr>
        <w:tc>
          <w:tcPr>
            <w:tcW w:w="11448" w:type="dxa"/>
            <w:gridSpan w:val="2"/>
            <w:tcBorders>
              <w:top w:val="nil"/>
              <w:left w:val="nil"/>
              <w:bottom w:val="nil"/>
              <w:right w:val="nil"/>
            </w:tcBorders>
          </w:tcPr>
          <w:p w14:paraId="0F595477" w14:textId="77777777" w:rsidR="00013BF3" w:rsidRDefault="003379BD" w:rsidP="00013BF3">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710A165F" w14:textId="77777777" w:rsidR="003379BD" w:rsidRPr="00967AEB" w:rsidRDefault="00967AEB" w:rsidP="00013BF3">
            <w:pPr>
              <w:rPr>
                <w:rFonts w:ascii="Arial" w:hAnsi="Arial"/>
                <w:sz w:val="18"/>
              </w:rPr>
            </w:pPr>
            <w:r w:rsidRPr="00F125E2">
              <w:rPr>
                <w:rFonts w:ascii="Arial" w:hAnsi="Arial"/>
                <w:noProof/>
                <w:sz w:val="18"/>
              </w:rPr>
              <w:t>Less frequently (1 - 5%) reported adverse reactions are: depression, anxiety and irritability, hallucinations, confusion, , dry mouth,</w:t>
            </w:r>
            <w:r>
              <w:rPr>
                <w:rFonts w:ascii="Arial" w:hAnsi="Arial"/>
                <w:noProof/>
                <w:sz w:val="18"/>
              </w:rPr>
              <w:t xml:space="preserve"> loss of appetite,</w:t>
            </w:r>
            <w:r w:rsidRPr="00F125E2">
              <w:rPr>
                <w:rFonts w:ascii="Arial" w:hAnsi="Arial"/>
                <w:noProof/>
                <w:sz w:val="18"/>
              </w:rPr>
              <w:t xml:space="preserve"> constipation, </w:t>
            </w:r>
            <w:r>
              <w:rPr>
                <w:rFonts w:ascii="Arial" w:hAnsi="Arial"/>
                <w:noProof/>
                <w:sz w:val="18"/>
              </w:rPr>
              <w:t xml:space="preserve"> involuntary body movements</w:t>
            </w:r>
            <w:r w:rsidRPr="00F125E2">
              <w:rPr>
                <w:rFonts w:ascii="Arial" w:hAnsi="Arial"/>
                <w:noProof/>
                <w:sz w:val="18"/>
              </w:rPr>
              <w:t>,</w:t>
            </w:r>
            <w:r>
              <w:rPr>
                <w:rFonts w:ascii="Arial" w:hAnsi="Arial"/>
                <w:noProof/>
                <w:sz w:val="18"/>
              </w:rPr>
              <w:t xml:space="preserve"> rash</w:t>
            </w:r>
            <w:r w:rsidRPr="00F125E2">
              <w:rPr>
                <w:rFonts w:ascii="Arial" w:hAnsi="Arial"/>
                <w:noProof/>
                <w:sz w:val="18"/>
              </w:rPr>
              <w:t xml:space="preserve">  peripheral edema, </w:t>
            </w:r>
            <w:r>
              <w:rPr>
                <w:rFonts w:ascii="Arial" w:hAnsi="Arial"/>
                <w:noProof/>
                <w:sz w:val="18"/>
              </w:rPr>
              <w:t xml:space="preserve">lightheadedness upon standing, </w:t>
            </w:r>
            <w:r w:rsidRPr="00F125E2">
              <w:rPr>
                <w:rFonts w:ascii="Arial" w:hAnsi="Arial"/>
                <w:noProof/>
                <w:sz w:val="18"/>
              </w:rPr>
              <w:t xml:space="preserve"> headache, somnolence, nervousness, dream abnormality, agitation,  diarrhea</w:t>
            </w:r>
            <w:r>
              <w:rPr>
                <w:rFonts w:ascii="Arial" w:hAnsi="Arial"/>
                <w:noProof/>
                <w:sz w:val="18"/>
              </w:rPr>
              <w:t>,</w:t>
            </w:r>
            <w:r w:rsidRPr="00F125E2">
              <w:rPr>
                <w:rFonts w:ascii="Arial" w:hAnsi="Arial"/>
                <w:noProof/>
                <w:sz w:val="18"/>
              </w:rPr>
              <w:t xml:space="preserve"> and fatigue.</w:t>
            </w:r>
          </w:p>
        </w:tc>
      </w:tr>
      <w:tr w:rsidR="003379BD" w14:paraId="2C7B7951" w14:textId="77777777" w:rsidTr="00683097">
        <w:trPr>
          <w:cantSplit/>
          <w:trHeight w:val="576"/>
        </w:trPr>
        <w:tc>
          <w:tcPr>
            <w:tcW w:w="11448" w:type="dxa"/>
            <w:gridSpan w:val="2"/>
            <w:tcBorders>
              <w:top w:val="nil"/>
              <w:left w:val="nil"/>
              <w:bottom w:val="nil"/>
              <w:right w:val="nil"/>
            </w:tcBorders>
          </w:tcPr>
          <w:p w14:paraId="17A083F6" w14:textId="77777777" w:rsidR="003379BD" w:rsidRDefault="003379BD" w:rsidP="006F4B00">
            <w:r>
              <w:rPr>
                <w:rFonts w:ascii="Arial" w:hAnsi="Arial"/>
                <w:b/>
                <w:sz w:val="18"/>
              </w:rPr>
              <w:t>Rare Side Effects</w:t>
            </w:r>
          </w:p>
          <w:p w14:paraId="03F32D2B" w14:textId="77777777" w:rsidR="00013BF3" w:rsidRDefault="006F4B00" w:rsidP="00013BF3">
            <w:pPr>
              <w:rPr>
                <w:rFonts w:ascii="Arial" w:hAnsi="Arial"/>
                <w:noProof/>
                <w:sz w:val="18"/>
              </w:rPr>
            </w:pPr>
            <w:r w:rsidRPr="00F125E2">
              <w:rPr>
                <w:rFonts w:ascii="Arial" w:hAnsi="Arial"/>
                <w:noProof/>
                <w:sz w:val="18"/>
              </w:rPr>
              <w:t xml:space="preserve">Infrequently (0.1 - 1%) </w:t>
            </w:r>
            <w:r>
              <w:rPr>
                <w:rFonts w:ascii="Arial" w:hAnsi="Arial"/>
                <w:noProof/>
                <w:sz w:val="18"/>
              </w:rPr>
              <w:t xml:space="preserve">reported </w:t>
            </w:r>
            <w:r w:rsidRPr="00F125E2">
              <w:rPr>
                <w:rFonts w:ascii="Arial" w:hAnsi="Arial"/>
                <w:noProof/>
                <w:sz w:val="18"/>
              </w:rPr>
              <w:t xml:space="preserve"> adverse reactions are: congestive heart failure, , urinary retention, </w:t>
            </w:r>
            <w:r>
              <w:rPr>
                <w:rFonts w:ascii="Arial" w:hAnsi="Arial"/>
                <w:noProof/>
                <w:sz w:val="18"/>
              </w:rPr>
              <w:t xml:space="preserve">shortness of breath, </w:t>
            </w:r>
            <w:r w:rsidRPr="00F125E2">
              <w:rPr>
                <w:rFonts w:ascii="Arial" w:hAnsi="Arial"/>
                <w:noProof/>
                <w:sz w:val="18"/>
              </w:rPr>
              <w:t xml:space="preserve"> ,</w:t>
            </w:r>
            <w:r>
              <w:rPr>
                <w:rFonts w:ascii="Arial" w:hAnsi="Arial"/>
                <w:noProof/>
                <w:sz w:val="18"/>
              </w:rPr>
              <w:t>and</w:t>
            </w:r>
            <w:r w:rsidRPr="00F125E2">
              <w:rPr>
                <w:rFonts w:ascii="Arial" w:hAnsi="Arial"/>
                <w:noProof/>
                <w:sz w:val="18"/>
              </w:rPr>
              <w:t xml:space="preserve"> decreased visual acuity</w:t>
            </w:r>
            <w:r>
              <w:rPr>
                <w:rFonts w:ascii="Arial" w:hAnsi="Arial"/>
                <w:noProof/>
                <w:sz w:val="18"/>
              </w:rPr>
              <w:t>.</w:t>
            </w:r>
          </w:p>
          <w:p w14:paraId="231871F6" w14:textId="77777777" w:rsidR="00013BF3" w:rsidRDefault="00013BF3" w:rsidP="00013BF3">
            <w:pPr>
              <w:rPr>
                <w:rFonts w:ascii="Arial" w:hAnsi="Arial"/>
                <w:noProof/>
                <w:sz w:val="18"/>
              </w:rPr>
            </w:pPr>
          </w:p>
          <w:p w14:paraId="7BD8ABB4" w14:textId="77777777" w:rsidR="006F4B00" w:rsidRDefault="006F4B00" w:rsidP="00013BF3">
            <w:pPr>
              <w:rPr>
                <w:rFonts w:ascii="Arial" w:hAnsi="Arial"/>
                <w:sz w:val="18"/>
              </w:rPr>
            </w:pPr>
            <w:r>
              <w:rPr>
                <w:rFonts w:ascii="Arial" w:hAnsi="Arial"/>
                <w:noProof/>
                <w:sz w:val="18"/>
              </w:rPr>
              <w:t>Serious but r</w:t>
            </w:r>
            <w:r w:rsidRPr="00F125E2">
              <w:rPr>
                <w:rFonts w:ascii="Arial" w:hAnsi="Arial"/>
                <w:noProof/>
                <w:sz w:val="18"/>
              </w:rPr>
              <w:t xml:space="preserve">are (less than 0.1%)  adverse reactions </w:t>
            </w:r>
            <w:r>
              <w:rPr>
                <w:rFonts w:ascii="Arial" w:hAnsi="Arial"/>
                <w:noProof/>
                <w:sz w:val="18"/>
              </w:rPr>
              <w:t>include:</w:t>
            </w:r>
            <w:r w:rsidRPr="00F125E2">
              <w:rPr>
                <w:rFonts w:ascii="Arial" w:hAnsi="Arial"/>
                <w:noProof/>
                <w:sz w:val="18"/>
              </w:rPr>
              <w:t xml:space="preserve"> </w:t>
            </w:r>
            <w:r>
              <w:rPr>
                <w:rFonts w:ascii="Arial" w:hAnsi="Arial"/>
                <w:noProof/>
                <w:sz w:val="18"/>
              </w:rPr>
              <w:t>changes in blood counts (</w:t>
            </w:r>
            <w:r w:rsidRPr="00F125E2">
              <w:rPr>
                <w:rFonts w:ascii="Arial" w:hAnsi="Arial"/>
                <w:noProof/>
                <w:sz w:val="18"/>
              </w:rPr>
              <w:t>leukopenia, neutropenia,</w:t>
            </w:r>
            <w:r>
              <w:rPr>
                <w:rFonts w:ascii="Arial" w:hAnsi="Arial"/>
                <w:noProof/>
                <w:sz w:val="18"/>
              </w:rPr>
              <w:t xml:space="preserve"> agranulocytosis),</w:t>
            </w:r>
            <w:r w:rsidRPr="00F125E2">
              <w:rPr>
                <w:rFonts w:ascii="Arial" w:hAnsi="Arial"/>
                <w:noProof/>
                <w:sz w:val="18"/>
              </w:rPr>
              <w:t xml:space="preserve"> </w:t>
            </w:r>
            <w:r>
              <w:rPr>
                <w:rFonts w:ascii="Arial" w:hAnsi="Arial"/>
                <w:noProof/>
                <w:sz w:val="18"/>
              </w:rPr>
              <w:t xml:space="preserve">acute respiratory failure, neuroleptic malignant syndrome, and </w:t>
            </w:r>
            <w:r w:rsidRPr="00F125E2">
              <w:rPr>
                <w:rFonts w:ascii="Arial" w:hAnsi="Arial"/>
                <w:noProof/>
                <w:sz w:val="18"/>
              </w:rPr>
              <w:t xml:space="preserve">suicidal </w:t>
            </w:r>
            <w:r>
              <w:rPr>
                <w:rFonts w:ascii="Arial" w:hAnsi="Arial"/>
                <w:noProof/>
                <w:sz w:val="18"/>
              </w:rPr>
              <w:t xml:space="preserve">intent. </w:t>
            </w:r>
          </w:p>
          <w:p w14:paraId="42400137" w14:textId="77777777" w:rsidR="006F4B00" w:rsidRDefault="006F4B00" w:rsidP="006F4B00">
            <w:pPr>
              <w:rPr>
                <w:b/>
              </w:rPr>
            </w:pPr>
          </w:p>
        </w:tc>
      </w:tr>
      <w:tr w:rsidR="003379BD" w14:paraId="38359252" w14:textId="77777777" w:rsidTr="00683097">
        <w:trPr>
          <w:cantSplit/>
          <w:trHeight w:val="576"/>
        </w:trPr>
        <w:tc>
          <w:tcPr>
            <w:tcW w:w="11448" w:type="dxa"/>
            <w:gridSpan w:val="2"/>
            <w:tcBorders>
              <w:top w:val="nil"/>
              <w:left w:val="nil"/>
              <w:bottom w:val="nil"/>
              <w:right w:val="nil"/>
            </w:tcBorders>
          </w:tcPr>
          <w:p w14:paraId="17E9E634" w14:textId="77777777" w:rsidR="00013BF3" w:rsidRDefault="003379BD" w:rsidP="00013BF3">
            <w:pPr>
              <w:rPr>
                <w:rFonts w:ascii="Arial" w:hAnsi="Arial"/>
                <w:b/>
                <w:snapToGrid w:val="0"/>
                <w:color w:val="000000"/>
                <w:sz w:val="18"/>
              </w:rPr>
            </w:pPr>
            <w:r>
              <w:rPr>
                <w:rFonts w:ascii="Arial" w:hAnsi="Arial"/>
                <w:b/>
                <w:snapToGrid w:val="0"/>
                <w:color w:val="000000"/>
                <w:sz w:val="18"/>
              </w:rPr>
              <w:t>Caution</w:t>
            </w:r>
          </w:p>
          <w:p w14:paraId="03312133" w14:textId="77777777" w:rsidR="008C7288" w:rsidRDefault="008C7288" w:rsidP="00013BF3">
            <w:pPr>
              <w:rPr>
                <w:rFonts w:ascii="Arial" w:hAnsi="Arial"/>
                <w:noProof/>
                <w:sz w:val="18"/>
              </w:rPr>
            </w:pPr>
            <w:r w:rsidRPr="00F125E2">
              <w:rPr>
                <w:rFonts w:ascii="Arial" w:hAnsi="Arial"/>
                <w:noProof/>
                <w:sz w:val="18"/>
              </w:rPr>
              <w:t xml:space="preserve">Patients </w:t>
            </w:r>
            <w:r>
              <w:rPr>
                <w:rFonts w:ascii="Arial" w:hAnsi="Arial"/>
                <w:noProof/>
                <w:sz w:val="18"/>
              </w:rPr>
              <w:t>taking amantadine</w:t>
            </w:r>
            <w:r w:rsidRPr="00F125E2">
              <w:rPr>
                <w:rFonts w:ascii="Arial" w:hAnsi="Arial"/>
                <w:noProof/>
                <w:sz w:val="18"/>
              </w:rPr>
              <w:t>should be advised of the following information:</w:t>
            </w:r>
            <w:r>
              <w:rPr>
                <w:rFonts w:ascii="Arial" w:hAnsi="Arial"/>
                <w:noProof/>
                <w:sz w:val="18"/>
              </w:rPr>
              <w:t xml:space="preserve"> </w:t>
            </w:r>
            <w:r w:rsidRPr="00F125E2">
              <w:rPr>
                <w:rFonts w:ascii="Arial" w:hAnsi="Arial"/>
                <w:noProof/>
                <w:sz w:val="18"/>
              </w:rPr>
              <w:t>Blurry vision and/or impaired mental acuity may occur</w:t>
            </w:r>
            <w:r>
              <w:rPr>
                <w:rFonts w:ascii="Arial" w:hAnsi="Arial"/>
                <w:noProof/>
                <w:sz w:val="18"/>
              </w:rPr>
              <w:t xml:space="preserve">; avoid activities requiring coordination until drug’s effects are realized. </w:t>
            </w:r>
            <w:r w:rsidRPr="00F125E2">
              <w:rPr>
                <w:rFonts w:ascii="Arial" w:hAnsi="Arial"/>
                <w:noProof/>
                <w:sz w:val="18"/>
              </w:rPr>
              <w:t xml:space="preserve">Avoid </w:t>
            </w:r>
            <w:r>
              <w:rPr>
                <w:rFonts w:ascii="Arial" w:hAnsi="Arial"/>
                <w:noProof/>
                <w:sz w:val="18"/>
              </w:rPr>
              <w:t>using alcohol while taking this medication</w:t>
            </w:r>
            <w:r w:rsidRPr="00F125E2">
              <w:rPr>
                <w:rFonts w:ascii="Arial" w:hAnsi="Arial"/>
                <w:noProof/>
                <w:sz w:val="18"/>
              </w:rPr>
              <w:t xml:space="preserve">, since it may increase the potential for </w:t>
            </w:r>
            <w:r>
              <w:rPr>
                <w:rFonts w:ascii="Arial" w:hAnsi="Arial"/>
                <w:noProof/>
                <w:sz w:val="18"/>
              </w:rPr>
              <w:t xml:space="preserve">side </w:t>
            </w:r>
            <w:r w:rsidRPr="00F125E2">
              <w:rPr>
                <w:rFonts w:ascii="Arial" w:hAnsi="Arial"/>
                <w:noProof/>
                <w:sz w:val="18"/>
              </w:rPr>
              <w:t>effects</w:t>
            </w:r>
            <w:r>
              <w:rPr>
                <w:rFonts w:ascii="Arial" w:hAnsi="Arial"/>
                <w:noProof/>
                <w:sz w:val="18"/>
              </w:rPr>
              <w:t xml:space="preserve">. </w:t>
            </w:r>
            <w:r w:rsidRPr="00F125E2">
              <w:rPr>
                <w:rFonts w:ascii="Arial" w:hAnsi="Arial"/>
                <w:noProof/>
                <w:sz w:val="18"/>
              </w:rPr>
              <w:t>Notify physician if mood/mental changes, swelling of extremities, difficulty urinating and/or shortness of breath occur.</w:t>
            </w:r>
            <w:r>
              <w:rPr>
                <w:rFonts w:ascii="Arial" w:hAnsi="Arial"/>
                <w:noProof/>
                <w:sz w:val="18"/>
              </w:rPr>
              <w:t xml:space="preserve"> Report signs of neuroleptic malignant syndrome to doctor right away (sweating, fever, stupor, muscular rigidity, change in heart rate and blood pressure)</w:t>
            </w:r>
          </w:p>
          <w:p w14:paraId="0ED35FDF" w14:textId="77777777" w:rsidR="008C7288" w:rsidRDefault="008C7288" w:rsidP="008C7288">
            <w:pPr>
              <w:rPr>
                <w:rFonts w:ascii="Arial" w:hAnsi="Arial"/>
                <w:noProof/>
                <w:sz w:val="18"/>
              </w:rPr>
            </w:pPr>
          </w:p>
          <w:p w14:paraId="5E11A649" w14:textId="77777777" w:rsidR="008C7288" w:rsidRDefault="008C7288" w:rsidP="008C7288">
            <w:pPr>
              <w:rPr>
                <w:rFonts w:ascii="Arial" w:hAnsi="Arial"/>
                <w:sz w:val="18"/>
              </w:rPr>
            </w:pPr>
            <w:r>
              <w:rPr>
                <w:rFonts w:ascii="Arial" w:hAnsi="Arial"/>
                <w:noProof/>
                <w:sz w:val="18"/>
              </w:rPr>
              <w:t>Drug may increase impulsive urges (e.g., urges to gamble, sexual urges)</w:t>
            </w:r>
            <w:r w:rsidRPr="00F125E2">
              <w:rPr>
                <w:rFonts w:ascii="Arial" w:hAnsi="Arial"/>
                <w:noProof/>
                <w:sz w:val="18"/>
              </w:rPr>
              <w:t>.</w:t>
            </w:r>
          </w:p>
          <w:p w14:paraId="662518CE" w14:textId="77777777" w:rsidR="003379BD" w:rsidRDefault="003379BD" w:rsidP="008C7288">
            <w:pPr>
              <w:rPr>
                <w:b/>
              </w:rPr>
            </w:pPr>
          </w:p>
        </w:tc>
      </w:tr>
      <w:tr w:rsidR="003379BD" w14:paraId="6590539D" w14:textId="77777777" w:rsidTr="00683097">
        <w:trPr>
          <w:cantSplit/>
          <w:trHeight w:val="576"/>
        </w:trPr>
        <w:tc>
          <w:tcPr>
            <w:tcW w:w="11448" w:type="dxa"/>
            <w:gridSpan w:val="2"/>
            <w:tcBorders>
              <w:top w:val="nil"/>
              <w:left w:val="nil"/>
              <w:bottom w:val="nil"/>
              <w:right w:val="nil"/>
            </w:tcBorders>
          </w:tcPr>
          <w:p w14:paraId="7A3B1473" w14:textId="77777777" w:rsidR="00013BF3" w:rsidRDefault="003379BD" w:rsidP="00013BF3">
            <w:pPr>
              <w:rPr>
                <w:rFonts w:ascii="Arial" w:hAnsi="Arial"/>
                <w:b/>
                <w:snapToGrid w:val="0"/>
                <w:color w:val="000000"/>
                <w:sz w:val="18"/>
              </w:rPr>
            </w:pPr>
            <w:r>
              <w:rPr>
                <w:rFonts w:ascii="Arial" w:hAnsi="Arial"/>
                <w:b/>
                <w:snapToGrid w:val="0"/>
                <w:color w:val="000000"/>
                <w:sz w:val="18"/>
              </w:rPr>
              <w:t>Warning</w:t>
            </w:r>
            <w:r w:rsidR="002B25F4">
              <w:rPr>
                <w:rFonts w:ascii="Arial" w:hAnsi="Arial"/>
                <w:b/>
                <w:snapToGrid w:val="0"/>
                <w:color w:val="000000"/>
                <w:sz w:val="18"/>
              </w:rPr>
              <w:t>s</w:t>
            </w:r>
          </w:p>
          <w:p w14:paraId="478C769D" w14:textId="77777777" w:rsidR="002B25F4" w:rsidRDefault="002B25F4" w:rsidP="00013BF3">
            <w:pPr>
              <w:rPr>
                <w:rFonts w:ascii="Arial" w:hAnsi="Arial"/>
                <w:sz w:val="18"/>
              </w:rPr>
            </w:pPr>
            <w:r w:rsidRPr="00D40E93">
              <w:rPr>
                <w:rFonts w:ascii="Arial" w:hAnsi="Arial"/>
                <w:b/>
                <w:sz w:val="18"/>
              </w:rPr>
              <w:t>Deaths</w:t>
            </w:r>
            <w:r w:rsidRPr="00D40E93">
              <w:rPr>
                <w:rFonts w:ascii="Arial" w:hAnsi="Arial"/>
                <w:sz w:val="18"/>
              </w:rPr>
              <w:t>: Deaths have been reported from overdose with amantadine. The lowest reported acute lethal dose was 1 gram. Acute toxicity may be attributable to the anticholinergic effects of amantadine. Drug overdose has resulted in cardiac, respiratory, renal or central nervous system toxicity. Cardiac dysfunction includes arrhythmia, tachycardia, and hypertension.</w:t>
            </w:r>
          </w:p>
          <w:p w14:paraId="72AF422B" w14:textId="77777777" w:rsidR="002B25F4" w:rsidRPr="00D40E93" w:rsidRDefault="002B25F4" w:rsidP="002B25F4">
            <w:pPr>
              <w:rPr>
                <w:rFonts w:ascii="Arial" w:hAnsi="Arial"/>
                <w:sz w:val="18"/>
              </w:rPr>
            </w:pPr>
          </w:p>
          <w:p w14:paraId="488A635B" w14:textId="77777777" w:rsidR="002B25F4" w:rsidRDefault="002B25F4" w:rsidP="002B25F4">
            <w:pPr>
              <w:rPr>
                <w:rFonts w:ascii="Arial" w:hAnsi="Arial"/>
                <w:sz w:val="18"/>
              </w:rPr>
            </w:pPr>
            <w:r w:rsidRPr="00D40E93">
              <w:rPr>
                <w:rFonts w:ascii="Arial" w:hAnsi="Arial"/>
                <w:b/>
                <w:sz w:val="18"/>
              </w:rPr>
              <w:t>Suicide Attempts</w:t>
            </w:r>
            <w:r w:rsidRPr="00D40E93">
              <w:rPr>
                <w:rFonts w:ascii="Arial" w:hAnsi="Arial"/>
                <w:sz w:val="18"/>
              </w:rPr>
              <w:t>: Suicide attempts, some of which have been fatal, have been reported in patients treated with amantadine, many of whom received short courses for influenza treatment or prophylaxis. The incidence of suicide attempts is not known and the pathophysiologic mechanism is not understood. Suicide attempts and suicidal ideation have been reported in patients with and without prior history of psychiatric illness. Amantadine can exacerbate mental problems in patients with a history of psychiatric disorders or substance abuse.</w:t>
            </w:r>
          </w:p>
          <w:p w14:paraId="00127E18" w14:textId="77777777" w:rsidR="002B25F4" w:rsidRDefault="002B25F4" w:rsidP="002B25F4">
            <w:pPr>
              <w:rPr>
                <w:rFonts w:ascii="Arial" w:hAnsi="Arial"/>
                <w:sz w:val="18"/>
              </w:rPr>
            </w:pPr>
          </w:p>
          <w:p w14:paraId="607BFEA3" w14:textId="77777777" w:rsidR="002B25F4" w:rsidRDefault="002B25F4" w:rsidP="002B25F4">
            <w:pPr>
              <w:rPr>
                <w:rFonts w:ascii="Arial" w:hAnsi="Arial"/>
                <w:sz w:val="18"/>
              </w:rPr>
            </w:pPr>
            <w:r w:rsidRPr="00D40E93">
              <w:rPr>
                <w:rFonts w:ascii="Arial" w:hAnsi="Arial"/>
                <w:b/>
                <w:sz w:val="18"/>
              </w:rPr>
              <w:t>CNS Effects</w:t>
            </w:r>
            <w:r w:rsidRPr="00D40E93">
              <w:rPr>
                <w:rFonts w:ascii="Arial" w:hAnsi="Arial"/>
                <w:sz w:val="18"/>
              </w:rPr>
              <w:t>: Patients with a history of epilepsy or other “seizures” should be observed closely for possible increased seizure activity.</w:t>
            </w:r>
          </w:p>
          <w:p w14:paraId="0FE49B98" w14:textId="77777777" w:rsidR="002B25F4" w:rsidRPr="00D40E93" w:rsidRDefault="002B25F4" w:rsidP="002B25F4">
            <w:pPr>
              <w:rPr>
                <w:rFonts w:ascii="Arial" w:hAnsi="Arial"/>
                <w:sz w:val="18"/>
              </w:rPr>
            </w:pPr>
          </w:p>
          <w:p w14:paraId="5031D84E" w14:textId="77777777" w:rsidR="002B25F4" w:rsidRPr="00D40E93" w:rsidRDefault="002B25F4" w:rsidP="002B25F4">
            <w:pPr>
              <w:rPr>
                <w:rFonts w:ascii="Arial" w:hAnsi="Arial"/>
                <w:sz w:val="18"/>
              </w:rPr>
            </w:pPr>
            <w:r w:rsidRPr="00D40E93">
              <w:rPr>
                <w:rFonts w:ascii="Arial" w:hAnsi="Arial"/>
                <w:b/>
                <w:sz w:val="18"/>
              </w:rPr>
              <w:t>Other</w:t>
            </w:r>
            <w:r w:rsidRPr="00D40E93">
              <w:rPr>
                <w:rFonts w:ascii="Arial" w:hAnsi="Arial"/>
                <w:sz w:val="18"/>
              </w:rPr>
              <w:t xml:space="preserve">: Patients with a history of congestive heart failure or peripheral edema should be followed closely as there are patients who developed congestive heart failure while receiving </w:t>
            </w:r>
            <w:r>
              <w:rPr>
                <w:rFonts w:ascii="Arial" w:hAnsi="Arial"/>
                <w:sz w:val="18"/>
              </w:rPr>
              <w:t>a</w:t>
            </w:r>
            <w:r w:rsidRPr="00D40E93">
              <w:rPr>
                <w:rFonts w:ascii="Arial" w:hAnsi="Arial"/>
                <w:sz w:val="18"/>
              </w:rPr>
              <w:t>mantadine.</w:t>
            </w:r>
          </w:p>
          <w:p w14:paraId="23440A1F" w14:textId="77777777" w:rsidR="002B25F4" w:rsidRPr="00D40E93" w:rsidRDefault="002B25F4" w:rsidP="002B25F4">
            <w:pPr>
              <w:rPr>
                <w:rFonts w:ascii="Arial" w:hAnsi="Arial"/>
                <w:sz w:val="18"/>
              </w:rPr>
            </w:pPr>
            <w:r w:rsidRPr="00D40E93">
              <w:rPr>
                <w:rFonts w:ascii="Arial" w:hAnsi="Arial"/>
                <w:sz w:val="18"/>
              </w:rPr>
              <w:t xml:space="preserve">Because </w:t>
            </w:r>
            <w:r>
              <w:rPr>
                <w:rFonts w:ascii="Arial" w:hAnsi="Arial"/>
                <w:sz w:val="18"/>
              </w:rPr>
              <w:t>a</w:t>
            </w:r>
            <w:r w:rsidRPr="00D40E93">
              <w:rPr>
                <w:rFonts w:ascii="Arial" w:hAnsi="Arial"/>
                <w:sz w:val="18"/>
              </w:rPr>
              <w:t>mantadine has anticholinergic effects and may cause mydriasis, it should not be given to patients with untreated angle closure glaucoma.</w:t>
            </w:r>
          </w:p>
          <w:p w14:paraId="0444FC51" w14:textId="77777777" w:rsidR="003379BD" w:rsidRDefault="003379BD" w:rsidP="002B25F4">
            <w:pPr>
              <w:rPr>
                <w:b/>
              </w:rPr>
            </w:pPr>
          </w:p>
        </w:tc>
      </w:tr>
      <w:tr w:rsidR="003379BD" w14:paraId="1A735D8D" w14:textId="77777777">
        <w:trPr>
          <w:cantSplit/>
          <w:trHeight w:hRule="exact" w:val="288"/>
        </w:trPr>
        <w:tc>
          <w:tcPr>
            <w:tcW w:w="11448" w:type="dxa"/>
            <w:gridSpan w:val="2"/>
            <w:tcBorders>
              <w:top w:val="nil"/>
              <w:left w:val="nil"/>
              <w:bottom w:val="single" w:sz="4" w:space="0" w:color="auto"/>
              <w:right w:val="nil"/>
            </w:tcBorders>
            <w:vAlign w:val="bottom"/>
          </w:tcPr>
          <w:p w14:paraId="6CE4A3F8" w14:textId="27C014E0" w:rsidR="003379BD" w:rsidRDefault="003379BD" w:rsidP="005325D4">
            <w:pPr>
              <w:rPr>
                <w:rFonts w:ascii="Arial" w:hAnsi="Arial"/>
                <w:sz w:val="18"/>
              </w:rPr>
            </w:pPr>
            <w:r>
              <w:rPr>
                <w:rFonts w:ascii="Arial" w:hAnsi="Arial"/>
                <w:sz w:val="18"/>
              </w:rPr>
              <w:t xml:space="preserve">See </w:t>
            </w:r>
            <w:r w:rsidR="003E2024">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1F139E5A" w14:textId="77777777">
        <w:trPr>
          <w:cantSplit/>
        </w:trPr>
        <w:tc>
          <w:tcPr>
            <w:tcW w:w="11448" w:type="dxa"/>
            <w:gridSpan w:val="2"/>
            <w:tcBorders>
              <w:top w:val="nil"/>
              <w:left w:val="nil"/>
              <w:bottom w:val="nil"/>
              <w:right w:val="nil"/>
            </w:tcBorders>
          </w:tcPr>
          <w:p w14:paraId="56D8B8D2"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53373EE2"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097441D7"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4C0E917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5F09E69"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5AFA03DA"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447296A4"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B09E040"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4ECECD0"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5045C140" w14:textId="77777777" w:rsidR="003379BD" w:rsidRDefault="003379BD">
            <w:pPr>
              <w:tabs>
                <w:tab w:val="left" w:pos="360"/>
                <w:tab w:val="left" w:pos="630"/>
              </w:tabs>
              <w:rPr>
                <w:rFonts w:ascii="Arial" w:hAnsi="Arial"/>
                <w:sz w:val="10"/>
              </w:rPr>
            </w:pPr>
          </w:p>
        </w:tc>
      </w:tr>
    </w:tbl>
    <w:p w14:paraId="4EAE9DF7"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722D1F8B" w14:textId="77777777" w:rsidTr="0021563E">
        <w:trPr>
          <w:cantSplit/>
        </w:trPr>
        <w:tc>
          <w:tcPr>
            <w:tcW w:w="9918" w:type="dxa"/>
            <w:gridSpan w:val="5"/>
            <w:tcBorders>
              <w:top w:val="nil"/>
              <w:left w:val="nil"/>
              <w:bottom w:val="nil"/>
              <w:right w:val="nil"/>
            </w:tcBorders>
          </w:tcPr>
          <w:p w14:paraId="1BEEDA35"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3535F60D" w14:textId="77777777" w:rsidR="003379BD" w:rsidRDefault="005325D4" w:rsidP="0021563E">
            <w:pPr>
              <w:ind w:left="-18"/>
              <w:rPr>
                <w:rFonts w:ascii="Arial" w:hAnsi="Arial"/>
                <w:b/>
                <w:sz w:val="18"/>
              </w:rPr>
            </w:pPr>
            <w:r>
              <w:rPr>
                <w:rFonts w:ascii="Arial" w:hAnsi="Arial"/>
                <w:b/>
                <w:sz w:val="18"/>
              </w:rPr>
              <w:t>DATE SIGNED</w:t>
            </w:r>
          </w:p>
        </w:tc>
      </w:tr>
      <w:tr w:rsidR="003379BD" w14:paraId="2AE2014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8201AFF"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12B87A16"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7D0B29">
              <w:rPr>
                <w:rFonts w:ascii="Arial" w:hAnsi="Arial"/>
                <w:sz w:val="18"/>
              </w:rPr>
            </w:r>
            <w:r w:rsidR="007D0B29">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4A30627A"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7D0B29">
              <w:rPr>
                <w:rFonts w:ascii="Arial" w:hAnsi="Arial"/>
                <w:sz w:val="18"/>
              </w:rPr>
            </w:r>
            <w:r w:rsidR="007D0B29">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7D0B29">
              <w:rPr>
                <w:rFonts w:ascii="Arial" w:hAnsi="Arial"/>
                <w:sz w:val="18"/>
              </w:rPr>
            </w:r>
            <w:r w:rsidR="007D0B29">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3D3EBCE9" w14:textId="77777777" w:rsidR="003379BD" w:rsidRDefault="003379BD">
            <w:pPr>
              <w:rPr>
                <w:rFonts w:ascii="Arial" w:hAnsi="Arial"/>
                <w:sz w:val="18"/>
              </w:rPr>
            </w:pPr>
          </w:p>
        </w:tc>
      </w:tr>
      <w:tr w:rsidR="003379BD" w14:paraId="437AE007"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B57B0F9"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E2D126E"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1228D4DD" w14:textId="77777777" w:rsidR="003379BD" w:rsidRDefault="003379BD">
            <w:pPr>
              <w:rPr>
                <w:rFonts w:ascii="Arial" w:hAnsi="Arial"/>
                <w:sz w:val="18"/>
              </w:rPr>
            </w:pPr>
          </w:p>
        </w:tc>
      </w:tr>
      <w:tr w:rsidR="007A6FC3" w14:paraId="50430500" w14:textId="77777777">
        <w:trPr>
          <w:cantSplit/>
          <w:trHeight w:hRule="exact" w:val="864"/>
        </w:trPr>
        <w:tc>
          <w:tcPr>
            <w:tcW w:w="11448" w:type="dxa"/>
            <w:gridSpan w:val="6"/>
            <w:tcBorders>
              <w:top w:val="single" w:sz="4" w:space="0" w:color="auto"/>
              <w:left w:val="nil"/>
              <w:bottom w:val="single" w:sz="4" w:space="0" w:color="auto"/>
              <w:right w:val="nil"/>
            </w:tcBorders>
          </w:tcPr>
          <w:p w14:paraId="5BF139CB"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11918974"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3623AC30"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60EA2D73"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752DCB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6E2FB2BB"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2DE6DDF"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7A29B65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2D45EA06"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7D0B29">
              <w:rPr>
                <w:rFonts w:ascii="Arial" w:hAnsi="Arial"/>
                <w:sz w:val="18"/>
              </w:rPr>
            </w:r>
            <w:r w:rsidR="007D0B29">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7D0B29">
              <w:rPr>
                <w:rFonts w:ascii="Arial" w:hAnsi="Arial"/>
                <w:sz w:val="18"/>
              </w:rPr>
            </w:r>
            <w:r w:rsidR="007D0B29">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BE2EC4A"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6E8A5DF"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1630324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5204C413"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B8F8F1F"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3654" w14:textId="77777777" w:rsidR="00904945" w:rsidRDefault="00904945" w:rsidP="007A6FC3">
      <w:r>
        <w:separator/>
      </w:r>
    </w:p>
  </w:endnote>
  <w:endnote w:type="continuationSeparator" w:id="0">
    <w:p w14:paraId="7E5DB93A" w14:textId="77777777" w:rsidR="00904945" w:rsidRDefault="00904945"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707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94BAD4"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CBA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C56A7D"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0BCCE965" w14:textId="77777777" w:rsidTr="00CC7A80">
      <w:tc>
        <w:tcPr>
          <w:tcW w:w="1932" w:type="dxa"/>
          <w:shd w:val="clear" w:color="auto" w:fill="auto"/>
        </w:tcPr>
        <w:p w14:paraId="41154DC0"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9549E6E"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E4EE07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30519E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5BF9E70"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32E21A1" w14:textId="77777777" w:rsidR="0018307F" w:rsidRPr="00CC7A80" w:rsidRDefault="0018307F" w:rsidP="00CC7A80">
          <w:pPr>
            <w:pStyle w:val="Footer"/>
            <w:jc w:val="right"/>
            <w:rPr>
              <w:rFonts w:ascii="Arial" w:hAnsi="Arial" w:cs="Arial"/>
              <w:sz w:val="18"/>
              <w:szCs w:val="18"/>
            </w:rPr>
          </w:pPr>
        </w:p>
      </w:tc>
    </w:tr>
  </w:tbl>
  <w:p w14:paraId="4F227B3E" w14:textId="77777777" w:rsidR="0018307F" w:rsidRDefault="0018307F" w:rsidP="0021563E">
    <w:pPr>
      <w:pStyle w:val="Footer"/>
      <w:jc w:val="right"/>
    </w:pPr>
  </w:p>
  <w:p w14:paraId="78DED229"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8BC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46AA">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288C5367" w14:textId="77777777" w:rsidTr="00CC7A80">
      <w:tc>
        <w:tcPr>
          <w:tcW w:w="1932" w:type="dxa"/>
          <w:shd w:val="clear" w:color="auto" w:fill="auto"/>
        </w:tcPr>
        <w:p w14:paraId="248FC0EA"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9E8A680"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D486002"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C97E89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C2EE13"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3344D75" w14:textId="77777777" w:rsidR="0018307F" w:rsidRPr="00CC7A80" w:rsidRDefault="0018307F" w:rsidP="00CC7A80">
          <w:pPr>
            <w:pStyle w:val="Footer"/>
            <w:jc w:val="right"/>
            <w:rPr>
              <w:rFonts w:ascii="Arial" w:hAnsi="Arial" w:cs="Arial"/>
              <w:sz w:val="18"/>
              <w:szCs w:val="18"/>
            </w:rPr>
          </w:pPr>
        </w:p>
      </w:tc>
    </w:tr>
  </w:tbl>
  <w:p w14:paraId="2A685E5A"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99F6" w14:textId="77777777" w:rsidR="00904945" w:rsidRDefault="00904945" w:rsidP="007A6FC3">
      <w:r>
        <w:separator/>
      </w:r>
    </w:p>
  </w:footnote>
  <w:footnote w:type="continuationSeparator" w:id="0">
    <w:p w14:paraId="20AA4312" w14:textId="77777777" w:rsidR="00904945" w:rsidRDefault="00904945"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756049677">
    <w:abstractNumId w:val="1"/>
  </w:num>
  <w:num w:numId="2" w16cid:durableId="34428565">
    <w:abstractNumId w:val="3"/>
  </w:num>
  <w:num w:numId="3" w16cid:durableId="787507847">
    <w:abstractNumId w:val="2"/>
  </w:num>
  <w:num w:numId="4" w16cid:durableId="144765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aY48vevY7tKqMhA7wY/42eIrTOSmlSq0RDiUBHLEkkdW73uLghQlmi6Ahm0YXmq3KId3AvrCtIpoJEli9QEaQ==" w:salt="dMiDv+ELtJWxCWRtV8mgC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3BF3"/>
    <w:rsid w:val="00017A46"/>
    <w:rsid w:val="00031FEC"/>
    <w:rsid w:val="00057F83"/>
    <w:rsid w:val="00065117"/>
    <w:rsid w:val="000755E2"/>
    <w:rsid w:val="00082C72"/>
    <w:rsid w:val="00097390"/>
    <w:rsid w:val="00101422"/>
    <w:rsid w:val="001725C0"/>
    <w:rsid w:val="00174F8A"/>
    <w:rsid w:val="0018307F"/>
    <w:rsid w:val="0021563E"/>
    <w:rsid w:val="00221D85"/>
    <w:rsid w:val="002346AA"/>
    <w:rsid w:val="00295B89"/>
    <w:rsid w:val="002B25F4"/>
    <w:rsid w:val="00311731"/>
    <w:rsid w:val="0031599E"/>
    <w:rsid w:val="003379BD"/>
    <w:rsid w:val="003A15FD"/>
    <w:rsid w:val="003B2EF9"/>
    <w:rsid w:val="003B70D9"/>
    <w:rsid w:val="003D356D"/>
    <w:rsid w:val="003E2024"/>
    <w:rsid w:val="003E29B2"/>
    <w:rsid w:val="004553BF"/>
    <w:rsid w:val="00464819"/>
    <w:rsid w:val="0047002C"/>
    <w:rsid w:val="004B0216"/>
    <w:rsid w:val="004D379B"/>
    <w:rsid w:val="005325D4"/>
    <w:rsid w:val="00541E7C"/>
    <w:rsid w:val="005508EB"/>
    <w:rsid w:val="0056414C"/>
    <w:rsid w:val="00576D4E"/>
    <w:rsid w:val="005A70E2"/>
    <w:rsid w:val="005C03B7"/>
    <w:rsid w:val="00606B81"/>
    <w:rsid w:val="00621771"/>
    <w:rsid w:val="0063020C"/>
    <w:rsid w:val="0064565E"/>
    <w:rsid w:val="00653309"/>
    <w:rsid w:val="00671A1D"/>
    <w:rsid w:val="00683097"/>
    <w:rsid w:val="006B7A42"/>
    <w:rsid w:val="006F4B00"/>
    <w:rsid w:val="007220CE"/>
    <w:rsid w:val="0077262B"/>
    <w:rsid w:val="007733A6"/>
    <w:rsid w:val="00775C94"/>
    <w:rsid w:val="007A6FC3"/>
    <w:rsid w:val="007B70D7"/>
    <w:rsid w:val="007D0B29"/>
    <w:rsid w:val="007F44C1"/>
    <w:rsid w:val="008C44CC"/>
    <w:rsid w:val="008C7288"/>
    <w:rsid w:val="008D1C36"/>
    <w:rsid w:val="00904945"/>
    <w:rsid w:val="00916083"/>
    <w:rsid w:val="00916D82"/>
    <w:rsid w:val="00927055"/>
    <w:rsid w:val="00934FD5"/>
    <w:rsid w:val="00967AEB"/>
    <w:rsid w:val="009B59D3"/>
    <w:rsid w:val="00A22DDB"/>
    <w:rsid w:val="00A517FC"/>
    <w:rsid w:val="00A60207"/>
    <w:rsid w:val="00AA7ED4"/>
    <w:rsid w:val="00AB1650"/>
    <w:rsid w:val="00B1786E"/>
    <w:rsid w:val="00B24943"/>
    <w:rsid w:val="00B47C64"/>
    <w:rsid w:val="00B82162"/>
    <w:rsid w:val="00B83999"/>
    <w:rsid w:val="00BA1746"/>
    <w:rsid w:val="00CA0CC1"/>
    <w:rsid w:val="00CA71B6"/>
    <w:rsid w:val="00CA7C90"/>
    <w:rsid w:val="00CC7A80"/>
    <w:rsid w:val="00CF16BF"/>
    <w:rsid w:val="00DF0FF9"/>
    <w:rsid w:val="00E02750"/>
    <w:rsid w:val="00E7205C"/>
    <w:rsid w:val="00E92D7A"/>
    <w:rsid w:val="00EA1297"/>
    <w:rsid w:val="00EE5A08"/>
    <w:rsid w:val="00EF5F71"/>
    <w:rsid w:val="00F036C3"/>
    <w:rsid w:val="00F55DC4"/>
    <w:rsid w:val="00FD0019"/>
    <w:rsid w:val="00FE6A5A"/>
    <w:rsid w:val="00FF2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DD97CDA"/>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517FC"/>
    <w:rPr>
      <w:rFonts w:ascii="Tahoma" w:hAnsi="Tahoma" w:cs="Tahoma"/>
      <w:sz w:val="16"/>
      <w:szCs w:val="16"/>
    </w:rPr>
  </w:style>
  <w:style w:type="character" w:customStyle="1" w:styleId="BalloonTextChar">
    <w:name w:val="Balloon Text Char"/>
    <w:link w:val="BalloonText"/>
    <w:rsid w:val="00A517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1496</Words>
  <Characters>8384</Characters>
  <Application>Microsoft Office Word</Application>
  <DocSecurity>0</DocSecurity>
  <Lines>161</Lines>
  <Paragraphs>112</Paragraphs>
  <ScaleCrop>false</ScaleCrop>
  <HeadingPairs>
    <vt:vector size="2" baseType="variant">
      <vt:variant>
        <vt:lpstr>Title</vt:lpstr>
      </vt:variant>
      <vt:variant>
        <vt:i4>1</vt:i4>
      </vt:variant>
    </vt:vector>
  </HeadingPairs>
  <TitlesOfParts>
    <vt:vector size="1" baseType="lpstr">
      <vt:lpstr>Informed Consent for Medication-symmetrel</vt:lpstr>
    </vt:vector>
  </TitlesOfParts>
  <Manager>Client Rights</Manager>
  <Company>All DHS</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Medication-symmetrel</dc:title>
  <dc:creator>WI DHS</dc:creator>
  <cp:keywords>f24277, dde4277, dctf4277, informed consent, medication</cp:keywords>
  <cp:lastModifiedBy>Smith, Hilary J - DHS</cp:lastModifiedBy>
  <cp:revision>3</cp:revision>
  <cp:lastPrinted>2008-02-05T17:04:00Z</cp:lastPrinted>
  <dcterms:created xsi:type="dcterms:W3CDTF">2024-05-06T16:00:00Z</dcterms:created>
  <dcterms:modified xsi:type="dcterms:W3CDTF">2024-05-06T16:00:00Z</dcterms:modified>
</cp:coreProperties>
</file>