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36618D1" w14:textId="77777777">
        <w:tc>
          <w:tcPr>
            <w:tcW w:w="5868" w:type="dxa"/>
            <w:tcBorders>
              <w:top w:val="nil"/>
              <w:left w:val="nil"/>
              <w:bottom w:val="nil"/>
              <w:right w:val="nil"/>
            </w:tcBorders>
          </w:tcPr>
          <w:p w14:paraId="155247D6" w14:textId="77777777" w:rsidR="003379BD" w:rsidRPr="004553BF" w:rsidRDefault="003379BD">
            <w:pPr>
              <w:pStyle w:val="Heading1"/>
            </w:pPr>
            <w:r w:rsidRPr="004553BF">
              <w:t>DEPARTMENT OF HEALTH SERVICES</w:t>
            </w:r>
          </w:p>
          <w:p w14:paraId="109A9EE8"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16CEECAC" w14:textId="3FFC1D34"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2A1837">
              <w:rPr>
                <w:rFonts w:ascii="Arial" w:hAnsi="Arial"/>
                <w:sz w:val="18"/>
              </w:rPr>
              <w:t>5</w:t>
            </w:r>
            <w:r w:rsidR="00017A46">
              <w:rPr>
                <w:rFonts w:ascii="Arial" w:hAnsi="Arial"/>
                <w:sz w:val="18"/>
              </w:rPr>
              <w:t>/20</w:t>
            </w:r>
            <w:r w:rsidR="002A1837">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1B5A336A"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6E73346F" w14:textId="77777777" w:rsidR="003379BD" w:rsidRPr="004553BF" w:rsidRDefault="003379BD">
            <w:pPr>
              <w:jc w:val="right"/>
              <w:rPr>
                <w:rFonts w:ascii="Arial" w:hAnsi="Arial"/>
                <w:sz w:val="18"/>
              </w:rPr>
            </w:pPr>
            <w:r w:rsidRPr="004553BF">
              <w:rPr>
                <w:rFonts w:ascii="Arial" w:hAnsi="Arial"/>
                <w:sz w:val="18"/>
              </w:rPr>
              <w:t>42 CFR483.420(a)(2)</w:t>
            </w:r>
          </w:p>
          <w:p w14:paraId="54AF78BD"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6AB7D295"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9169BDC"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5ED2F838" w14:textId="77777777" w:rsidR="0056414C" w:rsidRPr="00D606EF" w:rsidRDefault="0056414C" w:rsidP="00D606EF">
      <w:pPr>
        <w:pStyle w:val="Heading3"/>
        <w:spacing w:before="0"/>
        <w:rPr>
          <w:b w:val="0"/>
          <w:sz w:val="2"/>
          <w:szCs w:val="2"/>
        </w:rPr>
        <w:sectPr w:rsidR="0056414C" w:rsidRPr="00D606EF"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4E221AEA" w14:textId="77777777">
        <w:trPr>
          <w:cantSplit/>
        </w:trPr>
        <w:tc>
          <w:tcPr>
            <w:tcW w:w="11448" w:type="dxa"/>
            <w:gridSpan w:val="10"/>
            <w:tcBorders>
              <w:top w:val="nil"/>
              <w:left w:val="nil"/>
              <w:bottom w:val="single" w:sz="4" w:space="0" w:color="auto"/>
              <w:right w:val="nil"/>
            </w:tcBorders>
          </w:tcPr>
          <w:p w14:paraId="5E896491" w14:textId="77777777" w:rsidR="003379BD" w:rsidRDefault="003379BD" w:rsidP="0031599E">
            <w:pPr>
              <w:pStyle w:val="Heading3"/>
            </w:pPr>
            <w:r>
              <w:t>INFORMED CONSENT FOR MEDICATION</w:t>
            </w:r>
          </w:p>
          <w:p w14:paraId="57E401EA" w14:textId="77777777" w:rsidR="00464819" w:rsidRDefault="00464819" w:rsidP="00464819">
            <w:pPr>
              <w:pStyle w:val="Heading4"/>
            </w:pPr>
            <w:r>
              <w:t xml:space="preserve">Dosage and / or Side Effect information last revised on </w:t>
            </w:r>
            <w:r w:rsidR="007664CD">
              <w:rPr>
                <w:noProof/>
              </w:rPr>
              <w:t>05/27/2021</w:t>
            </w:r>
          </w:p>
          <w:p w14:paraId="612A55C8" w14:textId="7DA02053"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2A1837">
              <w:rPr>
                <w:rFonts w:ascii="Arial" w:hAnsi="Arial"/>
                <w:sz w:val="18"/>
              </w:rPr>
              <w:t>informed consent is not given</w:t>
            </w:r>
            <w:r>
              <w:rPr>
                <w:rFonts w:ascii="Arial" w:hAnsi="Arial"/>
                <w:sz w:val="18"/>
              </w:rPr>
              <w:t>, the medication cannot be administered without a court order unless in an emergency.</w:t>
            </w:r>
          </w:p>
          <w:p w14:paraId="3029C973"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6D4C55B9" w14:textId="77777777">
        <w:trPr>
          <w:trHeight w:hRule="exact" w:val="480"/>
        </w:trPr>
        <w:tc>
          <w:tcPr>
            <w:tcW w:w="5868" w:type="dxa"/>
            <w:gridSpan w:val="5"/>
            <w:tcBorders>
              <w:top w:val="single" w:sz="4" w:space="0" w:color="auto"/>
              <w:left w:val="nil"/>
              <w:bottom w:val="single" w:sz="4" w:space="0" w:color="auto"/>
            </w:tcBorders>
          </w:tcPr>
          <w:p w14:paraId="0D6F708E" w14:textId="77777777" w:rsidR="003379BD" w:rsidRDefault="003379BD">
            <w:pPr>
              <w:rPr>
                <w:rFonts w:ascii="Arial" w:hAnsi="Arial"/>
                <w:sz w:val="18"/>
              </w:rPr>
            </w:pPr>
            <w:r>
              <w:rPr>
                <w:rFonts w:ascii="Arial" w:hAnsi="Arial"/>
                <w:sz w:val="18"/>
              </w:rPr>
              <w:t>Name – Patient / Client (Last, First MI)</w:t>
            </w:r>
          </w:p>
          <w:p w14:paraId="073DC07F"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7664CD">
              <w:rPr>
                <w:noProof/>
                <w:sz w:val="22"/>
              </w:rPr>
              <w:t> </w:t>
            </w:r>
            <w:r w:rsidR="007664CD">
              <w:rPr>
                <w:noProof/>
                <w:sz w:val="22"/>
              </w:rPr>
              <w:t> </w:t>
            </w:r>
            <w:r w:rsidR="007664CD">
              <w:rPr>
                <w:noProof/>
                <w:sz w:val="22"/>
              </w:rPr>
              <w:t> </w:t>
            </w:r>
            <w:r w:rsidR="007664CD">
              <w:rPr>
                <w:noProof/>
                <w:sz w:val="22"/>
              </w:rPr>
              <w:t> </w:t>
            </w:r>
            <w:r w:rsidR="007664CD">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7664CD">
              <w:rPr>
                <w:noProof/>
                <w:sz w:val="22"/>
              </w:rPr>
              <w:t> </w:t>
            </w:r>
            <w:r w:rsidR="007664CD">
              <w:rPr>
                <w:noProof/>
                <w:sz w:val="22"/>
              </w:rPr>
              <w:t> </w:t>
            </w:r>
            <w:r w:rsidR="007664CD">
              <w:rPr>
                <w:noProof/>
                <w:sz w:val="22"/>
              </w:rPr>
              <w:t> </w:t>
            </w:r>
            <w:r w:rsidR="007664CD">
              <w:rPr>
                <w:noProof/>
                <w:sz w:val="22"/>
              </w:rPr>
              <w:t> </w:t>
            </w:r>
            <w:r w:rsidR="007664CD">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7664CD">
              <w:rPr>
                <w:noProof/>
                <w:sz w:val="22"/>
              </w:rPr>
              <w:t> </w:t>
            </w:r>
            <w:r w:rsidR="007664CD">
              <w:rPr>
                <w:noProof/>
                <w:sz w:val="22"/>
              </w:rPr>
              <w:t> </w:t>
            </w:r>
            <w:r w:rsidR="007664CD">
              <w:rPr>
                <w:noProof/>
                <w:sz w:val="22"/>
              </w:rPr>
              <w:t> </w:t>
            </w:r>
            <w:r w:rsidR="007664CD">
              <w:rPr>
                <w:noProof/>
                <w:sz w:val="22"/>
              </w:rPr>
              <w:t> </w:t>
            </w:r>
            <w:r w:rsidR="007664C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670E717F" w14:textId="77777777" w:rsidR="003379BD" w:rsidRDefault="003379BD">
            <w:pPr>
              <w:rPr>
                <w:rFonts w:ascii="Arial" w:hAnsi="Arial"/>
                <w:sz w:val="18"/>
              </w:rPr>
            </w:pPr>
            <w:r>
              <w:rPr>
                <w:rFonts w:ascii="Arial" w:hAnsi="Arial"/>
                <w:sz w:val="18"/>
              </w:rPr>
              <w:t>ID Number</w:t>
            </w:r>
          </w:p>
          <w:p w14:paraId="3024F92B"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7664CD">
              <w:rPr>
                <w:noProof/>
                <w:sz w:val="22"/>
              </w:rPr>
              <w:t> </w:t>
            </w:r>
            <w:r w:rsidR="007664CD">
              <w:rPr>
                <w:noProof/>
                <w:sz w:val="22"/>
              </w:rPr>
              <w:t> </w:t>
            </w:r>
            <w:r w:rsidR="007664CD">
              <w:rPr>
                <w:noProof/>
                <w:sz w:val="22"/>
              </w:rPr>
              <w:t> </w:t>
            </w:r>
            <w:r w:rsidR="007664CD">
              <w:rPr>
                <w:noProof/>
                <w:sz w:val="22"/>
              </w:rPr>
              <w:t> </w:t>
            </w:r>
            <w:r w:rsidR="007664CD">
              <w:rPr>
                <w:noProof/>
                <w:sz w:val="22"/>
              </w:rPr>
              <w:t> </w:t>
            </w:r>
            <w:r>
              <w:rPr>
                <w:sz w:val="22"/>
              </w:rPr>
              <w:fldChar w:fldCharType="end"/>
            </w:r>
            <w:bookmarkEnd w:id="1"/>
          </w:p>
        </w:tc>
        <w:tc>
          <w:tcPr>
            <w:tcW w:w="2250" w:type="dxa"/>
            <w:tcBorders>
              <w:top w:val="single" w:sz="4" w:space="0" w:color="auto"/>
              <w:bottom w:val="nil"/>
              <w:right w:val="nil"/>
            </w:tcBorders>
          </w:tcPr>
          <w:p w14:paraId="1577ACE8" w14:textId="77777777" w:rsidR="003379BD" w:rsidRDefault="003379BD">
            <w:pPr>
              <w:rPr>
                <w:rFonts w:ascii="Arial" w:hAnsi="Arial"/>
                <w:sz w:val="18"/>
              </w:rPr>
            </w:pPr>
            <w:r>
              <w:rPr>
                <w:rFonts w:ascii="Arial" w:hAnsi="Arial"/>
                <w:sz w:val="18"/>
              </w:rPr>
              <w:t>Living Unit</w:t>
            </w:r>
          </w:p>
          <w:p w14:paraId="2B31024B"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7664CD">
              <w:rPr>
                <w:noProof/>
                <w:sz w:val="22"/>
              </w:rPr>
              <w:t> </w:t>
            </w:r>
            <w:r w:rsidR="007664CD">
              <w:rPr>
                <w:noProof/>
                <w:sz w:val="22"/>
              </w:rPr>
              <w:t> </w:t>
            </w:r>
            <w:r w:rsidR="007664CD">
              <w:rPr>
                <w:noProof/>
                <w:sz w:val="22"/>
              </w:rPr>
              <w:t> </w:t>
            </w:r>
            <w:r w:rsidR="007664CD">
              <w:rPr>
                <w:noProof/>
                <w:sz w:val="22"/>
              </w:rPr>
              <w:t> </w:t>
            </w:r>
            <w:r w:rsidR="007664CD">
              <w:rPr>
                <w:noProof/>
                <w:sz w:val="22"/>
              </w:rPr>
              <w:t> </w:t>
            </w:r>
            <w:r>
              <w:rPr>
                <w:sz w:val="22"/>
              </w:rPr>
              <w:fldChar w:fldCharType="end"/>
            </w:r>
            <w:bookmarkEnd w:id="2"/>
          </w:p>
        </w:tc>
        <w:tc>
          <w:tcPr>
            <w:tcW w:w="1440" w:type="dxa"/>
            <w:tcBorders>
              <w:top w:val="single" w:sz="4" w:space="0" w:color="auto"/>
              <w:bottom w:val="nil"/>
              <w:right w:val="nil"/>
            </w:tcBorders>
          </w:tcPr>
          <w:p w14:paraId="1231D210" w14:textId="77777777" w:rsidR="003379BD" w:rsidRDefault="006B7A42">
            <w:pPr>
              <w:rPr>
                <w:rFonts w:ascii="Arial" w:hAnsi="Arial"/>
                <w:sz w:val="18"/>
              </w:rPr>
            </w:pPr>
            <w:r>
              <w:rPr>
                <w:rFonts w:ascii="Arial" w:hAnsi="Arial"/>
                <w:sz w:val="18"/>
              </w:rPr>
              <w:t>Date of Birth</w:t>
            </w:r>
          </w:p>
          <w:p w14:paraId="1C5468FC"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7664CD">
              <w:rPr>
                <w:noProof/>
                <w:sz w:val="22"/>
              </w:rPr>
              <w:t> </w:t>
            </w:r>
            <w:r w:rsidR="007664CD">
              <w:rPr>
                <w:noProof/>
                <w:sz w:val="22"/>
              </w:rPr>
              <w:t> </w:t>
            </w:r>
            <w:r w:rsidR="007664CD">
              <w:rPr>
                <w:noProof/>
                <w:sz w:val="22"/>
              </w:rPr>
              <w:t> </w:t>
            </w:r>
            <w:r w:rsidR="007664CD">
              <w:rPr>
                <w:noProof/>
                <w:sz w:val="22"/>
              </w:rPr>
              <w:t> </w:t>
            </w:r>
            <w:r w:rsidR="007664CD">
              <w:rPr>
                <w:noProof/>
                <w:sz w:val="22"/>
              </w:rPr>
              <w:t> </w:t>
            </w:r>
            <w:r>
              <w:rPr>
                <w:sz w:val="22"/>
              </w:rPr>
              <w:fldChar w:fldCharType="end"/>
            </w:r>
            <w:bookmarkEnd w:id="3"/>
          </w:p>
        </w:tc>
      </w:tr>
      <w:tr w:rsidR="003379BD" w14:paraId="71982181" w14:textId="77777777">
        <w:trPr>
          <w:cantSplit/>
        </w:trPr>
        <w:tc>
          <w:tcPr>
            <w:tcW w:w="4338" w:type="dxa"/>
            <w:gridSpan w:val="3"/>
            <w:tcBorders>
              <w:top w:val="single" w:sz="4" w:space="0" w:color="auto"/>
              <w:left w:val="nil"/>
              <w:bottom w:val="single" w:sz="4" w:space="0" w:color="auto"/>
            </w:tcBorders>
          </w:tcPr>
          <w:p w14:paraId="248193AB" w14:textId="77777777" w:rsidR="003379BD" w:rsidRDefault="003379BD">
            <w:pPr>
              <w:rPr>
                <w:rFonts w:ascii="Arial" w:hAnsi="Arial"/>
                <w:sz w:val="18"/>
              </w:rPr>
            </w:pPr>
            <w:r>
              <w:rPr>
                <w:rFonts w:ascii="Arial" w:hAnsi="Arial"/>
                <w:sz w:val="18"/>
              </w:rPr>
              <w:t>Name – Individual Preparing This Form</w:t>
            </w:r>
          </w:p>
          <w:p w14:paraId="1A0ACB89"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7664CD">
              <w:rPr>
                <w:noProof/>
                <w:sz w:val="22"/>
              </w:rPr>
              <w:t> </w:t>
            </w:r>
            <w:r w:rsidR="007664CD">
              <w:rPr>
                <w:noProof/>
                <w:sz w:val="22"/>
              </w:rPr>
              <w:t> </w:t>
            </w:r>
            <w:r w:rsidR="007664CD">
              <w:rPr>
                <w:noProof/>
                <w:sz w:val="22"/>
              </w:rPr>
              <w:t> </w:t>
            </w:r>
            <w:r w:rsidR="007664CD">
              <w:rPr>
                <w:noProof/>
                <w:sz w:val="22"/>
              </w:rPr>
              <w:t> </w:t>
            </w:r>
            <w:r w:rsidR="007664CD">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B2EF407" w14:textId="77777777" w:rsidR="003379BD" w:rsidRDefault="003379BD">
            <w:pPr>
              <w:rPr>
                <w:rFonts w:ascii="Arial" w:hAnsi="Arial"/>
                <w:sz w:val="18"/>
              </w:rPr>
            </w:pPr>
            <w:r>
              <w:rPr>
                <w:rFonts w:ascii="Arial" w:hAnsi="Arial"/>
                <w:sz w:val="18"/>
              </w:rPr>
              <w:t>Name – Staff Contact</w:t>
            </w:r>
          </w:p>
          <w:p w14:paraId="43547F4B"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7664CD">
              <w:rPr>
                <w:noProof/>
                <w:sz w:val="22"/>
              </w:rPr>
              <w:t> </w:t>
            </w:r>
            <w:r w:rsidR="007664CD">
              <w:rPr>
                <w:noProof/>
                <w:sz w:val="22"/>
              </w:rPr>
              <w:t> </w:t>
            </w:r>
            <w:r w:rsidR="007664CD">
              <w:rPr>
                <w:noProof/>
                <w:sz w:val="22"/>
              </w:rPr>
              <w:t> </w:t>
            </w:r>
            <w:r w:rsidR="007664CD">
              <w:rPr>
                <w:noProof/>
                <w:sz w:val="22"/>
              </w:rPr>
              <w:t> </w:t>
            </w:r>
            <w:r w:rsidR="007664CD">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1BA4366B" w14:textId="77777777" w:rsidR="003379BD" w:rsidRDefault="003379BD">
            <w:pPr>
              <w:rPr>
                <w:rFonts w:ascii="Arial" w:hAnsi="Arial"/>
                <w:sz w:val="18"/>
              </w:rPr>
            </w:pPr>
            <w:r>
              <w:rPr>
                <w:rFonts w:ascii="Arial" w:hAnsi="Arial"/>
                <w:sz w:val="18"/>
              </w:rPr>
              <w:t>Name / Telephone Number – Institution</w:t>
            </w:r>
          </w:p>
          <w:p w14:paraId="05C85601"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7664CD">
              <w:rPr>
                <w:noProof/>
                <w:sz w:val="22"/>
              </w:rPr>
              <w:t> </w:t>
            </w:r>
            <w:r w:rsidR="007664CD">
              <w:rPr>
                <w:noProof/>
                <w:sz w:val="22"/>
              </w:rPr>
              <w:t> </w:t>
            </w:r>
            <w:r w:rsidR="007664CD">
              <w:rPr>
                <w:noProof/>
                <w:sz w:val="22"/>
              </w:rPr>
              <w:t> </w:t>
            </w:r>
            <w:r w:rsidR="007664CD">
              <w:rPr>
                <w:noProof/>
                <w:sz w:val="22"/>
              </w:rPr>
              <w:t> </w:t>
            </w:r>
            <w:r w:rsidR="007664CD">
              <w:rPr>
                <w:noProof/>
                <w:sz w:val="22"/>
              </w:rPr>
              <w:t> </w:t>
            </w:r>
            <w:r>
              <w:rPr>
                <w:sz w:val="22"/>
              </w:rPr>
              <w:fldChar w:fldCharType="end"/>
            </w:r>
            <w:bookmarkEnd w:id="6"/>
          </w:p>
        </w:tc>
      </w:tr>
      <w:tr w:rsidR="003379BD" w14:paraId="1D2107BE" w14:textId="77777777" w:rsidTr="00DF0FF9">
        <w:trPr>
          <w:cantSplit/>
        </w:trPr>
        <w:tc>
          <w:tcPr>
            <w:tcW w:w="3168" w:type="dxa"/>
            <w:tcBorders>
              <w:top w:val="single" w:sz="4" w:space="0" w:color="auto"/>
              <w:left w:val="nil"/>
              <w:bottom w:val="nil"/>
            </w:tcBorders>
            <w:vAlign w:val="center"/>
          </w:tcPr>
          <w:p w14:paraId="744A3417"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5DBD5BA7"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4471F4E7" w14:textId="77777777" w:rsidR="003379BD" w:rsidRDefault="003379BD" w:rsidP="00DF0FF9">
            <w:pPr>
              <w:pStyle w:val="Heading4"/>
              <w:spacing w:before="0"/>
            </w:pPr>
            <w:r>
              <w:t>RECOMMENDED</w:t>
            </w:r>
          </w:p>
          <w:p w14:paraId="62CD1696"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70E85C12" w14:textId="77777777" w:rsidR="003379BD" w:rsidRDefault="003379BD" w:rsidP="00DF0FF9">
            <w:pPr>
              <w:pStyle w:val="Heading4"/>
              <w:spacing w:before="0"/>
              <w:rPr>
                <w:b w:val="0"/>
              </w:rPr>
            </w:pPr>
            <w:r>
              <w:t>ANTICIPATED</w:t>
            </w:r>
            <w:r w:rsidR="00DF0FF9">
              <w:t xml:space="preserve"> </w:t>
            </w:r>
            <w:r>
              <w:t>DOSAGE RANGE</w:t>
            </w:r>
          </w:p>
        </w:tc>
      </w:tr>
      <w:tr w:rsidR="004B558A" w14:paraId="33DCF962" w14:textId="77777777" w:rsidTr="000C39B7">
        <w:trPr>
          <w:cantSplit/>
        </w:trPr>
        <w:tc>
          <w:tcPr>
            <w:tcW w:w="3168" w:type="dxa"/>
            <w:tcBorders>
              <w:top w:val="single" w:sz="4" w:space="0" w:color="auto"/>
              <w:left w:val="nil"/>
              <w:bottom w:val="single" w:sz="4" w:space="0" w:color="auto"/>
            </w:tcBorders>
          </w:tcPr>
          <w:p w14:paraId="1732B867" w14:textId="77777777" w:rsidR="004B558A" w:rsidRDefault="004B558A" w:rsidP="000C39B7">
            <w:pPr>
              <w:spacing w:before="60"/>
              <w:rPr>
                <w:sz w:val="22"/>
              </w:rPr>
            </w:pPr>
            <w:r w:rsidRPr="00F125E2">
              <w:rPr>
                <w:noProof/>
                <w:sz w:val="22"/>
              </w:rPr>
              <w:t>Anticonvulsant</w:t>
            </w:r>
            <w:r w:rsidRPr="00F125E2">
              <w:rPr>
                <w:noProof/>
                <w:sz w:val="22"/>
              </w:rPr>
              <w:br/>
              <w:t>Migraine Headache Prevention</w:t>
            </w:r>
          </w:p>
        </w:tc>
        <w:tc>
          <w:tcPr>
            <w:tcW w:w="3420" w:type="dxa"/>
            <w:gridSpan w:val="5"/>
            <w:tcBorders>
              <w:top w:val="single" w:sz="4" w:space="0" w:color="auto"/>
              <w:bottom w:val="single" w:sz="4" w:space="0" w:color="auto"/>
              <w:right w:val="nil"/>
            </w:tcBorders>
          </w:tcPr>
          <w:p w14:paraId="0FD8F9A0" w14:textId="77777777" w:rsidR="004B558A" w:rsidRDefault="004B558A" w:rsidP="000C39B7">
            <w:pPr>
              <w:tabs>
                <w:tab w:val="left" w:pos="702"/>
                <w:tab w:val="left" w:pos="882"/>
                <w:tab w:val="left" w:pos="1152"/>
                <w:tab w:val="left" w:pos="1602"/>
              </w:tabs>
              <w:rPr>
                <w:sz w:val="22"/>
              </w:rPr>
            </w:pPr>
            <w:r w:rsidRPr="00F125E2">
              <w:rPr>
                <w:noProof/>
                <w:sz w:val="22"/>
              </w:rPr>
              <w:t>Topamax</w:t>
            </w:r>
          </w:p>
          <w:p w14:paraId="11ED1711" w14:textId="77777777" w:rsidR="004B558A" w:rsidRDefault="004B558A" w:rsidP="000C39B7">
            <w:pPr>
              <w:tabs>
                <w:tab w:val="left" w:pos="702"/>
                <w:tab w:val="left" w:pos="882"/>
                <w:tab w:val="left" w:pos="1152"/>
                <w:tab w:val="left" w:pos="1602"/>
              </w:tabs>
              <w:rPr>
                <w:sz w:val="22"/>
              </w:rPr>
            </w:pPr>
            <w:r>
              <w:rPr>
                <w:sz w:val="22"/>
              </w:rPr>
              <w:t>(</w:t>
            </w:r>
            <w:r w:rsidRPr="00F125E2">
              <w:rPr>
                <w:noProof/>
                <w:sz w:val="22"/>
              </w:rPr>
              <w:t>topiramate</w:t>
            </w:r>
            <w:r>
              <w:rPr>
                <w:sz w:val="22"/>
              </w:rPr>
              <w:t>)</w:t>
            </w:r>
          </w:p>
        </w:tc>
        <w:tc>
          <w:tcPr>
            <w:tcW w:w="3420" w:type="dxa"/>
            <w:gridSpan w:val="3"/>
            <w:tcBorders>
              <w:top w:val="single" w:sz="4" w:space="0" w:color="auto"/>
              <w:bottom w:val="single" w:sz="4" w:space="0" w:color="auto"/>
              <w:right w:val="nil"/>
            </w:tcBorders>
            <w:vAlign w:val="center"/>
          </w:tcPr>
          <w:p w14:paraId="4F9A9388" w14:textId="77777777" w:rsidR="004B558A" w:rsidRDefault="004B558A" w:rsidP="000C39B7">
            <w:pPr>
              <w:tabs>
                <w:tab w:val="left" w:pos="702"/>
                <w:tab w:val="left" w:pos="882"/>
                <w:tab w:val="left" w:pos="1152"/>
                <w:tab w:val="left" w:pos="1602"/>
              </w:tabs>
              <w:rPr>
                <w:sz w:val="22"/>
              </w:rPr>
            </w:pPr>
            <w:r w:rsidRPr="00F125E2">
              <w:rPr>
                <w:noProof/>
                <w:sz w:val="22"/>
              </w:rPr>
              <w:t>25</w:t>
            </w:r>
            <w:r w:rsidR="00B35219">
              <w:rPr>
                <w:noProof/>
                <w:sz w:val="22"/>
              </w:rPr>
              <w:t xml:space="preserve"> </w:t>
            </w:r>
            <w:r w:rsidRPr="00F125E2">
              <w:rPr>
                <w:noProof/>
                <w:sz w:val="22"/>
              </w:rPr>
              <w:t xml:space="preserve">mg </w:t>
            </w:r>
            <w:r w:rsidR="00B35219">
              <w:rPr>
                <w:noProof/>
                <w:sz w:val="22"/>
              </w:rPr>
              <w:t>–</w:t>
            </w:r>
            <w:r w:rsidRPr="00F125E2">
              <w:rPr>
                <w:noProof/>
                <w:sz w:val="22"/>
              </w:rPr>
              <w:t xml:space="preserve"> 400</w:t>
            </w:r>
            <w:r w:rsidR="00B35219">
              <w:rPr>
                <w:noProof/>
                <w:sz w:val="22"/>
              </w:rPr>
              <w:t xml:space="preserve"> </w:t>
            </w:r>
            <w:r w:rsidRPr="00F125E2">
              <w:rPr>
                <w:noProof/>
                <w:sz w:val="22"/>
              </w:rPr>
              <w:t>mg</w:t>
            </w:r>
          </w:p>
        </w:tc>
        <w:tc>
          <w:tcPr>
            <w:tcW w:w="1440" w:type="dxa"/>
            <w:tcBorders>
              <w:top w:val="single" w:sz="4" w:space="0" w:color="auto"/>
              <w:bottom w:val="single" w:sz="4" w:space="0" w:color="auto"/>
              <w:right w:val="nil"/>
            </w:tcBorders>
            <w:vAlign w:val="center"/>
          </w:tcPr>
          <w:p w14:paraId="781AB69F" w14:textId="77777777" w:rsidR="004B558A" w:rsidRDefault="004B558A"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7664CD">
              <w:rPr>
                <w:noProof/>
                <w:sz w:val="22"/>
              </w:rPr>
              <w:t> </w:t>
            </w:r>
            <w:r w:rsidR="007664CD">
              <w:rPr>
                <w:noProof/>
                <w:sz w:val="22"/>
              </w:rPr>
              <w:t> </w:t>
            </w:r>
            <w:r w:rsidR="007664CD">
              <w:rPr>
                <w:noProof/>
                <w:sz w:val="22"/>
              </w:rPr>
              <w:t> </w:t>
            </w:r>
            <w:r w:rsidR="007664CD">
              <w:rPr>
                <w:noProof/>
                <w:sz w:val="22"/>
              </w:rPr>
              <w:t> </w:t>
            </w:r>
            <w:r w:rsidR="007664CD">
              <w:rPr>
                <w:noProof/>
                <w:sz w:val="22"/>
              </w:rPr>
              <w:t> </w:t>
            </w:r>
            <w:r>
              <w:rPr>
                <w:sz w:val="22"/>
              </w:rPr>
              <w:fldChar w:fldCharType="end"/>
            </w:r>
          </w:p>
        </w:tc>
      </w:tr>
      <w:tr w:rsidR="003379BD" w14:paraId="563C2449" w14:textId="77777777">
        <w:trPr>
          <w:cantSplit/>
          <w:trHeight w:hRule="exact" w:val="1200"/>
        </w:trPr>
        <w:tc>
          <w:tcPr>
            <w:tcW w:w="11448" w:type="dxa"/>
            <w:gridSpan w:val="10"/>
            <w:tcBorders>
              <w:top w:val="nil"/>
              <w:left w:val="nil"/>
              <w:bottom w:val="single" w:sz="4" w:space="0" w:color="auto"/>
              <w:right w:val="nil"/>
            </w:tcBorders>
          </w:tcPr>
          <w:p w14:paraId="3F57F5C0"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2C7B95BA"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1C2BC548"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9F6225">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9F6225">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9F6225">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7664CD">
              <w:rPr>
                <w:noProof/>
                <w:sz w:val="22"/>
              </w:rPr>
              <w:t> </w:t>
            </w:r>
            <w:r w:rsidR="007664CD">
              <w:rPr>
                <w:noProof/>
                <w:sz w:val="22"/>
              </w:rPr>
              <w:t> </w:t>
            </w:r>
            <w:r w:rsidR="007664CD">
              <w:rPr>
                <w:noProof/>
                <w:sz w:val="22"/>
              </w:rPr>
              <w:t> </w:t>
            </w:r>
            <w:r w:rsidR="007664CD">
              <w:rPr>
                <w:noProof/>
                <w:sz w:val="22"/>
              </w:rPr>
              <w:t> </w:t>
            </w:r>
            <w:r w:rsidR="007664CD">
              <w:rPr>
                <w:noProof/>
                <w:sz w:val="22"/>
              </w:rPr>
              <w:t> </w:t>
            </w:r>
            <w:r w:rsidR="00B1786E">
              <w:rPr>
                <w:sz w:val="22"/>
              </w:rPr>
              <w:fldChar w:fldCharType="end"/>
            </w:r>
            <w:bookmarkEnd w:id="7"/>
          </w:p>
        </w:tc>
      </w:tr>
      <w:tr w:rsidR="003379BD" w14:paraId="74252E78" w14:textId="77777777">
        <w:trPr>
          <w:cantSplit/>
          <w:trHeight w:hRule="exact" w:val="600"/>
        </w:trPr>
        <w:tc>
          <w:tcPr>
            <w:tcW w:w="11448" w:type="dxa"/>
            <w:gridSpan w:val="10"/>
            <w:tcBorders>
              <w:top w:val="single" w:sz="4" w:space="0" w:color="auto"/>
              <w:left w:val="nil"/>
              <w:bottom w:val="nil"/>
              <w:right w:val="nil"/>
            </w:tcBorders>
          </w:tcPr>
          <w:p w14:paraId="5C48E926" w14:textId="7178962E"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2A1837">
              <w:rPr>
                <w:b w:val="0"/>
              </w:rPr>
              <w:t>impression (</w:t>
            </w:r>
            <w:r w:rsidRPr="00097390">
              <w:rPr>
                <w:b w:val="0"/>
              </w:rPr>
              <w:t>“working hypothesis</w:t>
            </w:r>
            <w:r w:rsidR="0031599E" w:rsidRPr="00097390">
              <w:rPr>
                <w:b w:val="0"/>
              </w:rPr>
              <w:t>.”</w:t>
            </w:r>
            <w:r w:rsidR="002A1837">
              <w:rPr>
                <w:b w:val="0"/>
              </w:rPr>
              <w:t>)</w:t>
            </w:r>
          </w:p>
        </w:tc>
      </w:tr>
      <w:tr w:rsidR="003379BD" w14:paraId="021290AD" w14:textId="77777777" w:rsidTr="00B1786E">
        <w:trPr>
          <w:cantSplit/>
          <w:trHeight w:val="1051"/>
        </w:trPr>
        <w:tc>
          <w:tcPr>
            <w:tcW w:w="11448" w:type="dxa"/>
            <w:gridSpan w:val="10"/>
            <w:tcBorders>
              <w:top w:val="nil"/>
              <w:left w:val="nil"/>
              <w:bottom w:val="single" w:sz="4" w:space="0" w:color="auto"/>
              <w:right w:val="nil"/>
            </w:tcBorders>
          </w:tcPr>
          <w:p w14:paraId="51749F5D"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7664CD">
              <w:rPr>
                <w:noProof/>
                <w:sz w:val="22"/>
              </w:rPr>
              <w:t> </w:t>
            </w:r>
            <w:r w:rsidR="007664CD">
              <w:rPr>
                <w:noProof/>
                <w:sz w:val="22"/>
              </w:rPr>
              <w:t> </w:t>
            </w:r>
            <w:r w:rsidR="007664CD">
              <w:rPr>
                <w:noProof/>
                <w:sz w:val="22"/>
              </w:rPr>
              <w:t> </w:t>
            </w:r>
            <w:r w:rsidR="007664CD">
              <w:rPr>
                <w:noProof/>
                <w:sz w:val="22"/>
              </w:rPr>
              <w:t> </w:t>
            </w:r>
            <w:r w:rsidR="007664CD">
              <w:rPr>
                <w:noProof/>
                <w:sz w:val="22"/>
              </w:rPr>
              <w:t> </w:t>
            </w:r>
            <w:r>
              <w:rPr>
                <w:noProof/>
                <w:sz w:val="22"/>
              </w:rPr>
              <w:fldChar w:fldCharType="end"/>
            </w:r>
            <w:bookmarkEnd w:id="8"/>
          </w:p>
        </w:tc>
      </w:tr>
      <w:tr w:rsidR="003379BD" w14:paraId="76716C98" w14:textId="77777777">
        <w:trPr>
          <w:cantSplit/>
          <w:trHeight w:val="240"/>
        </w:trPr>
        <w:tc>
          <w:tcPr>
            <w:tcW w:w="11448" w:type="dxa"/>
            <w:gridSpan w:val="10"/>
            <w:tcBorders>
              <w:top w:val="single" w:sz="4" w:space="0" w:color="auto"/>
              <w:left w:val="nil"/>
              <w:bottom w:val="nil"/>
              <w:right w:val="nil"/>
            </w:tcBorders>
          </w:tcPr>
          <w:p w14:paraId="1D44E0D1"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20939E75" w14:textId="77777777">
        <w:trPr>
          <w:cantSplit/>
          <w:trHeight w:val="240"/>
        </w:trPr>
        <w:tc>
          <w:tcPr>
            <w:tcW w:w="5724" w:type="dxa"/>
            <w:gridSpan w:val="4"/>
            <w:tcBorders>
              <w:top w:val="nil"/>
              <w:left w:val="nil"/>
              <w:bottom w:val="nil"/>
              <w:right w:val="nil"/>
            </w:tcBorders>
            <w:vAlign w:val="center"/>
          </w:tcPr>
          <w:p w14:paraId="785FFCA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9F6225">
              <w:rPr>
                <w:rFonts w:ascii="Arial" w:hAnsi="Arial"/>
                <w:sz w:val="18"/>
              </w:rPr>
            </w:r>
            <w:r w:rsidR="009F6225">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156D63A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9F6225">
              <w:rPr>
                <w:rFonts w:ascii="Arial" w:hAnsi="Arial"/>
                <w:sz w:val="18"/>
              </w:rPr>
            </w:r>
            <w:r w:rsidR="009F6225">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262411FC" w14:textId="77777777">
        <w:trPr>
          <w:cantSplit/>
          <w:trHeight w:val="240"/>
        </w:trPr>
        <w:tc>
          <w:tcPr>
            <w:tcW w:w="5724" w:type="dxa"/>
            <w:gridSpan w:val="4"/>
            <w:tcBorders>
              <w:top w:val="nil"/>
              <w:left w:val="nil"/>
              <w:bottom w:val="nil"/>
              <w:right w:val="nil"/>
            </w:tcBorders>
            <w:vAlign w:val="center"/>
          </w:tcPr>
          <w:p w14:paraId="5A32C43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9F6225">
              <w:rPr>
                <w:rFonts w:ascii="Arial" w:hAnsi="Arial"/>
                <w:sz w:val="18"/>
              </w:rPr>
            </w:r>
            <w:r w:rsidR="009F6225">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689E90C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9F6225">
              <w:rPr>
                <w:rFonts w:ascii="Arial" w:hAnsi="Arial"/>
                <w:sz w:val="18"/>
              </w:rPr>
            </w:r>
            <w:r w:rsidR="009F6225">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1F57AE9F" w14:textId="77777777">
        <w:trPr>
          <w:cantSplit/>
          <w:trHeight w:val="240"/>
        </w:trPr>
        <w:tc>
          <w:tcPr>
            <w:tcW w:w="5724" w:type="dxa"/>
            <w:gridSpan w:val="4"/>
            <w:tcBorders>
              <w:top w:val="nil"/>
              <w:left w:val="nil"/>
              <w:bottom w:val="nil"/>
              <w:right w:val="nil"/>
            </w:tcBorders>
            <w:vAlign w:val="center"/>
          </w:tcPr>
          <w:p w14:paraId="50D2AA2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9F6225">
              <w:rPr>
                <w:rFonts w:ascii="Arial" w:hAnsi="Arial"/>
                <w:sz w:val="18"/>
              </w:rPr>
            </w:r>
            <w:r w:rsidR="009F6225">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3CD7013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9F6225">
              <w:rPr>
                <w:rFonts w:ascii="Arial" w:hAnsi="Arial"/>
                <w:sz w:val="18"/>
              </w:rPr>
            </w:r>
            <w:r w:rsidR="009F6225">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0F8F9DDB" w14:textId="77777777" w:rsidTr="00D606EF">
        <w:trPr>
          <w:cantSplit/>
          <w:trHeight w:val="1107"/>
        </w:trPr>
        <w:tc>
          <w:tcPr>
            <w:tcW w:w="11448" w:type="dxa"/>
            <w:gridSpan w:val="10"/>
            <w:tcBorders>
              <w:top w:val="nil"/>
              <w:left w:val="nil"/>
              <w:bottom w:val="nil"/>
              <w:right w:val="nil"/>
            </w:tcBorders>
          </w:tcPr>
          <w:p w14:paraId="01D2D059"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7664CD">
              <w:rPr>
                <w:noProof/>
                <w:sz w:val="22"/>
              </w:rPr>
              <w:t> </w:t>
            </w:r>
            <w:r w:rsidR="007664CD">
              <w:rPr>
                <w:noProof/>
                <w:sz w:val="22"/>
              </w:rPr>
              <w:t> </w:t>
            </w:r>
            <w:r w:rsidR="007664CD">
              <w:rPr>
                <w:noProof/>
                <w:sz w:val="22"/>
              </w:rPr>
              <w:t> </w:t>
            </w:r>
            <w:r w:rsidR="007664CD">
              <w:rPr>
                <w:noProof/>
                <w:sz w:val="22"/>
              </w:rPr>
              <w:t> </w:t>
            </w:r>
            <w:r w:rsidR="007664CD">
              <w:rPr>
                <w:noProof/>
                <w:sz w:val="22"/>
              </w:rPr>
              <w:t> </w:t>
            </w:r>
            <w:r w:rsidR="00B1786E">
              <w:rPr>
                <w:sz w:val="22"/>
              </w:rPr>
              <w:fldChar w:fldCharType="end"/>
            </w:r>
            <w:bookmarkEnd w:id="16"/>
          </w:p>
        </w:tc>
      </w:tr>
      <w:tr w:rsidR="003379BD" w14:paraId="216D9081" w14:textId="77777777">
        <w:trPr>
          <w:cantSplit/>
          <w:trHeight w:hRule="exact" w:val="240"/>
        </w:trPr>
        <w:tc>
          <w:tcPr>
            <w:tcW w:w="11448" w:type="dxa"/>
            <w:gridSpan w:val="10"/>
            <w:tcBorders>
              <w:top w:val="nil"/>
              <w:left w:val="nil"/>
              <w:bottom w:val="single" w:sz="4" w:space="0" w:color="auto"/>
              <w:right w:val="nil"/>
            </w:tcBorders>
          </w:tcPr>
          <w:p w14:paraId="13A7A4E5" w14:textId="77777777" w:rsidR="003379BD" w:rsidRDefault="003379BD">
            <w:pPr>
              <w:pStyle w:val="Heading4"/>
              <w:tabs>
                <w:tab w:val="left" w:pos="540"/>
              </w:tabs>
              <w:spacing w:before="0"/>
              <w:jc w:val="left"/>
            </w:pPr>
          </w:p>
        </w:tc>
      </w:tr>
      <w:tr w:rsidR="003379BD" w14:paraId="4931940E" w14:textId="77777777">
        <w:trPr>
          <w:cantSplit/>
          <w:trHeight w:hRule="exact" w:val="240"/>
        </w:trPr>
        <w:tc>
          <w:tcPr>
            <w:tcW w:w="11448" w:type="dxa"/>
            <w:gridSpan w:val="10"/>
            <w:tcBorders>
              <w:top w:val="nil"/>
              <w:left w:val="nil"/>
              <w:bottom w:val="nil"/>
              <w:right w:val="nil"/>
            </w:tcBorders>
          </w:tcPr>
          <w:p w14:paraId="034D57E5"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67040C8A" w14:textId="77777777" w:rsidTr="00934FD5">
        <w:trPr>
          <w:cantSplit/>
          <w:trHeight w:val="288"/>
        </w:trPr>
        <w:tc>
          <w:tcPr>
            <w:tcW w:w="3816" w:type="dxa"/>
            <w:gridSpan w:val="2"/>
            <w:tcBorders>
              <w:top w:val="nil"/>
              <w:left w:val="nil"/>
              <w:bottom w:val="nil"/>
              <w:right w:val="nil"/>
            </w:tcBorders>
            <w:vAlign w:val="center"/>
          </w:tcPr>
          <w:p w14:paraId="0E09A8D8"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9F6225">
              <w:rPr>
                <w:b w:val="0"/>
              </w:rPr>
            </w:r>
            <w:r w:rsidR="009F6225">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39F2316"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9F6225">
              <w:rPr>
                <w:b w:val="0"/>
              </w:rPr>
            </w:r>
            <w:r w:rsidR="009F6225">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2B11DACF"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9F6225">
              <w:rPr>
                <w:b w:val="0"/>
              </w:rPr>
            </w:r>
            <w:r w:rsidR="009F6225">
              <w:rPr>
                <w:b w:val="0"/>
              </w:rPr>
              <w:fldChar w:fldCharType="separate"/>
            </w:r>
            <w:r>
              <w:rPr>
                <w:b w:val="0"/>
              </w:rPr>
              <w:fldChar w:fldCharType="end"/>
            </w:r>
            <w:bookmarkEnd w:id="19"/>
            <w:r>
              <w:rPr>
                <w:b w:val="0"/>
              </w:rPr>
              <w:t xml:space="preserve"> Social Functioning</w:t>
            </w:r>
          </w:p>
        </w:tc>
      </w:tr>
      <w:tr w:rsidR="003379BD" w14:paraId="660EC3B8" w14:textId="77777777">
        <w:trPr>
          <w:cantSplit/>
          <w:trHeight w:val="240"/>
        </w:trPr>
        <w:tc>
          <w:tcPr>
            <w:tcW w:w="3816" w:type="dxa"/>
            <w:gridSpan w:val="2"/>
            <w:tcBorders>
              <w:top w:val="nil"/>
              <w:left w:val="nil"/>
              <w:bottom w:val="nil"/>
              <w:right w:val="nil"/>
            </w:tcBorders>
          </w:tcPr>
          <w:p w14:paraId="21620611"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488F7E49"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43EC94A1" w14:textId="77777777" w:rsidR="003379BD" w:rsidRDefault="003379BD">
            <w:pPr>
              <w:pStyle w:val="Heading4"/>
              <w:tabs>
                <w:tab w:val="left" w:pos="540"/>
              </w:tabs>
              <w:jc w:val="left"/>
              <w:rPr>
                <w:b w:val="0"/>
              </w:rPr>
            </w:pPr>
          </w:p>
        </w:tc>
      </w:tr>
      <w:tr w:rsidR="003379BD" w14:paraId="15DB21D8" w14:textId="77777777">
        <w:trPr>
          <w:cantSplit/>
          <w:trHeight w:val="192"/>
        </w:trPr>
        <w:tc>
          <w:tcPr>
            <w:tcW w:w="5724" w:type="dxa"/>
            <w:gridSpan w:val="4"/>
            <w:tcBorders>
              <w:top w:val="nil"/>
              <w:left w:val="nil"/>
              <w:bottom w:val="nil"/>
              <w:right w:val="nil"/>
            </w:tcBorders>
          </w:tcPr>
          <w:p w14:paraId="5F7764E0"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0265C8F5" w14:textId="77777777" w:rsidR="003379BD" w:rsidRDefault="003379BD">
            <w:pPr>
              <w:pStyle w:val="Heading4"/>
              <w:tabs>
                <w:tab w:val="left" w:pos="540"/>
              </w:tabs>
              <w:jc w:val="left"/>
              <w:rPr>
                <w:b w:val="0"/>
              </w:rPr>
            </w:pPr>
          </w:p>
        </w:tc>
      </w:tr>
      <w:bookmarkStart w:id="20" w:name="_Hlk151783589"/>
      <w:tr w:rsidR="003379BD" w14:paraId="10D461DF" w14:textId="77777777">
        <w:trPr>
          <w:cantSplit/>
          <w:trHeight w:val="192"/>
        </w:trPr>
        <w:tc>
          <w:tcPr>
            <w:tcW w:w="5724" w:type="dxa"/>
            <w:gridSpan w:val="4"/>
            <w:tcBorders>
              <w:top w:val="nil"/>
              <w:left w:val="nil"/>
              <w:bottom w:val="nil"/>
              <w:right w:val="nil"/>
            </w:tcBorders>
            <w:vAlign w:val="center"/>
          </w:tcPr>
          <w:p w14:paraId="12AE0FD9"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9F6225">
              <w:rPr>
                <w:b w:val="0"/>
              </w:rPr>
            </w:r>
            <w:r w:rsidR="009F6225">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AA2C10A"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9F6225">
              <w:rPr>
                <w:b w:val="0"/>
              </w:rPr>
            </w:r>
            <w:r w:rsidR="009F6225">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6DA2EC33" w14:textId="77777777">
        <w:trPr>
          <w:cantSplit/>
          <w:trHeight w:val="192"/>
        </w:trPr>
        <w:tc>
          <w:tcPr>
            <w:tcW w:w="5724" w:type="dxa"/>
            <w:gridSpan w:val="4"/>
            <w:tcBorders>
              <w:top w:val="nil"/>
              <w:left w:val="nil"/>
              <w:bottom w:val="nil"/>
              <w:right w:val="nil"/>
            </w:tcBorders>
            <w:vAlign w:val="center"/>
          </w:tcPr>
          <w:p w14:paraId="3EBB5532"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9F6225">
              <w:rPr>
                <w:b w:val="0"/>
              </w:rPr>
            </w:r>
            <w:r w:rsidR="009F6225">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33C026F2"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9F6225">
              <w:rPr>
                <w:b w:val="0"/>
              </w:rPr>
            </w:r>
            <w:r w:rsidR="009F6225">
              <w:rPr>
                <w:b w:val="0"/>
              </w:rPr>
              <w:fldChar w:fldCharType="separate"/>
            </w:r>
            <w:r>
              <w:rPr>
                <w:b w:val="0"/>
              </w:rPr>
              <w:fldChar w:fldCharType="end"/>
            </w:r>
            <w:bookmarkEnd w:id="24"/>
            <w:r>
              <w:rPr>
                <w:b w:val="0"/>
              </w:rPr>
              <w:t xml:space="preserve"> Intervention of law enforcement authorities</w:t>
            </w:r>
          </w:p>
        </w:tc>
      </w:tr>
      <w:tr w:rsidR="003379BD" w14:paraId="32677F96" w14:textId="77777777">
        <w:trPr>
          <w:cantSplit/>
          <w:trHeight w:val="192"/>
        </w:trPr>
        <w:tc>
          <w:tcPr>
            <w:tcW w:w="5724" w:type="dxa"/>
            <w:gridSpan w:val="4"/>
            <w:tcBorders>
              <w:top w:val="nil"/>
              <w:left w:val="nil"/>
              <w:bottom w:val="nil"/>
              <w:right w:val="nil"/>
            </w:tcBorders>
            <w:vAlign w:val="center"/>
          </w:tcPr>
          <w:p w14:paraId="1E4C5C03"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9F6225">
              <w:rPr>
                <w:b w:val="0"/>
              </w:rPr>
            </w:r>
            <w:r w:rsidR="009F6225">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72729FC0"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9F6225">
              <w:rPr>
                <w:b w:val="0"/>
              </w:rPr>
            </w:r>
            <w:r w:rsidR="009F6225">
              <w:rPr>
                <w:b w:val="0"/>
              </w:rPr>
              <w:fldChar w:fldCharType="separate"/>
            </w:r>
            <w:r>
              <w:rPr>
                <w:b w:val="0"/>
              </w:rPr>
              <w:fldChar w:fldCharType="end"/>
            </w:r>
            <w:bookmarkEnd w:id="26"/>
            <w:r>
              <w:rPr>
                <w:b w:val="0"/>
              </w:rPr>
              <w:t xml:space="preserve"> Risk of harm to self or others</w:t>
            </w:r>
          </w:p>
        </w:tc>
      </w:tr>
      <w:tr w:rsidR="003379BD" w14:paraId="469732CD" w14:textId="77777777">
        <w:trPr>
          <w:cantSplit/>
          <w:trHeight w:val="192"/>
        </w:trPr>
        <w:tc>
          <w:tcPr>
            <w:tcW w:w="5724" w:type="dxa"/>
            <w:gridSpan w:val="4"/>
            <w:tcBorders>
              <w:top w:val="nil"/>
              <w:left w:val="nil"/>
              <w:bottom w:val="nil"/>
              <w:right w:val="nil"/>
            </w:tcBorders>
            <w:vAlign w:val="center"/>
          </w:tcPr>
          <w:p w14:paraId="47967AA1"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9F6225">
              <w:rPr>
                <w:b w:val="0"/>
              </w:rPr>
            </w:r>
            <w:r w:rsidR="009F6225">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72EB43DC" w14:textId="77777777" w:rsidR="003379BD" w:rsidRDefault="003379BD">
            <w:pPr>
              <w:pStyle w:val="Heading4"/>
              <w:tabs>
                <w:tab w:val="left" w:pos="540"/>
              </w:tabs>
              <w:spacing w:before="0"/>
              <w:jc w:val="left"/>
              <w:rPr>
                <w:b w:val="0"/>
              </w:rPr>
            </w:pPr>
          </w:p>
        </w:tc>
      </w:tr>
      <w:bookmarkEnd w:id="20"/>
      <w:tr w:rsidR="003379BD" w14:paraId="4CF6D233" w14:textId="77777777" w:rsidTr="00B1786E">
        <w:trPr>
          <w:cantSplit/>
          <w:trHeight w:val="1440"/>
        </w:trPr>
        <w:tc>
          <w:tcPr>
            <w:tcW w:w="11448" w:type="dxa"/>
            <w:gridSpan w:val="10"/>
            <w:tcBorders>
              <w:top w:val="nil"/>
              <w:left w:val="nil"/>
              <w:bottom w:val="single" w:sz="4" w:space="0" w:color="auto"/>
              <w:right w:val="nil"/>
            </w:tcBorders>
          </w:tcPr>
          <w:p w14:paraId="3184C142"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7664CD">
              <w:rPr>
                <w:noProof/>
                <w:sz w:val="22"/>
              </w:rPr>
              <w:t> </w:t>
            </w:r>
            <w:r w:rsidR="007664CD">
              <w:rPr>
                <w:noProof/>
                <w:sz w:val="22"/>
              </w:rPr>
              <w:t> </w:t>
            </w:r>
            <w:r w:rsidR="007664CD">
              <w:rPr>
                <w:noProof/>
                <w:sz w:val="22"/>
              </w:rPr>
              <w:t> </w:t>
            </w:r>
            <w:r w:rsidR="007664CD">
              <w:rPr>
                <w:noProof/>
                <w:sz w:val="22"/>
              </w:rPr>
              <w:t> </w:t>
            </w:r>
            <w:r w:rsidR="007664CD">
              <w:rPr>
                <w:noProof/>
                <w:sz w:val="22"/>
              </w:rPr>
              <w:t> </w:t>
            </w:r>
            <w:r w:rsidR="00B1786E">
              <w:rPr>
                <w:noProof/>
                <w:sz w:val="22"/>
              </w:rPr>
              <w:fldChar w:fldCharType="end"/>
            </w:r>
            <w:bookmarkEnd w:id="28"/>
          </w:p>
        </w:tc>
      </w:tr>
      <w:tr w:rsidR="003379BD" w14:paraId="5080168B" w14:textId="77777777">
        <w:trPr>
          <w:cantSplit/>
          <w:trHeight w:hRule="exact" w:val="440"/>
        </w:trPr>
        <w:tc>
          <w:tcPr>
            <w:tcW w:w="11448" w:type="dxa"/>
            <w:gridSpan w:val="10"/>
            <w:tcBorders>
              <w:top w:val="single" w:sz="4" w:space="0" w:color="auto"/>
              <w:left w:val="nil"/>
              <w:bottom w:val="single" w:sz="4" w:space="0" w:color="auto"/>
              <w:right w:val="nil"/>
            </w:tcBorders>
          </w:tcPr>
          <w:p w14:paraId="33EAC479"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5CEDC25D" w14:textId="77777777" w:rsidR="003379BD" w:rsidRDefault="00464819">
      <w:pPr>
        <w:jc w:val="right"/>
        <w:rPr>
          <w:rFonts w:ascii="Arial" w:hAnsi="Arial"/>
          <w:sz w:val="18"/>
        </w:rPr>
      </w:pPr>
      <w:r>
        <w:rPr>
          <w:rFonts w:ascii="Arial" w:hAnsi="Arial"/>
          <w:sz w:val="18"/>
        </w:rPr>
        <w:t>See Page 2</w:t>
      </w:r>
    </w:p>
    <w:p w14:paraId="28464AE5"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012BF166" w14:textId="77777777">
        <w:trPr>
          <w:tblHeader/>
        </w:trPr>
        <w:tc>
          <w:tcPr>
            <w:tcW w:w="4788" w:type="dxa"/>
            <w:tcBorders>
              <w:top w:val="nil"/>
              <w:left w:val="nil"/>
              <w:bottom w:val="nil"/>
              <w:right w:val="nil"/>
            </w:tcBorders>
          </w:tcPr>
          <w:p w14:paraId="2BB3F641"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31FAE4E5" w14:textId="77777777" w:rsidR="003379BD" w:rsidRDefault="003379BD" w:rsidP="00CF16BF">
            <w:pPr>
              <w:rPr>
                <w:rFonts w:ascii="Arial" w:hAnsi="Arial"/>
                <w:sz w:val="18"/>
              </w:rPr>
            </w:pPr>
            <w:r>
              <w:rPr>
                <w:rFonts w:ascii="Arial" w:hAnsi="Arial"/>
                <w:sz w:val="18"/>
              </w:rPr>
              <w:t xml:space="preserve">Medication: </w:t>
            </w:r>
            <w:r w:rsidR="004B558A" w:rsidRPr="00F125E2">
              <w:rPr>
                <w:noProof/>
                <w:sz w:val="22"/>
              </w:rPr>
              <w:t>Topamax</w:t>
            </w:r>
            <w:r w:rsidR="004B558A">
              <w:rPr>
                <w:sz w:val="22"/>
              </w:rPr>
              <w:t xml:space="preserve"> -</w:t>
            </w:r>
            <w:r w:rsidR="004B558A">
              <w:rPr>
                <w:rFonts w:ascii="Arial" w:hAnsi="Arial"/>
                <w:sz w:val="18"/>
              </w:rPr>
              <w:t xml:space="preserve"> (</w:t>
            </w:r>
            <w:r w:rsidR="004B558A" w:rsidRPr="00F125E2">
              <w:rPr>
                <w:noProof/>
                <w:sz w:val="22"/>
              </w:rPr>
              <w:t>topiramate</w:t>
            </w:r>
            <w:r w:rsidR="004B558A">
              <w:rPr>
                <w:rFonts w:ascii="Arial" w:hAnsi="Arial"/>
                <w:sz w:val="18"/>
              </w:rPr>
              <w:t>)</w:t>
            </w:r>
          </w:p>
        </w:tc>
      </w:tr>
      <w:tr w:rsidR="003379BD" w14:paraId="45916A0E" w14:textId="77777777">
        <w:trPr>
          <w:cantSplit/>
        </w:trPr>
        <w:tc>
          <w:tcPr>
            <w:tcW w:w="11448" w:type="dxa"/>
            <w:gridSpan w:val="2"/>
            <w:tcBorders>
              <w:top w:val="single" w:sz="4" w:space="0" w:color="auto"/>
              <w:left w:val="nil"/>
              <w:bottom w:val="single" w:sz="4" w:space="0" w:color="auto"/>
              <w:right w:val="nil"/>
            </w:tcBorders>
          </w:tcPr>
          <w:p w14:paraId="0DD87F1E"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9DBB618" w14:textId="77777777" w:rsidTr="00683097">
        <w:trPr>
          <w:cantSplit/>
          <w:trHeight w:val="864"/>
        </w:trPr>
        <w:tc>
          <w:tcPr>
            <w:tcW w:w="11448" w:type="dxa"/>
            <w:gridSpan w:val="2"/>
            <w:tcBorders>
              <w:top w:val="single" w:sz="4" w:space="0" w:color="auto"/>
              <w:left w:val="nil"/>
              <w:bottom w:val="nil"/>
              <w:right w:val="nil"/>
            </w:tcBorders>
          </w:tcPr>
          <w:p w14:paraId="769E7D5A"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393BDB2F" w14:textId="77777777" w:rsidR="0021563E" w:rsidRDefault="003379BD" w:rsidP="00AD441D">
            <w:pPr>
              <w:pStyle w:val="Heading6"/>
              <w:spacing w:before="120"/>
              <w:rPr>
                <w:sz w:val="18"/>
                <w:szCs w:val="18"/>
              </w:rPr>
            </w:pPr>
            <w:r w:rsidRPr="0056414C">
              <w:rPr>
                <w:sz w:val="18"/>
                <w:szCs w:val="18"/>
              </w:rPr>
              <w:t>Most Common Side Effects</w:t>
            </w:r>
          </w:p>
          <w:p w14:paraId="48546CB8" w14:textId="77777777" w:rsidR="002B22C5" w:rsidRPr="00A45816" w:rsidRDefault="002B22C5" w:rsidP="002B22C5">
            <w:pPr>
              <w:rPr>
                <w:rFonts w:ascii="Arial" w:hAnsi="Arial" w:cs="Arial"/>
                <w:sz w:val="18"/>
                <w:szCs w:val="18"/>
              </w:rPr>
            </w:pPr>
            <w:r w:rsidRPr="00A45816">
              <w:rPr>
                <w:rFonts w:ascii="Arial" w:hAnsi="Arial" w:cs="Arial"/>
                <w:sz w:val="18"/>
                <w:szCs w:val="18"/>
              </w:rPr>
              <w:t>Abnormal sodium bicarbonate lab values and ammonia levels (metabolic acidosis), confusion, impaired psychomotor performance, memory impairment, mood disorder, feeling nervous, tired, loss of appetite, weight decrease, and change in taste or tingling of the tongue.</w:t>
            </w:r>
          </w:p>
        </w:tc>
      </w:tr>
      <w:tr w:rsidR="003379BD" w14:paraId="0DD95351" w14:textId="77777777" w:rsidTr="00683097">
        <w:trPr>
          <w:cantSplit/>
          <w:trHeight w:val="576"/>
        </w:trPr>
        <w:tc>
          <w:tcPr>
            <w:tcW w:w="11448" w:type="dxa"/>
            <w:gridSpan w:val="2"/>
            <w:tcBorders>
              <w:top w:val="nil"/>
              <w:left w:val="nil"/>
              <w:bottom w:val="nil"/>
              <w:right w:val="nil"/>
            </w:tcBorders>
          </w:tcPr>
          <w:p w14:paraId="2CE59C19"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7FA23BB4" w14:textId="77777777" w:rsidR="002B22C5" w:rsidRPr="002B22C5" w:rsidRDefault="002B22C5" w:rsidP="00AD441D">
            <w:pPr>
              <w:rPr>
                <w:rFonts w:ascii="Arial" w:hAnsi="Arial"/>
                <w:noProof/>
                <w:sz w:val="18"/>
              </w:rPr>
            </w:pPr>
            <w:r>
              <w:rPr>
                <w:rFonts w:ascii="Arial" w:hAnsi="Arial"/>
                <w:noProof/>
                <w:sz w:val="18"/>
              </w:rPr>
              <w:t xml:space="preserve">Infectious disease, fever, increased body temperature, reduced concentration span, </w:t>
            </w:r>
            <w:r w:rsidR="00D238A8">
              <w:rPr>
                <w:rFonts w:ascii="Arial" w:hAnsi="Arial"/>
                <w:noProof/>
                <w:sz w:val="18"/>
              </w:rPr>
              <w:t>and fatigu</w:t>
            </w:r>
            <w:r>
              <w:rPr>
                <w:rFonts w:ascii="Arial" w:hAnsi="Arial"/>
                <w:noProof/>
                <w:sz w:val="18"/>
              </w:rPr>
              <w:t>e</w:t>
            </w:r>
            <w:r w:rsidR="00D238A8">
              <w:rPr>
                <w:rFonts w:ascii="Arial" w:hAnsi="Arial"/>
                <w:noProof/>
                <w:sz w:val="18"/>
              </w:rPr>
              <w:t>.</w:t>
            </w:r>
          </w:p>
        </w:tc>
      </w:tr>
      <w:tr w:rsidR="003379BD" w14:paraId="00396B7F" w14:textId="77777777" w:rsidTr="00683097">
        <w:trPr>
          <w:cantSplit/>
          <w:trHeight w:val="576"/>
        </w:trPr>
        <w:tc>
          <w:tcPr>
            <w:tcW w:w="11448" w:type="dxa"/>
            <w:gridSpan w:val="2"/>
            <w:tcBorders>
              <w:top w:val="nil"/>
              <w:left w:val="nil"/>
              <w:bottom w:val="nil"/>
              <w:right w:val="nil"/>
            </w:tcBorders>
          </w:tcPr>
          <w:p w14:paraId="655E05B1" w14:textId="77777777" w:rsidR="002B22C5" w:rsidRDefault="003379BD" w:rsidP="00AD441D">
            <w:pPr>
              <w:rPr>
                <w:rFonts w:ascii="Arial" w:hAnsi="Arial"/>
                <w:b/>
                <w:sz w:val="18"/>
              </w:rPr>
            </w:pPr>
            <w:r>
              <w:rPr>
                <w:rFonts w:ascii="Arial" w:hAnsi="Arial"/>
                <w:b/>
                <w:sz w:val="18"/>
              </w:rPr>
              <w:t>Rare Side Effects</w:t>
            </w:r>
          </w:p>
          <w:p w14:paraId="630D4B23" w14:textId="77777777" w:rsidR="002B22C5" w:rsidRDefault="002B22C5" w:rsidP="00AD441D">
            <w:pPr>
              <w:rPr>
                <w:rFonts w:ascii="Arial" w:hAnsi="Arial"/>
                <w:sz w:val="18"/>
              </w:rPr>
            </w:pPr>
            <w:r>
              <w:rPr>
                <w:rFonts w:ascii="Arial" w:hAnsi="Arial"/>
                <w:sz w:val="18"/>
              </w:rPr>
              <w:t xml:space="preserve">Liver failure, drug induced encephalopathy, suicidal thoughts, kidney stones, </w:t>
            </w:r>
            <w:r w:rsidR="00D238A8">
              <w:rPr>
                <w:rFonts w:ascii="Arial" w:hAnsi="Arial"/>
                <w:sz w:val="18"/>
              </w:rPr>
              <w:t xml:space="preserve">and </w:t>
            </w:r>
            <w:r>
              <w:rPr>
                <w:rFonts w:ascii="Arial" w:hAnsi="Arial"/>
                <w:sz w:val="18"/>
              </w:rPr>
              <w:t>withdrawal symptom.</w:t>
            </w:r>
          </w:p>
          <w:p w14:paraId="100876E1" w14:textId="77777777" w:rsidR="007F7A51" w:rsidRDefault="007F7A51" w:rsidP="00AD441D">
            <w:pPr>
              <w:rPr>
                <w:rFonts w:ascii="Arial" w:hAnsi="Arial"/>
                <w:sz w:val="18"/>
              </w:rPr>
            </w:pPr>
          </w:p>
          <w:p w14:paraId="2FC53E33" w14:textId="77777777" w:rsidR="007F7A51" w:rsidRDefault="007F7A51" w:rsidP="00AD441D">
            <w:pPr>
              <w:rPr>
                <w:rFonts w:ascii="Arial" w:hAnsi="Arial"/>
                <w:b/>
                <w:sz w:val="18"/>
              </w:rPr>
            </w:pPr>
            <w:r>
              <w:rPr>
                <w:rFonts w:ascii="Arial" w:hAnsi="Arial"/>
                <w:b/>
                <w:sz w:val="18"/>
              </w:rPr>
              <w:t>Check with your doctor:</w:t>
            </w:r>
          </w:p>
          <w:p w14:paraId="3CF007AA" w14:textId="77777777" w:rsidR="007F7A51" w:rsidRDefault="007F7A51" w:rsidP="00AD441D">
            <w:pPr>
              <w:rPr>
                <w:rFonts w:ascii="Arial" w:hAnsi="Arial"/>
                <w:noProof/>
                <w:sz w:val="18"/>
              </w:rPr>
            </w:pPr>
            <w:r w:rsidRPr="00F125E2">
              <w:rPr>
                <w:rFonts w:ascii="Arial" w:hAnsi="Arial"/>
                <w:noProof/>
                <w:sz w:val="18"/>
              </w:rPr>
              <w:t xml:space="preserve">Check with your doctor as soon as possible if any of the following side effects occur: </w:t>
            </w:r>
          </w:p>
          <w:p w14:paraId="5F62D621" w14:textId="77777777" w:rsidR="007F7A51" w:rsidRPr="007F7A51" w:rsidRDefault="007F7A51" w:rsidP="007F7A51">
            <w:pPr>
              <w:pStyle w:val="ListParagraph"/>
              <w:numPr>
                <w:ilvl w:val="0"/>
                <w:numId w:val="7"/>
              </w:numPr>
              <w:rPr>
                <w:rFonts w:ascii="Arial" w:hAnsi="Arial"/>
                <w:b/>
                <w:sz w:val="18"/>
              </w:rPr>
            </w:pPr>
            <w:r w:rsidRPr="007F7A51">
              <w:rPr>
                <w:rFonts w:ascii="Arial" w:hAnsi="Arial"/>
                <w:noProof/>
                <w:sz w:val="18"/>
              </w:rPr>
              <w:t>Any vision problems, especially blurred vision, double vision, eye pain or rapidly decreasing vision uncontrolled back-and-forth or rolling eye movements</w:t>
            </w:r>
            <w:r>
              <w:rPr>
                <w:rFonts w:ascii="Arial" w:hAnsi="Arial"/>
                <w:noProof/>
                <w:sz w:val="18"/>
              </w:rPr>
              <w:t>, eye redness or irritation, increased eye pressure, or eye pain;</w:t>
            </w:r>
          </w:p>
          <w:p w14:paraId="6DBD93DD" w14:textId="77777777" w:rsidR="007F7A51" w:rsidRPr="007F7A51" w:rsidRDefault="007F7A51" w:rsidP="007F7A51">
            <w:pPr>
              <w:pStyle w:val="ListParagraph"/>
              <w:numPr>
                <w:ilvl w:val="0"/>
                <w:numId w:val="7"/>
              </w:numPr>
              <w:rPr>
                <w:rFonts w:ascii="Arial" w:hAnsi="Arial"/>
                <w:b/>
                <w:sz w:val="18"/>
              </w:rPr>
            </w:pPr>
            <w:r w:rsidRPr="007F7A51">
              <w:rPr>
                <w:rFonts w:ascii="Arial" w:hAnsi="Arial"/>
                <w:noProof/>
                <w:sz w:val="18"/>
              </w:rPr>
              <w:t xml:space="preserve">burning, prickling, or tingling sensations; </w:t>
            </w:r>
          </w:p>
          <w:p w14:paraId="1CDE8A5C" w14:textId="77777777" w:rsidR="007F7A51" w:rsidRPr="007F7A51" w:rsidRDefault="007F7A51" w:rsidP="007F7A51">
            <w:pPr>
              <w:pStyle w:val="ListParagraph"/>
              <w:numPr>
                <w:ilvl w:val="0"/>
                <w:numId w:val="7"/>
              </w:numPr>
              <w:rPr>
                <w:rFonts w:ascii="Arial" w:hAnsi="Arial"/>
                <w:b/>
                <w:sz w:val="18"/>
              </w:rPr>
            </w:pPr>
            <w:r w:rsidRPr="007F7A51">
              <w:rPr>
                <w:rFonts w:ascii="Arial" w:hAnsi="Arial"/>
                <w:noProof/>
                <w:sz w:val="18"/>
              </w:rPr>
              <w:t>clumsiness or unsteadiness; confusion; continuous,</w:t>
            </w:r>
            <w:r>
              <w:rPr>
                <w:rFonts w:ascii="Arial" w:hAnsi="Arial"/>
                <w:noProof/>
                <w:sz w:val="18"/>
              </w:rPr>
              <w:t xml:space="preserve"> </w:t>
            </w:r>
            <w:r w:rsidRPr="007F7A51">
              <w:rPr>
                <w:rFonts w:ascii="Arial" w:hAnsi="Arial"/>
                <w:noProof/>
                <w:sz w:val="18"/>
              </w:rPr>
              <w:t>diz</w:t>
            </w:r>
            <w:r>
              <w:rPr>
                <w:rFonts w:ascii="Arial" w:hAnsi="Arial"/>
                <w:noProof/>
                <w:sz w:val="18"/>
              </w:rPr>
              <w:t xml:space="preserve">ziness; drowsiness; </w:t>
            </w:r>
            <w:r w:rsidRPr="007F7A51">
              <w:rPr>
                <w:rFonts w:ascii="Arial" w:hAnsi="Arial"/>
                <w:noProof/>
                <w:sz w:val="18"/>
              </w:rPr>
              <w:t xml:space="preserve"> generalized slowing of mental and physical </w:t>
            </w:r>
            <w:r>
              <w:rPr>
                <w:rFonts w:ascii="Arial" w:hAnsi="Arial"/>
                <w:noProof/>
                <w:sz w:val="18"/>
              </w:rPr>
              <w:t>activity</w:t>
            </w:r>
            <w:r w:rsidRPr="007F7A51">
              <w:rPr>
                <w:rFonts w:ascii="Arial" w:hAnsi="Arial"/>
                <w:noProof/>
                <w:sz w:val="18"/>
              </w:rPr>
              <w:t xml:space="preserve">; memory problems; </w:t>
            </w:r>
            <w:r>
              <w:rPr>
                <w:rFonts w:ascii="Arial" w:hAnsi="Arial"/>
                <w:noProof/>
                <w:sz w:val="18"/>
              </w:rPr>
              <w:t xml:space="preserve">nervousness, </w:t>
            </w:r>
            <w:r w:rsidRPr="007F7A51">
              <w:rPr>
                <w:rFonts w:ascii="Arial" w:hAnsi="Arial"/>
                <w:noProof/>
                <w:sz w:val="18"/>
              </w:rPr>
              <w:t>trouble in concentrating or paying attention; unusual tiredness or weakness.</w:t>
            </w:r>
          </w:p>
          <w:p w14:paraId="206EB5AE" w14:textId="77777777" w:rsidR="007F7A51" w:rsidRPr="007F7A51" w:rsidRDefault="007F7A51" w:rsidP="00AD441D">
            <w:pPr>
              <w:pStyle w:val="ListParagraph"/>
              <w:numPr>
                <w:ilvl w:val="0"/>
                <w:numId w:val="7"/>
              </w:numPr>
              <w:rPr>
                <w:rFonts w:ascii="Arial" w:hAnsi="Arial"/>
                <w:b/>
                <w:sz w:val="18"/>
              </w:rPr>
            </w:pPr>
            <w:r w:rsidRPr="007F7A51">
              <w:rPr>
                <w:rFonts w:ascii="Arial" w:hAnsi="Arial"/>
                <w:noProof/>
                <w:sz w:val="18"/>
              </w:rPr>
              <w:t xml:space="preserve">menstrual changes; menstrual pain; nervousness; speech or language problems; </w:t>
            </w:r>
          </w:p>
          <w:p w14:paraId="523C87E9" w14:textId="77777777" w:rsidR="007F7A51" w:rsidRPr="007F7A51" w:rsidRDefault="007F7A51" w:rsidP="00AD441D">
            <w:pPr>
              <w:pStyle w:val="ListParagraph"/>
              <w:numPr>
                <w:ilvl w:val="0"/>
                <w:numId w:val="7"/>
              </w:numPr>
              <w:rPr>
                <w:rFonts w:ascii="Arial" w:hAnsi="Arial"/>
                <w:b/>
                <w:sz w:val="18"/>
              </w:rPr>
            </w:pPr>
            <w:r>
              <w:rPr>
                <w:rFonts w:ascii="Arial" w:hAnsi="Arial"/>
                <w:noProof/>
                <w:sz w:val="18"/>
              </w:rPr>
              <w:t>b</w:t>
            </w:r>
            <w:r w:rsidRPr="007F7A51">
              <w:rPr>
                <w:rFonts w:ascii="Arial" w:hAnsi="Arial"/>
                <w:noProof/>
                <w:sz w:val="18"/>
              </w:rPr>
              <w:t>ack pain; chest pain; constipation; heartburn; hot flushes; increased sweating; leg pain</w:t>
            </w:r>
            <w:r>
              <w:rPr>
                <w:rFonts w:ascii="Arial" w:hAnsi="Arial"/>
                <w:noProof/>
                <w:sz w:val="18"/>
              </w:rPr>
              <w:t xml:space="preserve"> or swelling; </w:t>
            </w:r>
          </w:p>
          <w:p w14:paraId="7736DC38" w14:textId="77777777" w:rsidR="007F7A51" w:rsidRPr="007F7A51" w:rsidRDefault="007F7A51" w:rsidP="00AD441D">
            <w:pPr>
              <w:pStyle w:val="ListParagraph"/>
              <w:numPr>
                <w:ilvl w:val="0"/>
                <w:numId w:val="7"/>
              </w:numPr>
              <w:rPr>
                <w:rFonts w:ascii="Arial" w:hAnsi="Arial"/>
                <w:b/>
                <w:sz w:val="18"/>
              </w:rPr>
            </w:pPr>
            <w:r>
              <w:rPr>
                <w:rFonts w:ascii="Arial" w:hAnsi="Arial"/>
                <w:noProof/>
                <w:sz w:val="18"/>
              </w:rPr>
              <w:t>s</w:t>
            </w:r>
            <w:r w:rsidR="002B22C5" w:rsidRPr="007F7A51">
              <w:rPr>
                <w:rFonts w:ascii="Arial" w:hAnsi="Arial"/>
                <w:noProof/>
                <w:sz w:val="18"/>
              </w:rPr>
              <w:t>kin rash;</w:t>
            </w:r>
            <w:r>
              <w:rPr>
                <w:rFonts w:ascii="Arial" w:hAnsi="Arial"/>
                <w:noProof/>
                <w:sz w:val="18"/>
              </w:rPr>
              <w:t xml:space="preserve"> itching; trouble breathing;</w:t>
            </w:r>
            <w:r w:rsidR="00936EE0" w:rsidRPr="007F7A51">
              <w:rPr>
                <w:rFonts w:ascii="Arial" w:hAnsi="Arial"/>
                <w:noProof/>
                <w:sz w:val="18"/>
              </w:rPr>
              <w:t xml:space="preserve"> </w:t>
            </w:r>
          </w:p>
          <w:p w14:paraId="0EAB43BD" w14:textId="77777777" w:rsidR="007F7A51" w:rsidRPr="007F7A51" w:rsidRDefault="00936EE0" w:rsidP="00AD441D">
            <w:pPr>
              <w:pStyle w:val="ListParagraph"/>
              <w:numPr>
                <w:ilvl w:val="0"/>
                <w:numId w:val="7"/>
              </w:numPr>
              <w:rPr>
                <w:rFonts w:ascii="Arial" w:hAnsi="Arial"/>
                <w:b/>
                <w:sz w:val="18"/>
              </w:rPr>
            </w:pPr>
            <w:r w:rsidRPr="007F7A51">
              <w:rPr>
                <w:rFonts w:ascii="Arial" w:hAnsi="Arial"/>
                <w:noProof/>
                <w:sz w:val="18"/>
              </w:rPr>
              <w:t>blood in urine;</w:t>
            </w:r>
            <w:r w:rsidR="007F7A51" w:rsidRPr="007F7A51">
              <w:rPr>
                <w:rFonts w:ascii="Arial" w:hAnsi="Arial"/>
                <w:noProof/>
                <w:sz w:val="18"/>
              </w:rPr>
              <w:t xml:space="preserve"> loss of bladder control</w:t>
            </w:r>
            <w:r w:rsidR="007F7A51">
              <w:rPr>
                <w:rFonts w:ascii="Arial" w:hAnsi="Arial"/>
                <w:noProof/>
                <w:sz w:val="18"/>
              </w:rPr>
              <w:t>;</w:t>
            </w:r>
            <w:r w:rsidRPr="007F7A51">
              <w:rPr>
                <w:rFonts w:ascii="Arial" w:hAnsi="Arial"/>
                <w:noProof/>
                <w:sz w:val="18"/>
              </w:rPr>
              <w:t xml:space="preserve"> decrease in sexual performance or desire; difficult or </w:t>
            </w:r>
            <w:r w:rsidR="007F7A51">
              <w:rPr>
                <w:rFonts w:ascii="Arial" w:hAnsi="Arial"/>
                <w:noProof/>
                <w:sz w:val="18"/>
              </w:rPr>
              <w:t>painful urination;</w:t>
            </w:r>
            <w:r w:rsidRPr="007F7A51">
              <w:rPr>
                <w:rFonts w:ascii="Arial" w:hAnsi="Arial"/>
                <w:noProof/>
                <w:sz w:val="18"/>
              </w:rPr>
              <w:t xml:space="preserve"> frequent urination;</w:t>
            </w:r>
            <w:r w:rsidR="007F7A51" w:rsidRPr="007F7A51">
              <w:rPr>
                <w:rFonts w:ascii="Arial" w:hAnsi="Arial"/>
                <w:noProof/>
                <w:sz w:val="18"/>
              </w:rPr>
              <w:t xml:space="preserve"> lower back or side pain</w:t>
            </w:r>
            <w:r w:rsidR="007F7A51">
              <w:rPr>
                <w:rFonts w:ascii="Arial" w:hAnsi="Arial"/>
                <w:noProof/>
                <w:sz w:val="18"/>
              </w:rPr>
              <w:t>;</w:t>
            </w:r>
          </w:p>
          <w:p w14:paraId="5B5252A5" w14:textId="77777777" w:rsidR="00936EE0" w:rsidRPr="007F7A51" w:rsidRDefault="007F7A51" w:rsidP="007F7A51">
            <w:pPr>
              <w:pStyle w:val="ListParagraph"/>
              <w:numPr>
                <w:ilvl w:val="0"/>
                <w:numId w:val="7"/>
              </w:numPr>
              <w:rPr>
                <w:rFonts w:ascii="Arial" w:hAnsi="Arial"/>
                <w:b/>
                <w:sz w:val="18"/>
              </w:rPr>
            </w:pPr>
            <w:r>
              <w:rPr>
                <w:rFonts w:ascii="Arial" w:hAnsi="Arial"/>
                <w:noProof/>
                <w:sz w:val="18"/>
              </w:rPr>
              <w:t xml:space="preserve">hearing loss; </w:t>
            </w:r>
            <w:r w:rsidR="00936EE0" w:rsidRPr="007F7A51">
              <w:rPr>
                <w:rFonts w:ascii="Arial" w:hAnsi="Arial"/>
                <w:noProof/>
                <w:sz w:val="18"/>
              </w:rPr>
              <w:t>rin</w:t>
            </w:r>
            <w:r>
              <w:rPr>
                <w:rFonts w:ascii="Arial" w:hAnsi="Arial"/>
                <w:noProof/>
                <w:sz w:val="18"/>
              </w:rPr>
              <w:t>ging or buzzing in ears.</w:t>
            </w:r>
          </w:p>
        </w:tc>
      </w:tr>
      <w:tr w:rsidR="003379BD" w14:paraId="0DCF90B4" w14:textId="77777777" w:rsidTr="00683097">
        <w:trPr>
          <w:cantSplit/>
          <w:trHeight w:val="576"/>
        </w:trPr>
        <w:tc>
          <w:tcPr>
            <w:tcW w:w="11448" w:type="dxa"/>
            <w:gridSpan w:val="2"/>
            <w:tcBorders>
              <w:top w:val="nil"/>
              <w:left w:val="nil"/>
              <w:bottom w:val="nil"/>
              <w:right w:val="nil"/>
            </w:tcBorders>
          </w:tcPr>
          <w:p w14:paraId="35DD9BAA" w14:textId="77777777" w:rsidR="003A12EF" w:rsidRPr="007F7A51" w:rsidRDefault="003379BD" w:rsidP="003A12EF">
            <w:pPr>
              <w:rPr>
                <w:rFonts w:ascii="Arial" w:hAnsi="Arial"/>
                <w:b/>
                <w:snapToGrid w:val="0"/>
                <w:color w:val="000000"/>
                <w:sz w:val="18"/>
              </w:rPr>
            </w:pPr>
            <w:r>
              <w:rPr>
                <w:rFonts w:ascii="Arial" w:hAnsi="Arial"/>
                <w:b/>
                <w:snapToGrid w:val="0"/>
                <w:color w:val="000000"/>
                <w:sz w:val="18"/>
              </w:rPr>
              <w:t>Caution</w:t>
            </w:r>
          </w:p>
          <w:p w14:paraId="11A988E7" w14:textId="77777777" w:rsidR="00EE29A3" w:rsidRPr="007F7A51" w:rsidRDefault="00EE29A3" w:rsidP="007F7A51">
            <w:pPr>
              <w:pStyle w:val="ListParagraph"/>
              <w:numPr>
                <w:ilvl w:val="0"/>
                <w:numId w:val="5"/>
              </w:numPr>
              <w:rPr>
                <w:rFonts w:ascii="Arial" w:hAnsi="Arial"/>
                <w:sz w:val="18"/>
              </w:rPr>
            </w:pPr>
            <w:r>
              <w:rPr>
                <w:rFonts w:ascii="Arial" w:hAnsi="Arial"/>
                <w:b/>
                <w:sz w:val="18"/>
              </w:rPr>
              <w:t>Drowsiness</w:t>
            </w:r>
            <w:r w:rsidR="007F7A51">
              <w:rPr>
                <w:rFonts w:ascii="Arial" w:hAnsi="Arial"/>
                <w:b/>
                <w:sz w:val="18"/>
              </w:rPr>
              <w:t>/ Older patient with history of falls or fractures</w:t>
            </w:r>
          </w:p>
          <w:p w14:paraId="2FF5B400" w14:textId="77777777" w:rsidR="00EE29A3" w:rsidRPr="00EE29A3" w:rsidRDefault="00EE29A3" w:rsidP="00EE29A3">
            <w:pPr>
              <w:pStyle w:val="ListParagraph"/>
              <w:rPr>
                <w:rFonts w:ascii="Arial" w:hAnsi="Arial"/>
                <w:sz w:val="18"/>
              </w:rPr>
            </w:pPr>
            <w:r>
              <w:rPr>
                <w:rFonts w:ascii="Arial" w:hAnsi="Arial"/>
                <w:sz w:val="18"/>
              </w:rPr>
              <w:t xml:space="preserve">Avoid activities requiring mental alertness and coordination until you know how this medication affects you. </w:t>
            </w:r>
            <w:r w:rsidR="007F7A51">
              <w:rPr>
                <w:rFonts w:ascii="Arial" w:hAnsi="Arial"/>
                <w:sz w:val="18"/>
              </w:rPr>
              <w:t xml:space="preserve"> This medication may cause some people to feel unsteady or clumsy. It may cause trouble thinking clearly or cause tiredness, confusion, and drowsiness.</w:t>
            </w:r>
          </w:p>
          <w:p w14:paraId="000732AE" w14:textId="77777777" w:rsidR="00EE29A3" w:rsidRPr="00EE29A3" w:rsidRDefault="00EE29A3" w:rsidP="00DA3EFA">
            <w:pPr>
              <w:pStyle w:val="ListParagraph"/>
              <w:numPr>
                <w:ilvl w:val="0"/>
                <w:numId w:val="5"/>
              </w:numPr>
              <w:rPr>
                <w:rFonts w:ascii="Arial" w:hAnsi="Arial"/>
                <w:sz w:val="18"/>
              </w:rPr>
            </w:pPr>
            <w:r>
              <w:rPr>
                <w:rFonts w:ascii="Arial" w:hAnsi="Arial"/>
                <w:b/>
                <w:sz w:val="18"/>
              </w:rPr>
              <w:t>Endocrine and Metabolic</w:t>
            </w:r>
          </w:p>
          <w:p w14:paraId="2F2FE60C" w14:textId="77777777" w:rsidR="007F7A51" w:rsidRPr="007F7A51" w:rsidRDefault="00EE29A3" w:rsidP="007F7A51">
            <w:pPr>
              <w:pStyle w:val="ListParagraph"/>
              <w:rPr>
                <w:rFonts w:ascii="Arial" w:hAnsi="Arial"/>
                <w:sz w:val="18"/>
              </w:rPr>
            </w:pPr>
            <w:r>
              <w:rPr>
                <w:rFonts w:ascii="Arial" w:hAnsi="Arial"/>
                <w:sz w:val="18"/>
              </w:rPr>
              <w:t>Report symptoms of metabolic acidosis, hyperthermia, and the inability to sweat.</w:t>
            </w:r>
            <w:r w:rsidR="007F7A51">
              <w:rPr>
                <w:rFonts w:ascii="Arial" w:hAnsi="Arial"/>
                <w:sz w:val="18"/>
              </w:rPr>
              <w:t xml:space="preserve"> </w:t>
            </w:r>
            <w:r w:rsidR="007F7A51" w:rsidRPr="007F7A51">
              <w:rPr>
                <w:rFonts w:ascii="Arial" w:hAnsi="Arial"/>
                <w:noProof/>
                <w:sz w:val="18"/>
              </w:rPr>
              <w:t>These medicines may make you sweat less, causing your body temperature to increase. Use extra care not to become overheated during exercise or hot weather while you are taking this medicine, since overheating may result in heat stroke. Also, hot baths or saunas may make you dizzy or faint while you are taking this medicine.</w:t>
            </w:r>
          </w:p>
          <w:p w14:paraId="5B9933F9" w14:textId="77777777" w:rsidR="00EE29A3" w:rsidRPr="00EE29A3" w:rsidRDefault="00EE29A3" w:rsidP="00DA3EFA">
            <w:pPr>
              <w:pStyle w:val="ListParagraph"/>
              <w:numPr>
                <w:ilvl w:val="0"/>
                <w:numId w:val="5"/>
              </w:numPr>
              <w:rPr>
                <w:rFonts w:ascii="Arial" w:hAnsi="Arial"/>
                <w:sz w:val="18"/>
              </w:rPr>
            </w:pPr>
            <w:r>
              <w:rPr>
                <w:rFonts w:ascii="Arial" w:hAnsi="Arial"/>
                <w:b/>
                <w:sz w:val="18"/>
              </w:rPr>
              <w:t>Neurologic</w:t>
            </w:r>
          </w:p>
          <w:p w14:paraId="1F6BC83A" w14:textId="77777777" w:rsidR="00EE29A3" w:rsidRPr="00EE29A3" w:rsidRDefault="00EE29A3" w:rsidP="00EE29A3">
            <w:pPr>
              <w:pStyle w:val="ListParagraph"/>
              <w:rPr>
                <w:rFonts w:ascii="Arial" w:hAnsi="Arial"/>
                <w:sz w:val="18"/>
              </w:rPr>
            </w:pPr>
            <w:r>
              <w:rPr>
                <w:rFonts w:ascii="Arial" w:hAnsi="Arial"/>
                <w:sz w:val="18"/>
              </w:rPr>
              <w:t>Do not discontinue the medication abruptly as it may increase seizure activity. Report new or worsening depression, suicidal thoughts or behavior, or changes in mood or behavior.</w:t>
            </w:r>
          </w:p>
          <w:p w14:paraId="04ED1AB6" w14:textId="77777777" w:rsidR="00EE29A3" w:rsidRPr="00EE29A3" w:rsidRDefault="00EE29A3" w:rsidP="00DA3EFA">
            <w:pPr>
              <w:pStyle w:val="ListParagraph"/>
              <w:numPr>
                <w:ilvl w:val="0"/>
                <w:numId w:val="5"/>
              </w:numPr>
              <w:rPr>
                <w:rFonts w:ascii="Arial" w:hAnsi="Arial"/>
                <w:sz w:val="18"/>
              </w:rPr>
            </w:pPr>
            <w:r>
              <w:rPr>
                <w:rFonts w:ascii="Arial" w:hAnsi="Arial"/>
                <w:b/>
                <w:sz w:val="18"/>
              </w:rPr>
              <w:t>Eyes</w:t>
            </w:r>
          </w:p>
          <w:p w14:paraId="17267017" w14:textId="77777777" w:rsidR="00EE29A3" w:rsidRPr="00EE29A3" w:rsidRDefault="00EE29A3" w:rsidP="00EE29A3">
            <w:pPr>
              <w:pStyle w:val="ListParagraph"/>
              <w:rPr>
                <w:rFonts w:ascii="Arial" w:hAnsi="Arial"/>
                <w:sz w:val="18"/>
              </w:rPr>
            </w:pPr>
            <w:r>
              <w:rPr>
                <w:rFonts w:ascii="Arial" w:hAnsi="Arial"/>
                <w:sz w:val="18"/>
              </w:rPr>
              <w:t>Immediately report changes in vision, eye pain, blurred vision, or decreased visual acuity.</w:t>
            </w:r>
          </w:p>
          <w:p w14:paraId="38A6F022" w14:textId="77777777" w:rsidR="00EE29A3" w:rsidRPr="00EE29A3" w:rsidRDefault="00EE29A3" w:rsidP="00DA3EFA">
            <w:pPr>
              <w:pStyle w:val="ListParagraph"/>
              <w:numPr>
                <w:ilvl w:val="0"/>
                <w:numId w:val="5"/>
              </w:numPr>
              <w:rPr>
                <w:rFonts w:ascii="Arial" w:hAnsi="Arial"/>
                <w:sz w:val="18"/>
              </w:rPr>
            </w:pPr>
            <w:r>
              <w:rPr>
                <w:rFonts w:ascii="Arial" w:hAnsi="Arial"/>
                <w:b/>
                <w:sz w:val="18"/>
              </w:rPr>
              <w:t>Kidneys</w:t>
            </w:r>
          </w:p>
          <w:p w14:paraId="775710A8" w14:textId="77777777" w:rsidR="00EE29A3" w:rsidRPr="00EE29A3" w:rsidRDefault="00EE29A3" w:rsidP="00EE29A3">
            <w:pPr>
              <w:pStyle w:val="ListParagraph"/>
              <w:rPr>
                <w:rFonts w:ascii="Arial" w:hAnsi="Arial"/>
                <w:sz w:val="18"/>
              </w:rPr>
            </w:pPr>
            <w:r>
              <w:rPr>
                <w:rFonts w:ascii="Arial" w:hAnsi="Arial"/>
                <w:sz w:val="18"/>
              </w:rPr>
              <w:t>Maintain adequate fluid intake to minimize the risk of kidney stones.</w:t>
            </w:r>
            <w:r w:rsidR="002B22C5" w:rsidRPr="00F125E2">
              <w:rPr>
                <w:rFonts w:ascii="Arial" w:hAnsi="Arial"/>
                <w:noProof/>
                <w:sz w:val="18"/>
              </w:rPr>
              <w:t xml:space="preserve"> It is important that you drink plenty of fluids every day during therapy with topiramate to help prevent kidney stones from forming.</w:t>
            </w:r>
          </w:p>
          <w:p w14:paraId="6226E1BC" w14:textId="77777777" w:rsidR="00EE29A3" w:rsidRPr="00EE29A3" w:rsidRDefault="00EE29A3" w:rsidP="00DA3EFA">
            <w:pPr>
              <w:pStyle w:val="ListParagraph"/>
              <w:numPr>
                <w:ilvl w:val="0"/>
                <w:numId w:val="5"/>
              </w:numPr>
              <w:rPr>
                <w:rFonts w:ascii="Arial" w:hAnsi="Arial"/>
                <w:sz w:val="18"/>
              </w:rPr>
            </w:pPr>
            <w:r>
              <w:rPr>
                <w:rFonts w:ascii="Arial" w:hAnsi="Arial"/>
                <w:b/>
                <w:sz w:val="18"/>
              </w:rPr>
              <w:t>Pregnancy</w:t>
            </w:r>
            <w:r w:rsidR="002B22C5">
              <w:rPr>
                <w:rFonts w:ascii="Arial" w:hAnsi="Arial"/>
                <w:b/>
                <w:sz w:val="18"/>
              </w:rPr>
              <w:t>/Oral Contraceptives</w:t>
            </w:r>
          </w:p>
          <w:p w14:paraId="08AEC7EF" w14:textId="77777777" w:rsidR="00EE29A3" w:rsidRDefault="00EE29A3" w:rsidP="00EE29A3">
            <w:pPr>
              <w:pStyle w:val="ListParagraph"/>
              <w:rPr>
                <w:rFonts w:ascii="Arial" w:hAnsi="Arial"/>
                <w:sz w:val="18"/>
              </w:rPr>
            </w:pPr>
            <w:r>
              <w:rPr>
                <w:rFonts w:ascii="Arial" w:hAnsi="Arial"/>
                <w:sz w:val="18"/>
              </w:rPr>
              <w:t>This medication may cause fetal harm. The recommendation is to use contraceptives.  This medication may decrease the effectiveness of estrogen containing birth control.</w:t>
            </w:r>
            <w:r w:rsidR="002B22C5" w:rsidRPr="00F125E2">
              <w:rPr>
                <w:rFonts w:ascii="Arial" w:hAnsi="Arial"/>
                <w:noProof/>
                <w:sz w:val="18"/>
              </w:rPr>
              <w:t xml:space="preserve"> You should use a different or additional means of birth control while you are using topiramate.</w:t>
            </w:r>
          </w:p>
          <w:p w14:paraId="3438DF1C" w14:textId="77777777" w:rsidR="002B22C5" w:rsidRPr="002B22C5" w:rsidRDefault="002B22C5" w:rsidP="002B22C5">
            <w:pPr>
              <w:pStyle w:val="ListParagraph"/>
              <w:numPr>
                <w:ilvl w:val="0"/>
                <w:numId w:val="5"/>
              </w:numPr>
              <w:rPr>
                <w:rFonts w:ascii="Arial" w:hAnsi="Arial"/>
                <w:sz w:val="18"/>
              </w:rPr>
            </w:pPr>
            <w:r>
              <w:rPr>
                <w:rFonts w:ascii="Arial" w:hAnsi="Arial"/>
                <w:b/>
                <w:sz w:val="18"/>
              </w:rPr>
              <w:t>Skin Reaction</w:t>
            </w:r>
          </w:p>
          <w:p w14:paraId="04D4135C" w14:textId="77777777" w:rsidR="002B22C5" w:rsidRPr="002B22C5" w:rsidRDefault="002B22C5" w:rsidP="002B22C5">
            <w:pPr>
              <w:pStyle w:val="ListParagraph"/>
              <w:rPr>
                <w:rFonts w:ascii="Arial" w:hAnsi="Arial"/>
                <w:sz w:val="18"/>
              </w:rPr>
            </w:pPr>
            <w:r>
              <w:rPr>
                <w:rFonts w:ascii="Arial" w:hAnsi="Arial"/>
                <w:sz w:val="18"/>
              </w:rPr>
              <w:t>Rare but serious allergic reactions such as a body rash, Stevens-Johnson syndrome, or toxic epidermal necrolysis may occur.  Report any signs of skin irritation or rash immediately to your prescriber.</w:t>
            </w:r>
          </w:p>
          <w:p w14:paraId="56F77042" w14:textId="77777777" w:rsidR="003A12EF" w:rsidRDefault="00EE29A3" w:rsidP="00AD441D">
            <w:pPr>
              <w:rPr>
                <w:b/>
              </w:rPr>
            </w:pPr>
            <w:r>
              <w:rPr>
                <w:b/>
              </w:rPr>
              <w:t>Contraindications</w:t>
            </w:r>
          </w:p>
          <w:p w14:paraId="6D9A8AE3" w14:textId="77777777" w:rsidR="00EE29A3" w:rsidRPr="00EE29A3" w:rsidRDefault="00EE29A3" w:rsidP="00EE29A3">
            <w:pPr>
              <w:pStyle w:val="ListParagraph"/>
              <w:numPr>
                <w:ilvl w:val="0"/>
                <w:numId w:val="6"/>
              </w:numPr>
              <w:rPr>
                <w:rFonts w:ascii="Arial" w:hAnsi="Arial"/>
                <w:sz w:val="18"/>
              </w:rPr>
            </w:pPr>
            <w:r w:rsidRPr="00EE29A3">
              <w:rPr>
                <w:rFonts w:ascii="Arial" w:hAnsi="Arial"/>
                <w:sz w:val="18"/>
              </w:rPr>
              <w:t>Avoid recent alcohol use within 6 hours before or after topiramate use</w:t>
            </w:r>
          </w:p>
          <w:p w14:paraId="5CCF0A6B" w14:textId="77777777" w:rsidR="00EE29A3" w:rsidRPr="001B346E" w:rsidRDefault="00EE29A3" w:rsidP="00AD441D">
            <w:pPr>
              <w:pStyle w:val="ListParagraph"/>
              <w:numPr>
                <w:ilvl w:val="0"/>
                <w:numId w:val="6"/>
              </w:numPr>
              <w:rPr>
                <w:rFonts w:ascii="Arial" w:hAnsi="Arial"/>
                <w:sz w:val="18"/>
              </w:rPr>
            </w:pPr>
            <w:r w:rsidRPr="00EE29A3">
              <w:rPr>
                <w:rFonts w:ascii="Arial" w:hAnsi="Arial"/>
                <w:sz w:val="18"/>
              </w:rPr>
              <w:t>Metformin</w:t>
            </w:r>
            <w:r>
              <w:rPr>
                <w:rFonts w:ascii="Arial" w:hAnsi="Arial"/>
                <w:sz w:val="18"/>
              </w:rPr>
              <w:t xml:space="preserve"> with topiramate poses an increased risk of metabolic acidosis</w:t>
            </w:r>
          </w:p>
        </w:tc>
      </w:tr>
      <w:tr w:rsidR="003379BD" w14:paraId="630E1894" w14:textId="77777777" w:rsidTr="00BB22EF">
        <w:trPr>
          <w:trHeight w:val="576"/>
        </w:trPr>
        <w:tc>
          <w:tcPr>
            <w:tcW w:w="11448" w:type="dxa"/>
            <w:gridSpan w:val="2"/>
            <w:tcBorders>
              <w:top w:val="nil"/>
              <w:left w:val="nil"/>
              <w:bottom w:val="nil"/>
              <w:right w:val="nil"/>
            </w:tcBorders>
          </w:tcPr>
          <w:p w14:paraId="6EEEF718" w14:textId="77777777" w:rsidR="003379BD" w:rsidRDefault="003379BD" w:rsidP="00AD441D">
            <w:pPr>
              <w:rPr>
                <w:rFonts w:ascii="Arial" w:hAnsi="Arial"/>
                <w:b/>
                <w:snapToGrid w:val="0"/>
                <w:color w:val="000000"/>
                <w:sz w:val="18"/>
              </w:rPr>
            </w:pPr>
            <w:r>
              <w:rPr>
                <w:rFonts w:ascii="Arial" w:hAnsi="Arial"/>
                <w:b/>
                <w:snapToGrid w:val="0"/>
                <w:color w:val="000000"/>
                <w:sz w:val="18"/>
              </w:rPr>
              <w:t>Warning</w:t>
            </w:r>
          </w:p>
          <w:p w14:paraId="608A4C47" w14:textId="77777777" w:rsidR="00D918FC" w:rsidRPr="00D918FC" w:rsidRDefault="00D918FC" w:rsidP="00D918FC">
            <w:pPr>
              <w:rPr>
                <w:rFonts w:ascii="Arial" w:hAnsi="Arial"/>
                <w:b/>
                <w:color w:val="000000"/>
                <w:sz w:val="18"/>
              </w:rPr>
            </w:pPr>
            <w:r w:rsidRPr="00D918FC">
              <w:rPr>
                <w:rFonts w:ascii="Arial" w:hAnsi="Arial"/>
                <w:b/>
                <w:color w:val="000000"/>
                <w:sz w:val="18"/>
              </w:rPr>
              <w:t>TOPAMAX may cause suicidal thoughts or actions in a very small number of people, about 1 in 500.</w:t>
            </w:r>
          </w:p>
          <w:p w14:paraId="349D23AC" w14:textId="77777777" w:rsidR="00D918FC" w:rsidRPr="00DD1A12" w:rsidRDefault="00D918FC" w:rsidP="00D918FC">
            <w:pPr>
              <w:rPr>
                <w:rFonts w:ascii="Arial" w:hAnsi="Arial"/>
                <w:b/>
                <w:sz w:val="18"/>
              </w:rPr>
            </w:pPr>
          </w:p>
          <w:p w14:paraId="0B6E5C33" w14:textId="77777777" w:rsidR="00D918FC" w:rsidRDefault="00D918FC" w:rsidP="00D918FC">
            <w:pPr>
              <w:rPr>
                <w:rFonts w:ascii="Arial" w:hAnsi="Arial"/>
                <w:sz w:val="18"/>
              </w:rPr>
            </w:pPr>
            <w:r w:rsidRPr="00DD1A12">
              <w:rPr>
                <w:rFonts w:ascii="Arial" w:hAnsi="Arial"/>
                <w:b/>
                <w:sz w:val="18"/>
              </w:rPr>
              <w:t>Metabolic Acidosis</w:t>
            </w:r>
            <w:r>
              <w:rPr>
                <w:rFonts w:ascii="Arial" w:hAnsi="Arial"/>
                <w:b/>
                <w:sz w:val="18"/>
              </w:rPr>
              <w:t xml:space="preserve">: </w:t>
            </w:r>
            <w:r w:rsidRPr="00DD1A12">
              <w:rPr>
                <w:rFonts w:ascii="Arial" w:hAnsi="Arial"/>
                <w:sz w:val="18"/>
              </w:rPr>
              <w:t>Hyperchloremic, non-anion gap, metabolic acidosis (i.e., decreased serum bicarbonate below the normal reference range in the absence of chronic respiratory alkalosis) is associated with topiramate treatment.  Such electrolyte imbalance has been observed with the use of topiramate in placebo-controlled clinical trials and in the post-marketing period. Generally, topiramate-induced metabolic acidosis occurs early in treatment although cases can occ</w:t>
            </w:r>
            <w:r>
              <w:rPr>
                <w:rFonts w:ascii="Arial" w:hAnsi="Arial"/>
                <w:sz w:val="18"/>
              </w:rPr>
              <w:t>ur at any time during treatment.</w:t>
            </w:r>
          </w:p>
          <w:p w14:paraId="23D3B46C" w14:textId="77777777" w:rsidR="00D918FC" w:rsidRPr="00DD1A12" w:rsidRDefault="00D918FC" w:rsidP="00D918FC">
            <w:pPr>
              <w:rPr>
                <w:rFonts w:ascii="Arial" w:hAnsi="Arial"/>
                <w:sz w:val="18"/>
              </w:rPr>
            </w:pPr>
          </w:p>
          <w:p w14:paraId="0BBD46F0" w14:textId="77777777" w:rsidR="00D918FC" w:rsidRDefault="00D918FC" w:rsidP="00D918FC">
            <w:pPr>
              <w:rPr>
                <w:rFonts w:ascii="Arial" w:hAnsi="Arial"/>
                <w:sz w:val="18"/>
              </w:rPr>
            </w:pPr>
            <w:r w:rsidRPr="00DD1A12">
              <w:rPr>
                <w:rFonts w:ascii="Arial" w:hAnsi="Arial"/>
                <w:sz w:val="18"/>
              </w:rPr>
              <w:lastRenderedPageBreak/>
              <w:t>Some manifestations of acute or chronic metabolic acidosis may include hyperventilation, nonspecific symptoms such as fatigue and anorexia, or more severe sequelae including cardiac arrhythmias or stupor.  Chronic, untreated metabolic acidosis may increase the risk for nephrolithiasis or nephrocalcinosis, and may also result in osteomalacia (referred to as rickets in pediatric patients) and/or osteoporosis with an increased risk for fractures. Chronic metabolic acidosis in pediatric patients may also reduce growth rates.  A reduction in growth rate may eventually decrease the maximal height achieved.</w:t>
            </w:r>
          </w:p>
          <w:p w14:paraId="77572566" w14:textId="77777777" w:rsidR="00D918FC" w:rsidRPr="00DD1A12" w:rsidRDefault="00D918FC" w:rsidP="00D918FC">
            <w:pPr>
              <w:rPr>
                <w:rFonts w:ascii="Arial" w:hAnsi="Arial"/>
                <w:sz w:val="18"/>
              </w:rPr>
            </w:pPr>
          </w:p>
          <w:p w14:paraId="6542AD71" w14:textId="77777777" w:rsidR="00D918FC" w:rsidRDefault="00D918FC" w:rsidP="00D918FC">
            <w:pPr>
              <w:rPr>
                <w:rFonts w:ascii="Arial" w:hAnsi="Arial"/>
                <w:sz w:val="18"/>
              </w:rPr>
            </w:pPr>
            <w:r w:rsidRPr="00DD1A12">
              <w:rPr>
                <w:rFonts w:ascii="Arial" w:hAnsi="Arial"/>
                <w:sz w:val="18"/>
              </w:rPr>
              <w:t>Measurement of baseline and periodic serum bicarbonate during topiramate treatment is recommended. If metabolic acidosis develops and persists, consideration should be given to reducing the dose or discontinuing topiramate (using dose tapering). If the decision is made to continue patients on topiramate in the face of persistent acidosis, alkali treatment should be considered.</w:t>
            </w:r>
          </w:p>
          <w:p w14:paraId="4A04BDC3" w14:textId="77777777" w:rsidR="00D918FC" w:rsidRPr="00DD1A12" w:rsidRDefault="00D918FC" w:rsidP="00D918FC">
            <w:pPr>
              <w:rPr>
                <w:rFonts w:ascii="Arial" w:hAnsi="Arial"/>
                <w:sz w:val="18"/>
              </w:rPr>
            </w:pPr>
          </w:p>
          <w:p w14:paraId="32F0C964" w14:textId="77777777" w:rsidR="00D918FC" w:rsidRPr="00DD1A12" w:rsidRDefault="00D918FC" w:rsidP="00D918FC">
            <w:pPr>
              <w:rPr>
                <w:rFonts w:ascii="Arial" w:hAnsi="Arial"/>
                <w:sz w:val="18"/>
              </w:rPr>
            </w:pPr>
            <w:r w:rsidRPr="00DD1A12">
              <w:rPr>
                <w:rFonts w:ascii="Arial" w:hAnsi="Arial"/>
                <w:b/>
                <w:sz w:val="18"/>
              </w:rPr>
              <w:t>Acute Myopia and Secondary Angle Closure Glaucoma</w:t>
            </w:r>
            <w:r>
              <w:rPr>
                <w:rFonts w:ascii="Arial" w:hAnsi="Arial"/>
                <w:b/>
                <w:sz w:val="18"/>
              </w:rPr>
              <w:t xml:space="preserve">: </w:t>
            </w:r>
            <w:r w:rsidRPr="00DD1A12">
              <w:rPr>
                <w:rFonts w:ascii="Arial" w:hAnsi="Arial"/>
                <w:sz w:val="18"/>
              </w:rPr>
              <w:t>A syndrome consisting of acute myopia associated with secondary angle closure glaucoma has been reported in patients receiving topiramate. Symptoms include acute onset of decreased visual acuity and/or ocular pain. Ophthalmologic findings can include myopia, anterior chamber shallowing, ocular hyperemia (redness) and increased intraocular pressure. Mydriasis may or may not be present. This syndrome may be associated with supraciliary effusion resulting in anterior displacement of the lens and iris, with secondary angle closure glaucoma. Symptoms typically occur within 1 month of initiating topiramate therapy. In contrast to primary narrow angle glaucoma, which is rare under 40 years of age, secondary angle closure glaucoma associated with topiramate has been reported in pediatric patients as well as adults. The primary treatment to reverse symptoms is discontinuation of topiramate as rapidly as possible, according to the judgment of the treating physician. Other measures, in conjunction with discontinuation of topiramate, may be helpful. Elevated intraocular pressure of any etiology, if left untreated, can lead to serious sequelae including permanent vision loss.</w:t>
            </w:r>
          </w:p>
          <w:p w14:paraId="5A6ADC37" w14:textId="77777777" w:rsidR="00D918FC" w:rsidRPr="00DD1A12" w:rsidRDefault="00D918FC" w:rsidP="00D918FC">
            <w:pPr>
              <w:rPr>
                <w:rFonts w:ascii="Arial" w:hAnsi="Arial"/>
                <w:sz w:val="18"/>
              </w:rPr>
            </w:pPr>
          </w:p>
          <w:p w14:paraId="508F107B" w14:textId="77777777" w:rsidR="00D918FC" w:rsidRDefault="00D918FC" w:rsidP="00D918FC">
            <w:pPr>
              <w:rPr>
                <w:rFonts w:ascii="Arial" w:hAnsi="Arial"/>
                <w:sz w:val="18"/>
              </w:rPr>
            </w:pPr>
            <w:r w:rsidRPr="00DD1A12">
              <w:rPr>
                <w:rFonts w:ascii="Arial" w:hAnsi="Arial"/>
                <w:b/>
                <w:sz w:val="18"/>
              </w:rPr>
              <w:t>Oligohidrosis and Hyperthermia</w:t>
            </w:r>
            <w:r>
              <w:rPr>
                <w:rFonts w:ascii="Arial" w:hAnsi="Arial"/>
                <w:b/>
                <w:sz w:val="18"/>
              </w:rPr>
              <w:t xml:space="preserve">: </w:t>
            </w:r>
            <w:r w:rsidRPr="00DD1A12">
              <w:rPr>
                <w:rFonts w:ascii="Arial" w:hAnsi="Arial"/>
                <w:sz w:val="18"/>
              </w:rPr>
              <w:t>Oligohidrosis (decreased sweating), infrequently resulting in hospitalization, has been reported in association with topiramate use. Decreased sweating and an elevation in body temperature above normal characterized these cases. Some of the cases were reported after exposure to elevated environmental temperatures. The majority of the reports have been in children. Patients, especially pediatric patients, treated with topiramate should be monitored closely for evidence of decreased sweating and increased body temperature, especially in hot weather. Caution should be used when topiramate is prescribed with other drugs that predispose patients to heat-related disorders; these drugs include, but are not limited to, other carbonic anhydrase inhibitors and drugs with anticholinergic activity.</w:t>
            </w:r>
          </w:p>
          <w:p w14:paraId="1B782B1B" w14:textId="77777777" w:rsidR="00D918FC" w:rsidRPr="00DD1A12" w:rsidRDefault="00D918FC" w:rsidP="00D918FC">
            <w:pPr>
              <w:rPr>
                <w:rFonts w:ascii="Arial" w:hAnsi="Arial"/>
                <w:sz w:val="18"/>
              </w:rPr>
            </w:pPr>
          </w:p>
          <w:p w14:paraId="6C1A7E47" w14:textId="77777777" w:rsidR="00D918FC" w:rsidRPr="00DD1A12" w:rsidRDefault="00D918FC" w:rsidP="00D918FC">
            <w:pPr>
              <w:rPr>
                <w:rFonts w:ascii="Arial" w:hAnsi="Arial"/>
                <w:sz w:val="18"/>
              </w:rPr>
            </w:pPr>
            <w:r w:rsidRPr="00DD1A12">
              <w:rPr>
                <w:rFonts w:ascii="Arial" w:hAnsi="Arial"/>
                <w:b/>
                <w:sz w:val="18"/>
              </w:rPr>
              <w:t>Withdrawal of AEDs</w:t>
            </w:r>
            <w:r>
              <w:rPr>
                <w:rFonts w:ascii="Arial" w:hAnsi="Arial"/>
                <w:b/>
                <w:sz w:val="18"/>
              </w:rPr>
              <w:t xml:space="preserve">: </w:t>
            </w:r>
            <w:r w:rsidRPr="00DD1A12">
              <w:rPr>
                <w:rFonts w:ascii="Arial" w:hAnsi="Arial"/>
                <w:sz w:val="18"/>
              </w:rPr>
              <w:t>In patients with or without a history of seizures or epilepsy, antiepileptic drugs including topiramate should be gradually withdrawn to minimize the potential for seizures or increased seizure frequency. In situations where rapid withdrawal of topiramate is medically required, appropriate monitoring is recommended.</w:t>
            </w:r>
          </w:p>
          <w:p w14:paraId="4F6B50F8" w14:textId="77777777" w:rsidR="00D918FC" w:rsidRDefault="00D918FC" w:rsidP="00AD441D">
            <w:pPr>
              <w:rPr>
                <w:b/>
              </w:rPr>
            </w:pPr>
          </w:p>
        </w:tc>
      </w:tr>
      <w:tr w:rsidR="003379BD" w14:paraId="3FF84BBF" w14:textId="77777777">
        <w:trPr>
          <w:cantSplit/>
          <w:trHeight w:hRule="exact" w:val="288"/>
        </w:trPr>
        <w:tc>
          <w:tcPr>
            <w:tcW w:w="11448" w:type="dxa"/>
            <w:gridSpan w:val="2"/>
            <w:tcBorders>
              <w:top w:val="nil"/>
              <w:left w:val="nil"/>
              <w:bottom w:val="single" w:sz="4" w:space="0" w:color="auto"/>
              <w:right w:val="nil"/>
            </w:tcBorders>
            <w:vAlign w:val="bottom"/>
          </w:tcPr>
          <w:p w14:paraId="2ED1C17B" w14:textId="4EED084F" w:rsidR="003379BD" w:rsidRDefault="003379BD" w:rsidP="005325D4">
            <w:pPr>
              <w:rPr>
                <w:rFonts w:ascii="Arial" w:hAnsi="Arial"/>
                <w:sz w:val="18"/>
              </w:rPr>
            </w:pPr>
            <w:r>
              <w:rPr>
                <w:rFonts w:ascii="Arial" w:hAnsi="Arial"/>
                <w:sz w:val="18"/>
              </w:rPr>
              <w:lastRenderedPageBreak/>
              <w:t xml:space="preserve">See </w:t>
            </w:r>
            <w:r w:rsidR="002A18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902CC94" w14:textId="77777777">
        <w:trPr>
          <w:cantSplit/>
        </w:trPr>
        <w:tc>
          <w:tcPr>
            <w:tcW w:w="11448" w:type="dxa"/>
            <w:gridSpan w:val="2"/>
            <w:tcBorders>
              <w:top w:val="nil"/>
              <w:left w:val="nil"/>
              <w:bottom w:val="nil"/>
              <w:right w:val="nil"/>
            </w:tcBorders>
          </w:tcPr>
          <w:p w14:paraId="337EC3D7" w14:textId="77777777" w:rsidR="003379BD" w:rsidRDefault="003379BD" w:rsidP="007664CD">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212BE6B3"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2C3E217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6696B42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3E8A723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604D9D3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1C947DD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7ACE340"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0E96B39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467386AF" w14:textId="77777777" w:rsidR="003379BD" w:rsidRDefault="003379BD">
            <w:pPr>
              <w:tabs>
                <w:tab w:val="left" w:pos="360"/>
                <w:tab w:val="left" w:pos="630"/>
              </w:tabs>
              <w:rPr>
                <w:rFonts w:ascii="Arial" w:hAnsi="Arial"/>
                <w:sz w:val="10"/>
              </w:rPr>
            </w:pPr>
          </w:p>
        </w:tc>
      </w:tr>
    </w:tbl>
    <w:p w14:paraId="5B6F1DE9" w14:textId="77777777" w:rsidR="0021563E" w:rsidRPr="00D606EF" w:rsidRDefault="0021563E">
      <w:pPr>
        <w:rPr>
          <w:rFonts w:ascii="Arial" w:hAnsi="Arial"/>
          <w:sz w:val="18"/>
        </w:rPr>
        <w:sectPr w:rsidR="0021563E" w:rsidRPr="00D606EF"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15433638" w14:textId="77777777" w:rsidTr="0021563E">
        <w:trPr>
          <w:cantSplit/>
        </w:trPr>
        <w:tc>
          <w:tcPr>
            <w:tcW w:w="9918" w:type="dxa"/>
            <w:gridSpan w:val="5"/>
            <w:tcBorders>
              <w:top w:val="nil"/>
              <w:left w:val="nil"/>
              <w:bottom w:val="nil"/>
              <w:right w:val="nil"/>
            </w:tcBorders>
          </w:tcPr>
          <w:p w14:paraId="50DB4CC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081E80E3" w14:textId="77777777" w:rsidR="003379BD" w:rsidRDefault="005325D4" w:rsidP="0021563E">
            <w:pPr>
              <w:ind w:left="-18"/>
              <w:rPr>
                <w:rFonts w:ascii="Arial" w:hAnsi="Arial"/>
                <w:b/>
                <w:sz w:val="18"/>
              </w:rPr>
            </w:pPr>
            <w:r>
              <w:rPr>
                <w:rFonts w:ascii="Arial" w:hAnsi="Arial"/>
                <w:b/>
                <w:sz w:val="18"/>
              </w:rPr>
              <w:t>DATE SIGNED</w:t>
            </w:r>
          </w:p>
        </w:tc>
      </w:tr>
      <w:tr w:rsidR="003379BD" w14:paraId="1F49B846"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E83CD32"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3163E29D"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9F6225">
              <w:rPr>
                <w:rFonts w:ascii="Arial" w:hAnsi="Arial"/>
                <w:sz w:val="18"/>
              </w:rPr>
            </w:r>
            <w:r w:rsidR="009F6225">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5FF966A4"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9F6225">
              <w:rPr>
                <w:rFonts w:ascii="Arial" w:hAnsi="Arial"/>
                <w:sz w:val="18"/>
              </w:rPr>
            </w:r>
            <w:r w:rsidR="009F6225">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9F6225">
              <w:rPr>
                <w:rFonts w:ascii="Arial" w:hAnsi="Arial"/>
                <w:sz w:val="18"/>
              </w:rPr>
            </w:r>
            <w:r w:rsidR="009F6225">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7DE397F6" w14:textId="77777777" w:rsidR="003379BD" w:rsidRDefault="003379BD">
            <w:pPr>
              <w:rPr>
                <w:rFonts w:ascii="Arial" w:hAnsi="Arial"/>
                <w:sz w:val="18"/>
              </w:rPr>
            </w:pPr>
          </w:p>
        </w:tc>
      </w:tr>
      <w:tr w:rsidR="003379BD" w14:paraId="48CFAE9F"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A2F0B4D"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29D179D1"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643B0F88" w14:textId="77777777" w:rsidR="003379BD" w:rsidRDefault="003379BD">
            <w:pPr>
              <w:rPr>
                <w:rFonts w:ascii="Arial" w:hAnsi="Arial"/>
                <w:sz w:val="18"/>
              </w:rPr>
            </w:pPr>
          </w:p>
        </w:tc>
      </w:tr>
      <w:tr w:rsidR="007A6FC3" w14:paraId="37E9F0CB" w14:textId="77777777">
        <w:trPr>
          <w:cantSplit/>
          <w:trHeight w:hRule="exact" w:val="864"/>
        </w:trPr>
        <w:tc>
          <w:tcPr>
            <w:tcW w:w="11448" w:type="dxa"/>
            <w:gridSpan w:val="6"/>
            <w:tcBorders>
              <w:top w:val="single" w:sz="4" w:space="0" w:color="auto"/>
              <w:left w:val="nil"/>
              <w:bottom w:val="single" w:sz="4" w:space="0" w:color="auto"/>
              <w:right w:val="nil"/>
            </w:tcBorders>
          </w:tcPr>
          <w:p w14:paraId="626AD7E9"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11811DFB"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24C76BD9"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27D0FD2C"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167D7DD"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1EA04CB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78D4A3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2263FF09"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713BCFD0"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9F6225">
              <w:rPr>
                <w:rFonts w:ascii="Arial" w:hAnsi="Arial"/>
                <w:sz w:val="18"/>
              </w:rPr>
            </w:r>
            <w:r w:rsidR="009F6225">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9F6225">
              <w:rPr>
                <w:rFonts w:ascii="Arial" w:hAnsi="Arial"/>
                <w:sz w:val="18"/>
              </w:rPr>
            </w:r>
            <w:r w:rsidR="009F6225">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0B106945"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6AB9632"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FADB8D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46998858"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0FA3329E"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3C26" w14:textId="77777777" w:rsidR="000C39B7" w:rsidRDefault="000C39B7" w:rsidP="007A6FC3">
      <w:r>
        <w:separator/>
      </w:r>
    </w:p>
  </w:endnote>
  <w:endnote w:type="continuationSeparator" w:id="0">
    <w:p w14:paraId="0085D8E9" w14:textId="77777777" w:rsidR="000C39B7" w:rsidRDefault="000C39B7"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0F51"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64CD">
      <w:rPr>
        <w:rStyle w:val="PageNumber"/>
        <w:noProof/>
      </w:rPr>
      <w:t>4</w:t>
    </w:r>
    <w:r>
      <w:rPr>
        <w:rStyle w:val="PageNumber"/>
      </w:rPr>
      <w:fldChar w:fldCharType="end"/>
    </w:r>
  </w:p>
  <w:p w14:paraId="25567806"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05C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64CD">
      <w:rPr>
        <w:rStyle w:val="PageNumber"/>
        <w:noProof/>
      </w:rPr>
      <w:t>4</w:t>
    </w:r>
    <w:r>
      <w:rPr>
        <w:rStyle w:val="PageNumber"/>
      </w:rPr>
      <w:fldChar w:fldCharType="end"/>
    </w:r>
  </w:p>
  <w:p w14:paraId="0B6298C1"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C0C7052" w14:textId="77777777" w:rsidTr="00CC7A80">
      <w:tc>
        <w:tcPr>
          <w:tcW w:w="1932" w:type="dxa"/>
          <w:shd w:val="clear" w:color="auto" w:fill="auto"/>
        </w:tcPr>
        <w:p w14:paraId="4C0E5FFA"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E84D17C"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8656FD2"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67F82BC"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4C75005"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D55B4F9" w14:textId="77777777" w:rsidR="0018307F" w:rsidRPr="00CC7A80" w:rsidRDefault="0018307F" w:rsidP="00CC7A80">
          <w:pPr>
            <w:pStyle w:val="Footer"/>
            <w:jc w:val="right"/>
            <w:rPr>
              <w:rFonts w:ascii="Arial" w:hAnsi="Arial" w:cs="Arial"/>
              <w:sz w:val="18"/>
              <w:szCs w:val="18"/>
            </w:rPr>
          </w:pPr>
        </w:p>
      </w:tc>
    </w:tr>
  </w:tbl>
  <w:p w14:paraId="043DFF04" w14:textId="77777777" w:rsidR="0018307F" w:rsidRDefault="0018307F" w:rsidP="0021563E">
    <w:pPr>
      <w:pStyle w:val="Footer"/>
      <w:jc w:val="right"/>
    </w:pPr>
  </w:p>
  <w:p w14:paraId="596CEE6E"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5EE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3FD6">
      <w:rPr>
        <w:rStyle w:val="PageNumber"/>
        <w:noProof/>
      </w:rPr>
      <w:t>4</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B0C0E86" w14:textId="77777777" w:rsidTr="00CC7A80">
      <w:tc>
        <w:tcPr>
          <w:tcW w:w="1932" w:type="dxa"/>
          <w:shd w:val="clear" w:color="auto" w:fill="auto"/>
        </w:tcPr>
        <w:p w14:paraId="57F3973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6FC1EA0"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12FA23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B6ED36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5B0CB7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A7A90A6" w14:textId="77777777" w:rsidR="0018307F" w:rsidRPr="00CC7A80" w:rsidRDefault="0018307F" w:rsidP="00CC7A80">
          <w:pPr>
            <w:pStyle w:val="Footer"/>
            <w:jc w:val="right"/>
            <w:rPr>
              <w:rFonts w:ascii="Arial" w:hAnsi="Arial" w:cs="Arial"/>
              <w:sz w:val="18"/>
              <w:szCs w:val="18"/>
            </w:rPr>
          </w:pPr>
        </w:p>
      </w:tc>
    </w:tr>
  </w:tbl>
  <w:p w14:paraId="18962783"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993DF" w14:textId="77777777" w:rsidR="000C39B7" w:rsidRDefault="000C39B7" w:rsidP="007A6FC3">
      <w:r>
        <w:separator/>
      </w:r>
    </w:p>
  </w:footnote>
  <w:footnote w:type="continuationSeparator" w:id="0">
    <w:p w14:paraId="5C4B99A1" w14:textId="77777777" w:rsidR="000C39B7" w:rsidRDefault="000C39B7"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24464800"/>
    <w:multiLevelType w:val="hybridMultilevel"/>
    <w:tmpl w:val="FC444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DDB5334"/>
    <w:multiLevelType w:val="hybridMultilevel"/>
    <w:tmpl w:val="75CE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6" w15:restartNumberingAfterBreak="0">
    <w:nsid w:val="73B40120"/>
    <w:multiLevelType w:val="hybridMultilevel"/>
    <w:tmpl w:val="1448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902858">
    <w:abstractNumId w:val="1"/>
  </w:num>
  <w:num w:numId="2" w16cid:durableId="1764301682">
    <w:abstractNumId w:val="5"/>
  </w:num>
  <w:num w:numId="3" w16cid:durableId="1551720805">
    <w:abstractNumId w:val="3"/>
  </w:num>
  <w:num w:numId="4" w16cid:durableId="1920092258">
    <w:abstractNumId w:val="0"/>
  </w:num>
  <w:num w:numId="5" w16cid:durableId="645091927">
    <w:abstractNumId w:val="6"/>
  </w:num>
  <w:num w:numId="6" w16cid:durableId="480075403">
    <w:abstractNumId w:val="2"/>
  </w:num>
  <w:num w:numId="7" w16cid:durableId="643631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969ve/UArdyb7ldW1QoygiyTwwdM9epK0rWkecWC5NGeHiu8MCO0wKQE1r13xXlKQSrLzP/9y/j71yx1d7oDA==" w:salt="Fz48zphKjp/ywD6ke96fV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C39B7"/>
    <w:rsid w:val="000E25AD"/>
    <w:rsid w:val="00101422"/>
    <w:rsid w:val="00146448"/>
    <w:rsid w:val="0018307F"/>
    <w:rsid w:val="001B346E"/>
    <w:rsid w:val="0021563E"/>
    <w:rsid w:val="00295B89"/>
    <w:rsid w:val="002A1837"/>
    <w:rsid w:val="002B22C5"/>
    <w:rsid w:val="00311731"/>
    <w:rsid w:val="0031599E"/>
    <w:rsid w:val="003379BD"/>
    <w:rsid w:val="003A12EF"/>
    <w:rsid w:val="003A15FD"/>
    <w:rsid w:val="003B2EF9"/>
    <w:rsid w:val="003B70D9"/>
    <w:rsid w:val="003D1746"/>
    <w:rsid w:val="003D356D"/>
    <w:rsid w:val="003E29B2"/>
    <w:rsid w:val="004553BF"/>
    <w:rsid w:val="00464819"/>
    <w:rsid w:val="0047002C"/>
    <w:rsid w:val="004B0216"/>
    <w:rsid w:val="004B558A"/>
    <w:rsid w:val="004C4079"/>
    <w:rsid w:val="004D379B"/>
    <w:rsid w:val="005325D4"/>
    <w:rsid w:val="005508EB"/>
    <w:rsid w:val="0056414C"/>
    <w:rsid w:val="00573C55"/>
    <w:rsid w:val="0059662D"/>
    <w:rsid w:val="005A70E2"/>
    <w:rsid w:val="005C03B7"/>
    <w:rsid w:val="00606B81"/>
    <w:rsid w:val="00621771"/>
    <w:rsid w:val="0064565E"/>
    <w:rsid w:val="00653309"/>
    <w:rsid w:val="00683097"/>
    <w:rsid w:val="006B7A42"/>
    <w:rsid w:val="007664CD"/>
    <w:rsid w:val="00775C94"/>
    <w:rsid w:val="00794329"/>
    <w:rsid w:val="007A6FC3"/>
    <w:rsid w:val="007B70D7"/>
    <w:rsid w:val="007F44C1"/>
    <w:rsid w:val="007F7A51"/>
    <w:rsid w:val="008D1C36"/>
    <w:rsid w:val="00916D82"/>
    <w:rsid w:val="00927055"/>
    <w:rsid w:val="00934FD5"/>
    <w:rsid w:val="00936EE0"/>
    <w:rsid w:val="00976C5A"/>
    <w:rsid w:val="009B17B8"/>
    <w:rsid w:val="009B59D3"/>
    <w:rsid w:val="009F6225"/>
    <w:rsid w:val="00A127FC"/>
    <w:rsid w:val="00A14C9E"/>
    <w:rsid w:val="00A22DDB"/>
    <w:rsid w:val="00A45816"/>
    <w:rsid w:val="00A60207"/>
    <w:rsid w:val="00A63FD6"/>
    <w:rsid w:val="00A928BE"/>
    <w:rsid w:val="00AA7ED4"/>
    <w:rsid w:val="00AB1650"/>
    <w:rsid w:val="00AD441D"/>
    <w:rsid w:val="00B1786E"/>
    <w:rsid w:val="00B24943"/>
    <w:rsid w:val="00B35219"/>
    <w:rsid w:val="00B47C64"/>
    <w:rsid w:val="00B64324"/>
    <w:rsid w:val="00B82162"/>
    <w:rsid w:val="00B83999"/>
    <w:rsid w:val="00BB22EF"/>
    <w:rsid w:val="00CA71B6"/>
    <w:rsid w:val="00CA7C90"/>
    <w:rsid w:val="00CC4869"/>
    <w:rsid w:val="00CC7A80"/>
    <w:rsid w:val="00CF16BF"/>
    <w:rsid w:val="00D238A8"/>
    <w:rsid w:val="00D40FF6"/>
    <w:rsid w:val="00D606EF"/>
    <w:rsid w:val="00D77F6A"/>
    <w:rsid w:val="00D918FC"/>
    <w:rsid w:val="00DA3EFA"/>
    <w:rsid w:val="00DF0FF9"/>
    <w:rsid w:val="00E02750"/>
    <w:rsid w:val="00E7205C"/>
    <w:rsid w:val="00E92D7A"/>
    <w:rsid w:val="00EA1297"/>
    <w:rsid w:val="00ED141D"/>
    <w:rsid w:val="00EE29A3"/>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7C10401"/>
  <w15:docId w15:val="{C7E9A851-8B5D-4DEC-BEC8-B9D21531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EFA"/>
    <w:pPr>
      <w:ind w:left="720"/>
      <w:contextualSpacing/>
    </w:pPr>
  </w:style>
  <w:style w:type="paragraph" w:styleId="BalloonText">
    <w:name w:val="Balloon Text"/>
    <w:basedOn w:val="Normal"/>
    <w:link w:val="BalloonTextChar"/>
    <w:semiHidden/>
    <w:unhideWhenUsed/>
    <w:rsid w:val="007664CD"/>
    <w:rPr>
      <w:rFonts w:ascii="Segoe UI" w:hAnsi="Segoe UI" w:cs="Segoe UI"/>
      <w:sz w:val="18"/>
      <w:szCs w:val="18"/>
    </w:rPr>
  </w:style>
  <w:style w:type="character" w:customStyle="1" w:styleId="BalloonTextChar">
    <w:name w:val="Balloon Text Char"/>
    <w:basedOn w:val="DefaultParagraphFont"/>
    <w:link w:val="BalloonText"/>
    <w:semiHidden/>
    <w:rsid w:val="007664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2150</Words>
  <Characters>12260</Characters>
  <Application>Microsoft Office Word</Application>
  <DocSecurity>0</DocSecurity>
  <Lines>197</Lines>
  <Paragraphs>121</Paragraphs>
  <ScaleCrop>false</ScaleCrop>
  <HeadingPairs>
    <vt:vector size="2" baseType="variant">
      <vt:variant>
        <vt:lpstr>Title</vt:lpstr>
      </vt:variant>
      <vt:variant>
        <vt:i4>1</vt:i4>
      </vt:variant>
    </vt:vector>
  </HeadingPairs>
  <TitlesOfParts>
    <vt:vector size="1" baseType="lpstr">
      <vt:lpstr>Informed Consent for Medication, Topamax</vt:lpstr>
    </vt:vector>
  </TitlesOfParts>
  <Manager>Client Rights</Manager>
  <Company>All DHS</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Topamax</dc:title>
  <dc:creator>WI DHS</dc:creator>
  <cp:keywords>f24277, dde4277, dctf4277, informed consent, medication</cp:keywords>
  <cp:lastModifiedBy>Smith, Hilary J - DHS</cp:lastModifiedBy>
  <cp:revision>3</cp:revision>
  <cp:lastPrinted>2021-05-28T19:00:00Z</cp:lastPrinted>
  <dcterms:created xsi:type="dcterms:W3CDTF">2024-05-06T16:34:00Z</dcterms:created>
  <dcterms:modified xsi:type="dcterms:W3CDTF">2024-05-06T16:35:00Z</dcterms:modified>
</cp:coreProperties>
</file>