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E3D86">
      <w:pPr>
        <w:pStyle w:val="Title"/>
      </w:pPr>
      <w:bookmarkStart w:id="0" w:name="_GoBack"/>
      <w:bookmarkEnd w:id="0"/>
      <w:r>
        <w:t>SUMMARY OF RESPONSIBILITIES AND AUTHORITY</w:t>
      </w:r>
    </w:p>
    <w:p w:rsidR="00000000" w:rsidRDefault="00AE3D86">
      <w:pPr>
        <w:pStyle w:val="Title"/>
      </w:pPr>
      <w:r>
        <w:t>FOR LOCAL HEALTH DEPARTMENTS FROM</w:t>
      </w:r>
    </w:p>
    <w:p w:rsidR="00000000" w:rsidRPr="00BE50DF" w:rsidRDefault="00AE3D86">
      <w:pPr>
        <w:pStyle w:val="Title"/>
      </w:pPr>
      <w:smartTag w:uri="urn:schemas-microsoft-com:office:smarttags" w:element="State">
        <w:smartTag w:uri="urn:schemas-microsoft-com:office:smarttags" w:element="place">
          <w:r>
            <w:t>WISCONSIN</w:t>
          </w:r>
        </w:smartTag>
      </w:smartTag>
      <w:r>
        <w:t>’S PUBLIC HEALTH STATUTES</w:t>
      </w:r>
    </w:p>
    <w:p w:rsidR="00000000" w:rsidRDefault="00AE3D86">
      <w:pPr>
        <w:jc w:val="center"/>
        <w:rPr>
          <w:sz w:val="28"/>
        </w:rPr>
      </w:pPr>
    </w:p>
    <w:tbl>
      <w:tblPr>
        <w:tblW w:w="0" w:type="auto"/>
        <w:tblLayout w:type="fixed"/>
        <w:tblLook w:val="0000" w:firstRow="0" w:lastRow="0" w:firstColumn="0" w:lastColumn="0" w:noHBand="0" w:noVBand="0"/>
      </w:tblPr>
      <w:tblGrid>
        <w:gridCol w:w="6588"/>
        <w:gridCol w:w="6588"/>
      </w:tblGrid>
      <w:tr w:rsidR="00000000">
        <w:tblPrEx>
          <w:tblCellMar>
            <w:top w:w="0" w:type="dxa"/>
            <w:bottom w:w="0" w:type="dxa"/>
          </w:tblCellMar>
        </w:tblPrEx>
        <w:trPr>
          <w:cantSplit/>
        </w:trPr>
        <w:tc>
          <w:tcPr>
            <w:tcW w:w="6588" w:type="dxa"/>
          </w:tcPr>
          <w:p w:rsidR="00000000" w:rsidRDefault="00AE3D86">
            <w:pPr>
              <w:spacing w:after="240"/>
              <w:rPr>
                <w:b/>
                <w:i/>
                <w:sz w:val="26"/>
              </w:rPr>
            </w:pPr>
            <w:r>
              <w:rPr>
                <w:b/>
                <w:i/>
                <w:sz w:val="26"/>
              </w:rPr>
              <w:t>LOCAL BOARD OF HEALTH SHALL:</w:t>
            </w:r>
          </w:p>
        </w:tc>
        <w:tc>
          <w:tcPr>
            <w:tcW w:w="6588" w:type="dxa"/>
          </w:tcPr>
          <w:p w:rsidR="00000000" w:rsidRDefault="00AE3D86">
            <w:pPr>
              <w:spacing w:after="240"/>
              <w:rPr>
                <w:b/>
                <w:i/>
                <w:sz w:val="26"/>
              </w:rPr>
            </w:pPr>
            <w:r>
              <w:rPr>
                <w:b/>
                <w:i/>
                <w:sz w:val="26"/>
              </w:rPr>
              <w:t>LOCAL BOARD OF HEALTH MAY:</w:t>
            </w:r>
          </w:p>
        </w:tc>
      </w:tr>
      <w:tr w:rsidR="00000000">
        <w:tblPrEx>
          <w:tblCellMar>
            <w:top w:w="0" w:type="dxa"/>
            <w:bottom w:w="0" w:type="dxa"/>
          </w:tblCellMar>
        </w:tblPrEx>
        <w:trPr>
          <w:cantSplit/>
        </w:trPr>
        <w:tc>
          <w:tcPr>
            <w:tcW w:w="6588" w:type="dxa"/>
          </w:tcPr>
          <w:p w:rsidR="00000000" w:rsidRDefault="00AE3D86">
            <w:pPr>
              <w:numPr>
                <w:ilvl w:val="0"/>
                <w:numId w:val="3"/>
              </w:numPr>
              <w:spacing w:after="240"/>
              <w:rPr>
                <w:sz w:val="26"/>
              </w:rPr>
            </w:pPr>
            <w:r>
              <w:rPr>
                <w:sz w:val="26"/>
              </w:rPr>
              <w:t>Govern each local health department.  §251.04(1)</w:t>
            </w:r>
          </w:p>
        </w:tc>
        <w:tc>
          <w:tcPr>
            <w:tcW w:w="6588" w:type="dxa"/>
          </w:tcPr>
          <w:p w:rsidR="00000000" w:rsidRDefault="00AE3D86">
            <w:pPr>
              <w:numPr>
                <w:ilvl w:val="0"/>
                <w:numId w:val="4"/>
              </w:numPr>
              <w:spacing w:after="240"/>
              <w:rPr>
                <w:sz w:val="26"/>
              </w:rPr>
            </w:pPr>
            <w:r>
              <w:rPr>
                <w:sz w:val="26"/>
              </w:rPr>
              <w:t>Contract or subcontract to provide pub</w:t>
            </w:r>
            <w:r>
              <w:rPr>
                <w:sz w:val="26"/>
              </w:rPr>
              <w:t>lic health services.  §251.04(1)</w:t>
            </w:r>
          </w:p>
        </w:tc>
      </w:tr>
      <w:tr w:rsidR="00000000">
        <w:tblPrEx>
          <w:tblCellMar>
            <w:top w:w="0" w:type="dxa"/>
            <w:bottom w:w="0" w:type="dxa"/>
          </w:tblCellMar>
        </w:tblPrEx>
        <w:trPr>
          <w:cantSplit/>
        </w:trPr>
        <w:tc>
          <w:tcPr>
            <w:tcW w:w="6588" w:type="dxa"/>
          </w:tcPr>
          <w:p w:rsidR="00000000" w:rsidRDefault="00AE3D86">
            <w:pPr>
              <w:numPr>
                <w:ilvl w:val="0"/>
                <w:numId w:val="5"/>
              </w:numPr>
              <w:spacing w:after="240"/>
              <w:rPr>
                <w:sz w:val="26"/>
              </w:rPr>
            </w:pPr>
            <w:r>
              <w:rPr>
                <w:sz w:val="26"/>
              </w:rPr>
              <w:t>Assure the enforcement of state public health statutes and public health rules of the department as prescribed for a Level I local health department.  §251.04(1)</w:t>
            </w:r>
          </w:p>
        </w:tc>
        <w:tc>
          <w:tcPr>
            <w:tcW w:w="6588" w:type="dxa"/>
          </w:tcPr>
          <w:p w:rsidR="00000000" w:rsidRDefault="00AE3D86">
            <w:pPr>
              <w:spacing w:after="240"/>
              <w:rPr>
                <w:sz w:val="26"/>
              </w:rPr>
            </w:pPr>
          </w:p>
        </w:tc>
      </w:tr>
      <w:tr w:rsidR="00000000">
        <w:tblPrEx>
          <w:tblCellMar>
            <w:top w:w="0" w:type="dxa"/>
            <w:bottom w:w="0" w:type="dxa"/>
          </w:tblCellMar>
        </w:tblPrEx>
        <w:trPr>
          <w:cantSplit/>
        </w:trPr>
        <w:tc>
          <w:tcPr>
            <w:tcW w:w="6588" w:type="dxa"/>
          </w:tcPr>
          <w:p w:rsidR="00000000" w:rsidRDefault="00AE3D86">
            <w:pPr>
              <w:numPr>
                <w:ilvl w:val="0"/>
                <w:numId w:val="5"/>
              </w:numPr>
              <w:spacing w:after="240"/>
              <w:rPr>
                <w:sz w:val="26"/>
              </w:rPr>
            </w:pPr>
            <w:r>
              <w:rPr>
                <w:sz w:val="26"/>
              </w:rPr>
              <w:t>Assure that its local health department is a Level I, Leve</w:t>
            </w:r>
            <w:r>
              <w:rPr>
                <w:sz w:val="26"/>
              </w:rPr>
              <w:t xml:space="preserve">l II, or Level III local health department as specified in </w:t>
            </w:r>
            <w:r>
              <w:rPr>
                <w:smallCaps/>
                <w:sz w:val="26"/>
              </w:rPr>
              <w:t>§251.04(1), 251.04(2)</w:t>
            </w:r>
          </w:p>
        </w:tc>
        <w:tc>
          <w:tcPr>
            <w:tcW w:w="6588" w:type="dxa"/>
          </w:tcPr>
          <w:p w:rsidR="00000000" w:rsidRDefault="00AE3D86">
            <w:pPr>
              <w:spacing w:after="240"/>
              <w:rPr>
                <w:sz w:val="26"/>
              </w:rPr>
            </w:pPr>
          </w:p>
        </w:tc>
      </w:tr>
      <w:tr w:rsidR="00000000">
        <w:tblPrEx>
          <w:tblCellMar>
            <w:top w:w="0" w:type="dxa"/>
            <w:bottom w:w="0" w:type="dxa"/>
          </w:tblCellMar>
        </w:tblPrEx>
        <w:trPr>
          <w:cantSplit/>
        </w:trPr>
        <w:tc>
          <w:tcPr>
            <w:tcW w:w="6588" w:type="dxa"/>
          </w:tcPr>
          <w:p w:rsidR="00000000" w:rsidRDefault="00AE3D86">
            <w:pPr>
              <w:spacing w:after="240"/>
              <w:rPr>
                <w:sz w:val="26"/>
              </w:rPr>
            </w:pPr>
          </w:p>
        </w:tc>
        <w:tc>
          <w:tcPr>
            <w:tcW w:w="6588" w:type="dxa"/>
          </w:tcPr>
          <w:p w:rsidR="00000000" w:rsidRDefault="00AE3D86">
            <w:pPr>
              <w:numPr>
                <w:ilvl w:val="0"/>
                <w:numId w:val="5"/>
              </w:numPr>
              <w:spacing w:after="240"/>
              <w:rPr>
                <w:sz w:val="26"/>
              </w:rPr>
            </w:pPr>
            <w:r>
              <w:rPr>
                <w:sz w:val="26"/>
              </w:rPr>
              <w:t>Adopt those regulations for its own guidance and for the governance of the local health department that it considers necessary to protect and improve the public health.  §2</w:t>
            </w:r>
            <w:r>
              <w:rPr>
                <w:sz w:val="26"/>
              </w:rPr>
              <w:t>51.04(3)</w:t>
            </w:r>
          </w:p>
        </w:tc>
      </w:tr>
      <w:tr w:rsidR="00000000">
        <w:tblPrEx>
          <w:tblCellMar>
            <w:top w:w="0" w:type="dxa"/>
            <w:bottom w:w="0" w:type="dxa"/>
          </w:tblCellMar>
        </w:tblPrEx>
        <w:trPr>
          <w:cantSplit/>
        </w:trPr>
        <w:tc>
          <w:tcPr>
            <w:tcW w:w="6588" w:type="dxa"/>
          </w:tcPr>
          <w:p w:rsidR="00000000" w:rsidRDefault="00AE3D86">
            <w:pPr>
              <w:numPr>
                <w:ilvl w:val="0"/>
                <w:numId w:val="6"/>
              </w:numPr>
              <w:spacing w:after="240"/>
              <w:rPr>
                <w:sz w:val="26"/>
              </w:rPr>
            </w:pPr>
            <w:r>
              <w:rPr>
                <w:sz w:val="26"/>
              </w:rPr>
              <w:t>Report to the department as required by rule. §251.04(4)</w:t>
            </w:r>
          </w:p>
        </w:tc>
        <w:tc>
          <w:tcPr>
            <w:tcW w:w="6588" w:type="dxa"/>
          </w:tcPr>
          <w:p w:rsidR="00000000" w:rsidRDefault="00AE3D86">
            <w:pPr>
              <w:spacing w:after="240"/>
              <w:rPr>
                <w:sz w:val="26"/>
              </w:rPr>
            </w:pPr>
          </w:p>
        </w:tc>
      </w:tr>
      <w:tr w:rsidR="00000000">
        <w:tblPrEx>
          <w:tblCellMar>
            <w:top w:w="0" w:type="dxa"/>
            <w:bottom w:w="0" w:type="dxa"/>
          </w:tblCellMar>
        </w:tblPrEx>
        <w:trPr>
          <w:cantSplit/>
        </w:trPr>
        <w:tc>
          <w:tcPr>
            <w:tcW w:w="6588" w:type="dxa"/>
          </w:tcPr>
          <w:p w:rsidR="00000000" w:rsidRDefault="00AE3D86">
            <w:pPr>
              <w:numPr>
                <w:ilvl w:val="0"/>
                <w:numId w:val="6"/>
              </w:numPr>
              <w:spacing w:after="240"/>
              <w:rPr>
                <w:sz w:val="26"/>
              </w:rPr>
            </w:pPr>
            <w:r>
              <w:rPr>
                <w:sz w:val="26"/>
              </w:rPr>
              <w:t>Meet at least quarterly.  §251.04(5)</w:t>
            </w:r>
          </w:p>
        </w:tc>
        <w:tc>
          <w:tcPr>
            <w:tcW w:w="6588" w:type="dxa"/>
          </w:tcPr>
          <w:p w:rsidR="00000000" w:rsidRDefault="00AE3D86">
            <w:pPr>
              <w:spacing w:after="240"/>
              <w:rPr>
                <w:sz w:val="26"/>
              </w:rPr>
            </w:pPr>
          </w:p>
        </w:tc>
      </w:tr>
      <w:tr w:rsidR="00000000">
        <w:tblPrEx>
          <w:tblCellMar>
            <w:top w:w="0" w:type="dxa"/>
            <w:bottom w:w="0" w:type="dxa"/>
          </w:tblCellMar>
        </w:tblPrEx>
        <w:trPr>
          <w:cantSplit/>
        </w:trPr>
        <w:tc>
          <w:tcPr>
            <w:tcW w:w="6588" w:type="dxa"/>
          </w:tcPr>
          <w:p w:rsidR="00000000" w:rsidRDefault="00AE3D86">
            <w:pPr>
              <w:numPr>
                <w:ilvl w:val="0"/>
                <w:numId w:val="6"/>
              </w:numPr>
              <w:spacing w:after="240"/>
              <w:rPr>
                <w:sz w:val="26"/>
              </w:rPr>
            </w:pPr>
            <w:r>
              <w:rPr>
                <w:sz w:val="26"/>
              </w:rPr>
              <w:t>Assess public health needs and advocate for the provision of reasonable and necessary public health services.  §251.04(6)(a)</w:t>
            </w:r>
          </w:p>
        </w:tc>
        <w:tc>
          <w:tcPr>
            <w:tcW w:w="6588" w:type="dxa"/>
          </w:tcPr>
          <w:p w:rsidR="00000000" w:rsidRDefault="00AE3D86">
            <w:pPr>
              <w:spacing w:after="240"/>
              <w:rPr>
                <w:sz w:val="26"/>
              </w:rPr>
            </w:pPr>
          </w:p>
        </w:tc>
      </w:tr>
    </w:tbl>
    <w:p w:rsidR="00000000" w:rsidRDefault="00AE3D86"/>
    <w:tbl>
      <w:tblPr>
        <w:tblW w:w="0" w:type="auto"/>
        <w:tblLayout w:type="fixed"/>
        <w:tblLook w:val="0000" w:firstRow="0" w:lastRow="0" w:firstColumn="0" w:lastColumn="0" w:noHBand="0" w:noVBand="0"/>
      </w:tblPr>
      <w:tblGrid>
        <w:gridCol w:w="6588"/>
        <w:gridCol w:w="6588"/>
      </w:tblGrid>
      <w:tr w:rsidR="00000000">
        <w:tblPrEx>
          <w:tblCellMar>
            <w:top w:w="0" w:type="dxa"/>
            <w:bottom w:w="0" w:type="dxa"/>
          </w:tblCellMar>
        </w:tblPrEx>
        <w:trPr>
          <w:cantSplit/>
        </w:trPr>
        <w:tc>
          <w:tcPr>
            <w:tcW w:w="6588" w:type="dxa"/>
          </w:tcPr>
          <w:p w:rsidR="00000000" w:rsidRDefault="00AE3D86">
            <w:pPr>
              <w:spacing w:after="240"/>
              <w:rPr>
                <w:b/>
                <w:i/>
                <w:sz w:val="26"/>
              </w:rPr>
            </w:pPr>
            <w:r>
              <w:rPr>
                <w:b/>
                <w:i/>
                <w:sz w:val="26"/>
              </w:rPr>
              <w:lastRenderedPageBreak/>
              <w:t>LOCAL BOARD OF HEALT</w:t>
            </w:r>
            <w:r>
              <w:rPr>
                <w:b/>
                <w:i/>
                <w:sz w:val="26"/>
              </w:rPr>
              <w:t>H SHALL:</w:t>
            </w:r>
          </w:p>
        </w:tc>
        <w:tc>
          <w:tcPr>
            <w:tcW w:w="6588" w:type="dxa"/>
          </w:tcPr>
          <w:p w:rsidR="00000000" w:rsidRDefault="00AE3D86">
            <w:pPr>
              <w:spacing w:after="240"/>
              <w:rPr>
                <w:b/>
                <w:i/>
                <w:sz w:val="26"/>
              </w:rPr>
            </w:pPr>
            <w:r>
              <w:rPr>
                <w:b/>
                <w:i/>
                <w:sz w:val="26"/>
              </w:rPr>
              <w:t>LOCAL BOARD OF HEALTH MAY:</w:t>
            </w:r>
          </w:p>
        </w:tc>
      </w:tr>
      <w:tr w:rsidR="00000000">
        <w:tblPrEx>
          <w:tblCellMar>
            <w:top w:w="0" w:type="dxa"/>
            <w:bottom w:w="0" w:type="dxa"/>
          </w:tblCellMar>
        </w:tblPrEx>
        <w:trPr>
          <w:cantSplit/>
        </w:trPr>
        <w:tc>
          <w:tcPr>
            <w:tcW w:w="6588" w:type="dxa"/>
          </w:tcPr>
          <w:p w:rsidR="00000000" w:rsidRDefault="00AE3D86">
            <w:pPr>
              <w:numPr>
                <w:ilvl w:val="0"/>
                <w:numId w:val="6"/>
              </w:numPr>
              <w:spacing w:after="240"/>
              <w:rPr>
                <w:sz w:val="26"/>
              </w:rPr>
            </w:pPr>
            <w:r>
              <w:rPr>
                <w:sz w:val="26"/>
              </w:rPr>
              <w:t>Develop policy and provide leadership that fosters local involvement and commitment, that emphasizes public health needs and that advocates for equitable distribution of public health resources and complementary private</w:t>
            </w:r>
            <w:r>
              <w:rPr>
                <w:sz w:val="26"/>
              </w:rPr>
              <w:t xml:space="preserve"> activities commensurate with public needs.  §251.04(6)(b)</w:t>
            </w:r>
          </w:p>
        </w:tc>
        <w:tc>
          <w:tcPr>
            <w:tcW w:w="6588" w:type="dxa"/>
          </w:tcPr>
          <w:p w:rsidR="00000000" w:rsidRDefault="00AE3D86">
            <w:pPr>
              <w:spacing w:after="240"/>
              <w:rPr>
                <w:sz w:val="26"/>
              </w:rPr>
            </w:pPr>
          </w:p>
        </w:tc>
      </w:tr>
      <w:tr w:rsidR="00000000">
        <w:tblPrEx>
          <w:tblCellMar>
            <w:top w:w="0" w:type="dxa"/>
            <w:bottom w:w="0" w:type="dxa"/>
          </w:tblCellMar>
        </w:tblPrEx>
        <w:trPr>
          <w:cantSplit/>
        </w:trPr>
        <w:tc>
          <w:tcPr>
            <w:tcW w:w="6588" w:type="dxa"/>
          </w:tcPr>
          <w:p w:rsidR="00000000" w:rsidRDefault="00AE3D86">
            <w:pPr>
              <w:numPr>
                <w:ilvl w:val="0"/>
                <w:numId w:val="6"/>
              </w:numPr>
              <w:spacing w:after="240"/>
              <w:rPr>
                <w:sz w:val="26"/>
              </w:rPr>
            </w:pPr>
            <w:r>
              <w:rPr>
                <w:sz w:val="26"/>
              </w:rPr>
              <w:t>Assure that measures are taken to provide an environment in which individuals can be healthy.  §251.04(7)</w:t>
            </w:r>
          </w:p>
        </w:tc>
        <w:tc>
          <w:tcPr>
            <w:tcW w:w="6588" w:type="dxa"/>
          </w:tcPr>
          <w:p w:rsidR="00000000" w:rsidRDefault="00AE3D86">
            <w:pPr>
              <w:spacing w:after="240"/>
              <w:rPr>
                <w:sz w:val="26"/>
              </w:rPr>
            </w:pPr>
          </w:p>
        </w:tc>
      </w:tr>
      <w:tr w:rsidR="00000000">
        <w:tblPrEx>
          <w:tblCellMar>
            <w:top w:w="0" w:type="dxa"/>
            <w:bottom w:w="0" w:type="dxa"/>
          </w:tblCellMar>
        </w:tblPrEx>
        <w:trPr>
          <w:cantSplit/>
        </w:trPr>
        <w:tc>
          <w:tcPr>
            <w:tcW w:w="6588" w:type="dxa"/>
          </w:tcPr>
          <w:p w:rsidR="00000000" w:rsidRDefault="00AE3D86">
            <w:pPr>
              <w:numPr>
                <w:ilvl w:val="0"/>
                <w:numId w:val="6"/>
              </w:numPr>
              <w:spacing w:after="240"/>
              <w:rPr>
                <w:sz w:val="26"/>
              </w:rPr>
            </w:pPr>
            <w:r>
              <w:rPr>
                <w:sz w:val="26"/>
              </w:rPr>
              <w:t>Employ qualified public health professionals, including a public health nurse, to condu</w:t>
            </w:r>
            <w:r>
              <w:rPr>
                <w:sz w:val="26"/>
              </w:rPr>
              <w:t>ct general public health nursing program under the direction of the local board of health and in cooperation with the department.  §251.04(8)</w:t>
            </w:r>
          </w:p>
        </w:tc>
        <w:tc>
          <w:tcPr>
            <w:tcW w:w="6588" w:type="dxa"/>
          </w:tcPr>
          <w:p w:rsidR="00000000" w:rsidRDefault="00AE3D86">
            <w:pPr>
              <w:numPr>
                <w:ilvl w:val="0"/>
                <w:numId w:val="7"/>
              </w:numPr>
              <w:spacing w:after="240"/>
              <w:rPr>
                <w:sz w:val="26"/>
              </w:rPr>
            </w:pPr>
            <w:r>
              <w:rPr>
                <w:sz w:val="26"/>
              </w:rPr>
              <w:t>Employ one or more sanitarians to conduct environmental programs and other public health programs not specifically</w:t>
            </w:r>
            <w:r>
              <w:rPr>
                <w:sz w:val="26"/>
              </w:rPr>
              <w:t xml:space="preserve"> designated by statute as functions of the public health nurse.  §251.04(8)</w:t>
            </w:r>
          </w:p>
        </w:tc>
      </w:tr>
      <w:tr w:rsidR="00000000">
        <w:tblPrEx>
          <w:tblCellMar>
            <w:top w:w="0" w:type="dxa"/>
            <w:bottom w:w="0" w:type="dxa"/>
          </w:tblCellMar>
        </w:tblPrEx>
        <w:trPr>
          <w:cantSplit/>
        </w:trPr>
        <w:tc>
          <w:tcPr>
            <w:tcW w:w="6588" w:type="dxa"/>
          </w:tcPr>
          <w:p w:rsidR="00000000" w:rsidRDefault="00AE3D86">
            <w:pPr>
              <w:numPr>
                <w:ilvl w:val="0"/>
                <w:numId w:val="6"/>
              </w:numPr>
              <w:spacing w:after="240"/>
              <w:rPr>
                <w:sz w:val="26"/>
              </w:rPr>
            </w:pPr>
            <w:r>
              <w:rPr>
                <w:sz w:val="26"/>
              </w:rPr>
              <w:t>Coordinate the activities of any sanitarian employed by the county board.  §251.04(8)</w:t>
            </w:r>
          </w:p>
        </w:tc>
        <w:tc>
          <w:tcPr>
            <w:tcW w:w="6588" w:type="dxa"/>
          </w:tcPr>
          <w:p w:rsidR="00000000" w:rsidRDefault="00AE3D86">
            <w:pPr>
              <w:spacing w:after="240"/>
              <w:rPr>
                <w:sz w:val="26"/>
              </w:rPr>
            </w:pPr>
          </w:p>
        </w:tc>
      </w:tr>
      <w:tr w:rsidR="00000000">
        <w:tblPrEx>
          <w:tblCellMar>
            <w:top w:w="0" w:type="dxa"/>
            <w:bottom w:w="0" w:type="dxa"/>
          </w:tblCellMar>
        </w:tblPrEx>
        <w:trPr>
          <w:cantSplit/>
        </w:trPr>
        <w:tc>
          <w:tcPr>
            <w:tcW w:w="6588" w:type="dxa"/>
          </w:tcPr>
          <w:p w:rsidR="00000000" w:rsidRDefault="00AE3D86">
            <w:pPr>
              <w:spacing w:after="240"/>
              <w:rPr>
                <w:sz w:val="26"/>
              </w:rPr>
            </w:pPr>
          </w:p>
        </w:tc>
        <w:tc>
          <w:tcPr>
            <w:tcW w:w="6588" w:type="dxa"/>
          </w:tcPr>
          <w:p w:rsidR="00000000" w:rsidRDefault="00AE3D86">
            <w:pPr>
              <w:numPr>
                <w:ilvl w:val="0"/>
                <w:numId w:val="8"/>
              </w:numPr>
              <w:spacing w:after="240"/>
              <w:rPr>
                <w:sz w:val="26"/>
              </w:rPr>
            </w:pPr>
            <w:r>
              <w:rPr>
                <w:sz w:val="26"/>
              </w:rPr>
              <w:t>County executive or administrator may assume the powers and duties of the local board of h</w:t>
            </w:r>
            <w:r>
              <w:rPr>
                <w:sz w:val="26"/>
              </w:rPr>
              <w:t>ealth.  In those instances, the board of health shall only be a policy-making body determining the broad outlines and principles governing the administration of the county health department.  §251.04(9)</w:t>
            </w:r>
          </w:p>
        </w:tc>
      </w:tr>
      <w:tr w:rsidR="00000000">
        <w:tblPrEx>
          <w:tblCellMar>
            <w:top w:w="0" w:type="dxa"/>
            <w:bottom w:w="0" w:type="dxa"/>
          </w:tblCellMar>
        </w:tblPrEx>
        <w:trPr>
          <w:cantSplit/>
        </w:trPr>
        <w:tc>
          <w:tcPr>
            <w:tcW w:w="6588" w:type="dxa"/>
          </w:tcPr>
          <w:p w:rsidR="00000000" w:rsidRDefault="00AE3D86">
            <w:pPr>
              <w:spacing w:after="240"/>
              <w:rPr>
                <w:sz w:val="26"/>
              </w:rPr>
            </w:pPr>
          </w:p>
        </w:tc>
        <w:tc>
          <w:tcPr>
            <w:tcW w:w="6588" w:type="dxa"/>
          </w:tcPr>
          <w:p w:rsidR="00000000" w:rsidRDefault="00AE3D86">
            <w:pPr>
              <w:numPr>
                <w:ilvl w:val="0"/>
                <w:numId w:val="8"/>
              </w:numPr>
              <w:spacing w:after="240"/>
              <w:rPr>
                <w:sz w:val="26"/>
              </w:rPr>
            </w:pPr>
            <w:r>
              <w:rPr>
                <w:sz w:val="26"/>
              </w:rPr>
              <w:t>Adopt regulations and recommend enactment of ordina</w:t>
            </w:r>
            <w:r>
              <w:rPr>
                <w:sz w:val="26"/>
              </w:rPr>
              <w:t>nces for animal and vector-borne disease control.  §251.51(5)</w:t>
            </w:r>
          </w:p>
        </w:tc>
      </w:tr>
      <w:tr w:rsidR="00000000">
        <w:tblPrEx>
          <w:tblCellMar>
            <w:top w:w="0" w:type="dxa"/>
            <w:bottom w:w="0" w:type="dxa"/>
          </w:tblCellMar>
        </w:tblPrEx>
        <w:trPr>
          <w:cantSplit/>
        </w:trPr>
        <w:tc>
          <w:tcPr>
            <w:tcW w:w="6588" w:type="dxa"/>
          </w:tcPr>
          <w:p w:rsidR="00000000" w:rsidRDefault="00AE3D86">
            <w:pPr>
              <w:spacing w:after="240"/>
              <w:rPr>
                <w:b/>
                <w:i/>
                <w:sz w:val="26"/>
              </w:rPr>
            </w:pPr>
            <w:r>
              <w:rPr>
                <w:b/>
                <w:i/>
                <w:sz w:val="26"/>
              </w:rPr>
              <w:lastRenderedPageBreak/>
              <w:t>LOCAL HEALTH DEPARTMENT WITH OVERSIGHT FROM THE BOARD OF HEALTH SHALL:</w:t>
            </w:r>
          </w:p>
        </w:tc>
        <w:tc>
          <w:tcPr>
            <w:tcW w:w="6588" w:type="dxa"/>
          </w:tcPr>
          <w:p w:rsidR="00000000" w:rsidRDefault="00AE3D86">
            <w:pPr>
              <w:spacing w:after="240"/>
              <w:rPr>
                <w:b/>
                <w:i/>
                <w:sz w:val="26"/>
              </w:rPr>
            </w:pPr>
            <w:r>
              <w:rPr>
                <w:b/>
                <w:i/>
                <w:sz w:val="26"/>
              </w:rPr>
              <w:t>LOCAL HEALTH DEPARTMENT MAY:</w:t>
            </w:r>
          </w:p>
        </w:tc>
      </w:tr>
      <w:tr w:rsidR="00000000">
        <w:tblPrEx>
          <w:tblCellMar>
            <w:top w:w="0" w:type="dxa"/>
            <w:bottom w:w="0" w:type="dxa"/>
          </w:tblCellMar>
        </w:tblPrEx>
        <w:trPr>
          <w:cantSplit/>
        </w:trPr>
        <w:tc>
          <w:tcPr>
            <w:tcW w:w="6588" w:type="dxa"/>
          </w:tcPr>
          <w:p w:rsidR="00000000" w:rsidRDefault="00AE3D86">
            <w:pPr>
              <w:numPr>
                <w:ilvl w:val="0"/>
                <w:numId w:val="9"/>
              </w:numPr>
              <w:spacing w:after="240"/>
              <w:rPr>
                <w:sz w:val="26"/>
              </w:rPr>
            </w:pPr>
            <w:r>
              <w:rPr>
                <w:sz w:val="26"/>
              </w:rPr>
              <w:t>Meet the requirements specified, and employ a health officer with the qualifications specifi</w:t>
            </w:r>
            <w:r>
              <w:rPr>
                <w:sz w:val="26"/>
              </w:rPr>
              <w:t>ed at least for Level I.  §251.05(1) and (1)(a)</w:t>
            </w:r>
          </w:p>
        </w:tc>
        <w:tc>
          <w:tcPr>
            <w:tcW w:w="6588" w:type="dxa"/>
          </w:tcPr>
          <w:p w:rsidR="00000000" w:rsidRDefault="00AE3D86">
            <w:pPr>
              <w:numPr>
                <w:ilvl w:val="0"/>
                <w:numId w:val="8"/>
              </w:numPr>
              <w:spacing w:after="240"/>
              <w:rPr>
                <w:sz w:val="26"/>
              </w:rPr>
            </w:pPr>
            <w:r>
              <w:rPr>
                <w:sz w:val="26"/>
              </w:rPr>
              <w:t>Meet the requirements specified for Level II or Level III.  §251.05(1)</w:t>
            </w:r>
          </w:p>
        </w:tc>
      </w:tr>
      <w:tr w:rsidR="00000000">
        <w:tblPrEx>
          <w:tblCellMar>
            <w:top w:w="0" w:type="dxa"/>
            <w:bottom w:w="0" w:type="dxa"/>
          </w:tblCellMar>
        </w:tblPrEx>
        <w:trPr>
          <w:cantSplit/>
        </w:trPr>
        <w:tc>
          <w:tcPr>
            <w:tcW w:w="6588" w:type="dxa"/>
          </w:tcPr>
          <w:p w:rsidR="00000000" w:rsidRDefault="00AE3D86">
            <w:pPr>
              <w:numPr>
                <w:ilvl w:val="0"/>
                <w:numId w:val="9"/>
              </w:numPr>
              <w:spacing w:after="240"/>
              <w:rPr>
                <w:sz w:val="26"/>
              </w:rPr>
            </w:pPr>
            <w:r>
              <w:rPr>
                <w:sz w:val="26"/>
              </w:rPr>
              <w:t>Provide at least surveillance, investigation, control and prevention of communicable disease, other disease prevention, health promotion</w:t>
            </w:r>
            <w:r>
              <w:rPr>
                <w:sz w:val="26"/>
              </w:rPr>
              <w:t>, and human health hazard control.  §251.05(2)(a)</w:t>
            </w:r>
          </w:p>
        </w:tc>
        <w:tc>
          <w:tcPr>
            <w:tcW w:w="6588" w:type="dxa"/>
          </w:tcPr>
          <w:p w:rsidR="00000000" w:rsidRDefault="00AE3D86">
            <w:pPr>
              <w:numPr>
                <w:ilvl w:val="0"/>
                <w:numId w:val="8"/>
              </w:numPr>
              <w:spacing w:after="240"/>
              <w:rPr>
                <w:sz w:val="26"/>
              </w:rPr>
            </w:pPr>
            <w:r>
              <w:rPr>
                <w:sz w:val="26"/>
              </w:rPr>
              <w:t>Provide services jointly with other local health departments.  §251.09</w:t>
            </w:r>
          </w:p>
        </w:tc>
      </w:tr>
      <w:tr w:rsidR="00000000">
        <w:tblPrEx>
          <w:tblCellMar>
            <w:top w:w="0" w:type="dxa"/>
            <w:bottom w:w="0" w:type="dxa"/>
          </w:tblCellMar>
        </w:tblPrEx>
        <w:trPr>
          <w:cantSplit/>
        </w:trPr>
        <w:tc>
          <w:tcPr>
            <w:tcW w:w="6588" w:type="dxa"/>
          </w:tcPr>
          <w:p w:rsidR="00000000" w:rsidRDefault="00AE3D86">
            <w:pPr>
              <w:numPr>
                <w:ilvl w:val="0"/>
                <w:numId w:val="9"/>
              </w:numPr>
              <w:spacing w:after="240"/>
              <w:rPr>
                <w:sz w:val="26"/>
              </w:rPr>
            </w:pPr>
            <w:r>
              <w:rPr>
                <w:sz w:val="26"/>
              </w:rPr>
              <w:t>Regularly and systematically collect, assemble, analyze, and make available information on the health of the community, including stat</w:t>
            </w:r>
            <w:r>
              <w:rPr>
                <w:sz w:val="26"/>
              </w:rPr>
              <w:t>istics on health status, community health needs and epidemiologic and other studies of health problems.  §251.03(3)(a)</w:t>
            </w:r>
          </w:p>
        </w:tc>
        <w:tc>
          <w:tcPr>
            <w:tcW w:w="6588" w:type="dxa"/>
          </w:tcPr>
          <w:p w:rsidR="00000000" w:rsidRDefault="00AE3D86">
            <w:pPr>
              <w:numPr>
                <w:ilvl w:val="0"/>
                <w:numId w:val="8"/>
              </w:numPr>
              <w:spacing w:after="240"/>
              <w:rPr>
                <w:sz w:val="26"/>
              </w:rPr>
            </w:pPr>
            <w:r>
              <w:rPr>
                <w:sz w:val="26"/>
              </w:rPr>
              <w:t>Be designated to carry out the functions of the department for environmental health.  §251.015</w:t>
            </w:r>
          </w:p>
        </w:tc>
      </w:tr>
      <w:tr w:rsidR="00000000">
        <w:tblPrEx>
          <w:tblCellMar>
            <w:top w:w="0" w:type="dxa"/>
            <w:bottom w:w="0" w:type="dxa"/>
          </w:tblCellMar>
        </w:tblPrEx>
        <w:trPr>
          <w:cantSplit/>
        </w:trPr>
        <w:tc>
          <w:tcPr>
            <w:tcW w:w="6588" w:type="dxa"/>
          </w:tcPr>
          <w:p w:rsidR="00000000" w:rsidRDefault="00AE3D86">
            <w:pPr>
              <w:numPr>
                <w:ilvl w:val="0"/>
                <w:numId w:val="9"/>
              </w:numPr>
              <w:spacing w:after="240"/>
              <w:rPr>
                <w:sz w:val="26"/>
              </w:rPr>
            </w:pPr>
            <w:r>
              <w:rPr>
                <w:sz w:val="26"/>
              </w:rPr>
              <w:t>Develop public health policies and proced</w:t>
            </w:r>
            <w:r>
              <w:rPr>
                <w:sz w:val="26"/>
              </w:rPr>
              <w:t>ures for the community.  §251.05(3)(b)</w:t>
            </w:r>
          </w:p>
        </w:tc>
        <w:tc>
          <w:tcPr>
            <w:tcW w:w="6588" w:type="dxa"/>
          </w:tcPr>
          <w:p w:rsidR="00000000" w:rsidRDefault="00AE3D86">
            <w:pPr>
              <w:numPr>
                <w:ilvl w:val="0"/>
                <w:numId w:val="8"/>
              </w:numPr>
              <w:spacing w:after="240"/>
              <w:rPr>
                <w:sz w:val="26"/>
              </w:rPr>
            </w:pPr>
            <w:r>
              <w:rPr>
                <w:sz w:val="26"/>
              </w:rPr>
              <w:t>Serve as agent of the department in inspecting and issuing permits for recreational, food, and lodging facilities.  §254.69(1)</w:t>
            </w:r>
          </w:p>
        </w:tc>
      </w:tr>
      <w:tr w:rsidR="00000000">
        <w:tblPrEx>
          <w:tblCellMar>
            <w:top w:w="0" w:type="dxa"/>
            <w:bottom w:w="0" w:type="dxa"/>
          </w:tblCellMar>
        </w:tblPrEx>
        <w:trPr>
          <w:cantSplit/>
        </w:trPr>
        <w:tc>
          <w:tcPr>
            <w:tcW w:w="6588" w:type="dxa"/>
          </w:tcPr>
          <w:p w:rsidR="00000000" w:rsidRDefault="00AE3D86">
            <w:pPr>
              <w:numPr>
                <w:ilvl w:val="0"/>
                <w:numId w:val="9"/>
              </w:numPr>
              <w:spacing w:after="240"/>
              <w:rPr>
                <w:sz w:val="26"/>
              </w:rPr>
            </w:pPr>
            <w:r>
              <w:rPr>
                <w:sz w:val="26"/>
              </w:rPr>
              <w:t>Involve key policy makers and the general public in determining a set of high priority pu</w:t>
            </w:r>
            <w:r>
              <w:rPr>
                <w:sz w:val="26"/>
              </w:rPr>
              <w:t>blic health services and assure access to these services to every member of the community.  §251.05(3)(c)</w:t>
            </w:r>
          </w:p>
        </w:tc>
        <w:tc>
          <w:tcPr>
            <w:tcW w:w="6588" w:type="dxa"/>
          </w:tcPr>
          <w:p w:rsidR="00000000" w:rsidRDefault="00AE3D86">
            <w:pPr>
              <w:numPr>
                <w:ilvl w:val="0"/>
                <w:numId w:val="8"/>
              </w:numPr>
              <w:spacing w:after="240"/>
              <w:rPr>
                <w:sz w:val="26"/>
              </w:rPr>
            </w:pPr>
            <w:r>
              <w:rPr>
                <w:sz w:val="26"/>
              </w:rPr>
              <w:t>Declare housing that is dilapidated, unsafe, or unsanitary to be a human health hazard.  §254.593</w:t>
            </w:r>
          </w:p>
        </w:tc>
      </w:tr>
      <w:tr w:rsidR="00000000">
        <w:tblPrEx>
          <w:tblCellMar>
            <w:top w:w="0" w:type="dxa"/>
            <w:bottom w:w="0" w:type="dxa"/>
          </w:tblCellMar>
        </w:tblPrEx>
        <w:trPr>
          <w:cantSplit/>
        </w:trPr>
        <w:tc>
          <w:tcPr>
            <w:tcW w:w="6588" w:type="dxa"/>
          </w:tcPr>
          <w:p w:rsidR="00000000" w:rsidRDefault="00AE3D86">
            <w:pPr>
              <w:numPr>
                <w:ilvl w:val="0"/>
                <w:numId w:val="9"/>
              </w:numPr>
              <w:spacing w:after="240"/>
              <w:rPr>
                <w:sz w:val="26"/>
              </w:rPr>
            </w:pPr>
            <w:r>
              <w:rPr>
                <w:sz w:val="26"/>
              </w:rPr>
              <w:t>Submit data as requested to the local public health</w:t>
            </w:r>
            <w:r>
              <w:rPr>
                <w:sz w:val="26"/>
              </w:rPr>
              <w:t xml:space="preserve"> data system established by the department.  §251.05(3)(d)</w:t>
            </w:r>
          </w:p>
        </w:tc>
        <w:tc>
          <w:tcPr>
            <w:tcW w:w="6588" w:type="dxa"/>
          </w:tcPr>
          <w:p w:rsidR="00000000" w:rsidRDefault="00AE3D86">
            <w:pPr>
              <w:spacing w:after="240"/>
              <w:rPr>
                <w:sz w:val="26"/>
              </w:rPr>
            </w:pPr>
          </w:p>
        </w:tc>
      </w:tr>
      <w:tr w:rsidR="00000000">
        <w:tblPrEx>
          <w:tblCellMar>
            <w:top w:w="0" w:type="dxa"/>
            <w:bottom w:w="0" w:type="dxa"/>
          </w:tblCellMar>
        </w:tblPrEx>
        <w:trPr>
          <w:cantSplit/>
        </w:trPr>
        <w:tc>
          <w:tcPr>
            <w:tcW w:w="6588" w:type="dxa"/>
          </w:tcPr>
          <w:p w:rsidR="00000000" w:rsidRDefault="00AE3D86">
            <w:pPr>
              <w:numPr>
                <w:ilvl w:val="0"/>
                <w:numId w:val="9"/>
              </w:numPr>
              <w:spacing w:after="240"/>
              <w:rPr>
                <w:sz w:val="26"/>
              </w:rPr>
            </w:pPr>
            <w:r>
              <w:rPr>
                <w:sz w:val="26"/>
              </w:rPr>
              <w:t>Enforce state rules for animal and vector-borne disease control.  §251.51(4)</w:t>
            </w:r>
          </w:p>
        </w:tc>
        <w:tc>
          <w:tcPr>
            <w:tcW w:w="6588" w:type="dxa"/>
          </w:tcPr>
          <w:p w:rsidR="00000000" w:rsidRDefault="00AE3D86">
            <w:pPr>
              <w:spacing w:after="240"/>
              <w:rPr>
                <w:sz w:val="26"/>
              </w:rPr>
            </w:pPr>
          </w:p>
        </w:tc>
      </w:tr>
      <w:tr w:rsidR="00000000">
        <w:tblPrEx>
          <w:tblCellMar>
            <w:top w:w="0" w:type="dxa"/>
            <w:bottom w:w="0" w:type="dxa"/>
          </w:tblCellMar>
        </w:tblPrEx>
        <w:trPr>
          <w:cantSplit/>
        </w:trPr>
        <w:tc>
          <w:tcPr>
            <w:tcW w:w="6588" w:type="dxa"/>
          </w:tcPr>
          <w:p w:rsidR="00000000" w:rsidRDefault="00AE3D86">
            <w:pPr>
              <w:spacing w:after="240"/>
              <w:rPr>
                <w:b/>
                <w:i/>
                <w:sz w:val="26"/>
              </w:rPr>
            </w:pPr>
            <w:r>
              <w:rPr>
                <w:b/>
                <w:i/>
                <w:sz w:val="26"/>
              </w:rPr>
              <w:lastRenderedPageBreak/>
              <w:t>LOCAL HEALTH OFFICER SHALL:</w:t>
            </w:r>
          </w:p>
        </w:tc>
        <w:tc>
          <w:tcPr>
            <w:tcW w:w="6588" w:type="dxa"/>
          </w:tcPr>
          <w:p w:rsidR="00000000" w:rsidRDefault="00AE3D86">
            <w:pPr>
              <w:spacing w:after="240"/>
              <w:rPr>
                <w:b/>
                <w:i/>
                <w:sz w:val="26"/>
              </w:rPr>
            </w:pPr>
            <w:r>
              <w:rPr>
                <w:b/>
                <w:i/>
                <w:sz w:val="26"/>
              </w:rPr>
              <w:t>LOCAL HEALTH OFFICER MAY:</w:t>
            </w:r>
          </w:p>
        </w:tc>
      </w:tr>
      <w:tr w:rsidR="00000000">
        <w:tblPrEx>
          <w:tblCellMar>
            <w:top w:w="0" w:type="dxa"/>
            <w:bottom w:w="0" w:type="dxa"/>
          </w:tblCellMar>
        </w:tblPrEx>
        <w:trPr>
          <w:cantSplit/>
        </w:trPr>
        <w:tc>
          <w:tcPr>
            <w:tcW w:w="6588" w:type="dxa"/>
          </w:tcPr>
          <w:p w:rsidR="00000000" w:rsidRDefault="00AE3D86">
            <w:pPr>
              <w:numPr>
                <w:ilvl w:val="0"/>
                <w:numId w:val="9"/>
              </w:numPr>
              <w:spacing w:after="240"/>
              <w:rPr>
                <w:sz w:val="26"/>
              </w:rPr>
            </w:pPr>
            <w:r>
              <w:rPr>
                <w:sz w:val="26"/>
              </w:rPr>
              <w:t>Administer the local health department in accordance with sta</w:t>
            </w:r>
            <w:r>
              <w:rPr>
                <w:sz w:val="26"/>
              </w:rPr>
              <w:t>te statutes and rules.  §251.06(3)(a)</w:t>
            </w:r>
          </w:p>
        </w:tc>
        <w:tc>
          <w:tcPr>
            <w:tcW w:w="6588" w:type="dxa"/>
          </w:tcPr>
          <w:p w:rsidR="00000000" w:rsidRDefault="00AE3D86">
            <w:pPr>
              <w:spacing w:after="240"/>
              <w:rPr>
                <w:sz w:val="26"/>
              </w:rPr>
            </w:pPr>
          </w:p>
        </w:tc>
      </w:tr>
      <w:tr w:rsidR="00000000">
        <w:tblPrEx>
          <w:tblCellMar>
            <w:top w:w="0" w:type="dxa"/>
            <w:bottom w:w="0" w:type="dxa"/>
          </w:tblCellMar>
        </w:tblPrEx>
        <w:trPr>
          <w:cantSplit/>
        </w:trPr>
        <w:tc>
          <w:tcPr>
            <w:tcW w:w="6588" w:type="dxa"/>
          </w:tcPr>
          <w:p w:rsidR="00000000" w:rsidRDefault="00AE3D86">
            <w:pPr>
              <w:numPr>
                <w:ilvl w:val="0"/>
                <w:numId w:val="9"/>
              </w:numPr>
              <w:spacing w:after="240"/>
              <w:rPr>
                <w:sz w:val="26"/>
              </w:rPr>
            </w:pPr>
            <w:r>
              <w:rPr>
                <w:sz w:val="26"/>
              </w:rPr>
              <w:t>Enforce state public health statutes and rules.  §251.06(3)(b)</w:t>
            </w:r>
          </w:p>
        </w:tc>
        <w:tc>
          <w:tcPr>
            <w:tcW w:w="6588" w:type="dxa"/>
          </w:tcPr>
          <w:p w:rsidR="00000000" w:rsidRDefault="00AE3D86">
            <w:pPr>
              <w:spacing w:after="240"/>
              <w:rPr>
                <w:sz w:val="26"/>
              </w:rPr>
            </w:pPr>
          </w:p>
        </w:tc>
      </w:tr>
      <w:tr w:rsidR="00000000">
        <w:tblPrEx>
          <w:tblCellMar>
            <w:top w:w="0" w:type="dxa"/>
            <w:bottom w:w="0" w:type="dxa"/>
          </w:tblCellMar>
        </w:tblPrEx>
        <w:trPr>
          <w:cantSplit/>
        </w:trPr>
        <w:tc>
          <w:tcPr>
            <w:tcW w:w="6588" w:type="dxa"/>
          </w:tcPr>
          <w:p w:rsidR="00000000" w:rsidRDefault="00AE3D86">
            <w:pPr>
              <w:numPr>
                <w:ilvl w:val="0"/>
                <w:numId w:val="9"/>
              </w:numPr>
              <w:spacing w:after="240"/>
              <w:rPr>
                <w:sz w:val="26"/>
              </w:rPr>
            </w:pPr>
            <w:r>
              <w:rPr>
                <w:sz w:val="26"/>
              </w:rPr>
              <w:t>Enforce any regulations that the local board of health adopts and any ordinances that the relevant governing body enacts if those regulations and ordin</w:t>
            </w:r>
            <w:r>
              <w:rPr>
                <w:sz w:val="26"/>
              </w:rPr>
              <w:t>ances are consistent with state public health statutes and regulations.  §251.06(3)(c)</w:t>
            </w:r>
          </w:p>
        </w:tc>
        <w:tc>
          <w:tcPr>
            <w:tcW w:w="6588" w:type="dxa"/>
          </w:tcPr>
          <w:p w:rsidR="00000000" w:rsidRDefault="00AE3D86">
            <w:pPr>
              <w:spacing w:after="240"/>
              <w:rPr>
                <w:sz w:val="26"/>
              </w:rPr>
            </w:pPr>
          </w:p>
        </w:tc>
      </w:tr>
      <w:tr w:rsidR="00000000">
        <w:tblPrEx>
          <w:tblCellMar>
            <w:top w:w="0" w:type="dxa"/>
            <w:bottom w:w="0" w:type="dxa"/>
          </w:tblCellMar>
        </w:tblPrEx>
        <w:trPr>
          <w:cantSplit/>
        </w:trPr>
        <w:tc>
          <w:tcPr>
            <w:tcW w:w="6588" w:type="dxa"/>
          </w:tcPr>
          <w:p w:rsidR="00000000" w:rsidRDefault="00AE3D86">
            <w:pPr>
              <w:numPr>
                <w:ilvl w:val="0"/>
                <w:numId w:val="9"/>
              </w:numPr>
              <w:spacing w:after="240"/>
              <w:rPr>
                <w:sz w:val="26"/>
              </w:rPr>
            </w:pPr>
            <w:r>
              <w:rPr>
                <w:sz w:val="26"/>
              </w:rPr>
              <w:t>Administer all funds received by the local health department for public health programs. §251.06(3)(d)</w:t>
            </w:r>
          </w:p>
        </w:tc>
        <w:tc>
          <w:tcPr>
            <w:tcW w:w="6588" w:type="dxa"/>
          </w:tcPr>
          <w:p w:rsidR="00000000" w:rsidRDefault="00AE3D86">
            <w:pPr>
              <w:spacing w:after="240"/>
              <w:rPr>
                <w:sz w:val="26"/>
              </w:rPr>
            </w:pPr>
          </w:p>
        </w:tc>
      </w:tr>
      <w:tr w:rsidR="00000000">
        <w:tblPrEx>
          <w:tblCellMar>
            <w:top w:w="0" w:type="dxa"/>
            <w:bottom w:w="0" w:type="dxa"/>
          </w:tblCellMar>
        </w:tblPrEx>
        <w:trPr>
          <w:cantSplit/>
        </w:trPr>
        <w:tc>
          <w:tcPr>
            <w:tcW w:w="6588" w:type="dxa"/>
          </w:tcPr>
          <w:p w:rsidR="00000000" w:rsidRDefault="00AE3D86">
            <w:pPr>
              <w:numPr>
                <w:ilvl w:val="0"/>
                <w:numId w:val="9"/>
              </w:numPr>
              <w:spacing w:after="240"/>
              <w:rPr>
                <w:sz w:val="26"/>
              </w:rPr>
            </w:pPr>
            <w:r>
              <w:rPr>
                <w:sz w:val="26"/>
              </w:rPr>
              <w:t xml:space="preserve">Appoint all necessary subordinate personnel, assure that they </w:t>
            </w:r>
            <w:r>
              <w:rPr>
                <w:sz w:val="26"/>
              </w:rPr>
              <w:t>meet appropriate qualifications, and have supervisory power over subordinate personnel.  §251.06(3)(e)</w:t>
            </w:r>
          </w:p>
        </w:tc>
        <w:tc>
          <w:tcPr>
            <w:tcW w:w="6588" w:type="dxa"/>
          </w:tcPr>
          <w:p w:rsidR="00000000" w:rsidRDefault="00AE3D86">
            <w:pPr>
              <w:spacing w:after="240"/>
              <w:rPr>
                <w:sz w:val="26"/>
              </w:rPr>
            </w:pPr>
          </w:p>
        </w:tc>
      </w:tr>
      <w:tr w:rsidR="00000000">
        <w:tblPrEx>
          <w:tblCellMar>
            <w:top w:w="0" w:type="dxa"/>
            <w:bottom w:w="0" w:type="dxa"/>
          </w:tblCellMar>
        </w:tblPrEx>
        <w:trPr>
          <w:cantSplit/>
        </w:trPr>
        <w:tc>
          <w:tcPr>
            <w:tcW w:w="6588" w:type="dxa"/>
          </w:tcPr>
          <w:p w:rsidR="00000000" w:rsidRDefault="00AE3D86">
            <w:pPr>
              <w:numPr>
                <w:ilvl w:val="0"/>
                <w:numId w:val="9"/>
              </w:numPr>
              <w:spacing w:after="240"/>
              <w:rPr>
                <w:sz w:val="26"/>
              </w:rPr>
            </w:pPr>
            <w:r>
              <w:rPr>
                <w:sz w:val="26"/>
              </w:rPr>
              <w:t>Investigate and supervise the sanitary conditions of all premises within the jurisdictional area of the local health department.  §251.06(3)(f)</w:t>
            </w:r>
          </w:p>
        </w:tc>
        <w:tc>
          <w:tcPr>
            <w:tcW w:w="6588" w:type="dxa"/>
          </w:tcPr>
          <w:p w:rsidR="00000000" w:rsidRDefault="00AE3D86">
            <w:pPr>
              <w:spacing w:after="240"/>
              <w:rPr>
                <w:sz w:val="26"/>
              </w:rPr>
            </w:pPr>
          </w:p>
        </w:tc>
      </w:tr>
      <w:tr w:rsidR="00000000">
        <w:tblPrEx>
          <w:tblCellMar>
            <w:top w:w="0" w:type="dxa"/>
            <w:bottom w:w="0" w:type="dxa"/>
          </w:tblCellMar>
        </w:tblPrEx>
        <w:trPr>
          <w:cantSplit/>
        </w:trPr>
        <w:tc>
          <w:tcPr>
            <w:tcW w:w="6588" w:type="dxa"/>
          </w:tcPr>
          <w:p w:rsidR="00000000" w:rsidRDefault="00AE3D86">
            <w:pPr>
              <w:numPr>
                <w:ilvl w:val="0"/>
                <w:numId w:val="9"/>
              </w:numPr>
              <w:spacing w:after="240"/>
              <w:rPr>
                <w:sz w:val="26"/>
              </w:rPr>
            </w:pPr>
            <w:r>
              <w:rPr>
                <w:sz w:val="26"/>
              </w:rPr>
              <w:t xml:space="preserve">Have </w:t>
            </w:r>
            <w:r>
              <w:rPr>
                <w:sz w:val="26"/>
              </w:rPr>
              <w:t>access to vital records and vital statistics from the register of deeds as specified in Ch. 69.  §251.06(3)(g)</w:t>
            </w:r>
          </w:p>
        </w:tc>
        <w:tc>
          <w:tcPr>
            <w:tcW w:w="6588" w:type="dxa"/>
          </w:tcPr>
          <w:p w:rsidR="00000000" w:rsidRDefault="00AE3D86">
            <w:pPr>
              <w:spacing w:after="240"/>
              <w:rPr>
                <w:sz w:val="26"/>
              </w:rPr>
            </w:pPr>
          </w:p>
        </w:tc>
      </w:tr>
      <w:tr w:rsidR="00000000">
        <w:tblPrEx>
          <w:tblCellMar>
            <w:top w:w="0" w:type="dxa"/>
            <w:bottom w:w="0" w:type="dxa"/>
          </w:tblCellMar>
        </w:tblPrEx>
        <w:trPr>
          <w:cantSplit/>
        </w:trPr>
        <w:tc>
          <w:tcPr>
            <w:tcW w:w="6588" w:type="dxa"/>
          </w:tcPr>
          <w:p w:rsidR="00000000" w:rsidRDefault="00AE3D86">
            <w:pPr>
              <w:numPr>
                <w:ilvl w:val="0"/>
                <w:numId w:val="9"/>
              </w:numPr>
              <w:spacing w:after="240"/>
              <w:rPr>
                <w:sz w:val="26"/>
              </w:rPr>
            </w:pPr>
            <w:r>
              <w:rPr>
                <w:sz w:val="26"/>
              </w:rPr>
              <w:t>Have charge of the local health department and perform the duties prescribed by the local board of health.  §251.06(3)(h)</w:t>
            </w:r>
          </w:p>
        </w:tc>
        <w:tc>
          <w:tcPr>
            <w:tcW w:w="6588" w:type="dxa"/>
          </w:tcPr>
          <w:p w:rsidR="00000000" w:rsidRDefault="00AE3D86">
            <w:pPr>
              <w:spacing w:after="240"/>
              <w:rPr>
                <w:sz w:val="26"/>
              </w:rPr>
            </w:pPr>
          </w:p>
        </w:tc>
      </w:tr>
      <w:tr w:rsidR="00000000">
        <w:tblPrEx>
          <w:tblCellMar>
            <w:top w:w="0" w:type="dxa"/>
            <w:bottom w:w="0" w:type="dxa"/>
          </w:tblCellMar>
        </w:tblPrEx>
        <w:trPr>
          <w:cantSplit/>
        </w:trPr>
        <w:tc>
          <w:tcPr>
            <w:tcW w:w="6588" w:type="dxa"/>
          </w:tcPr>
          <w:p w:rsidR="00000000" w:rsidRDefault="00AE3D86">
            <w:pPr>
              <w:spacing w:after="240"/>
              <w:rPr>
                <w:b/>
                <w:i/>
                <w:sz w:val="26"/>
              </w:rPr>
            </w:pPr>
            <w:r>
              <w:rPr>
                <w:b/>
                <w:i/>
                <w:sz w:val="26"/>
              </w:rPr>
              <w:lastRenderedPageBreak/>
              <w:t>LOCAL HEALTH OFFICE</w:t>
            </w:r>
            <w:r>
              <w:rPr>
                <w:b/>
                <w:i/>
                <w:sz w:val="26"/>
              </w:rPr>
              <w:t>R SHALL:</w:t>
            </w:r>
          </w:p>
        </w:tc>
        <w:tc>
          <w:tcPr>
            <w:tcW w:w="6588" w:type="dxa"/>
          </w:tcPr>
          <w:p w:rsidR="00000000" w:rsidRDefault="00AE3D86">
            <w:pPr>
              <w:spacing w:after="240"/>
              <w:rPr>
                <w:b/>
                <w:i/>
                <w:sz w:val="26"/>
              </w:rPr>
            </w:pPr>
            <w:r>
              <w:rPr>
                <w:b/>
                <w:i/>
                <w:sz w:val="26"/>
              </w:rPr>
              <w:t>LOCAL HEALTH OFFICER  MAY:</w:t>
            </w:r>
          </w:p>
        </w:tc>
      </w:tr>
      <w:tr w:rsidR="00000000">
        <w:tblPrEx>
          <w:tblCellMar>
            <w:top w:w="0" w:type="dxa"/>
            <w:bottom w:w="0" w:type="dxa"/>
          </w:tblCellMar>
        </w:tblPrEx>
        <w:trPr>
          <w:cantSplit/>
        </w:trPr>
        <w:tc>
          <w:tcPr>
            <w:tcW w:w="6588" w:type="dxa"/>
          </w:tcPr>
          <w:p w:rsidR="00000000" w:rsidRDefault="00AE3D86">
            <w:pPr>
              <w:numPr>
                <w:ilvl w:val="0"/>
                <w:numId w:val="9"/>
              </w:numPr>
              <w:spacing w:after="240"/>
              <w:rPr>
                <w:sz w:val="26"/>
              </w:rPr>
            </w:pPr>
            <w:r>
              <w:rPr>
                <w:sz w:val="26"/>
              </w:rPr>
              <w:t>Submit an annual report of the administration of the local health department to the board of health.  §251.06(3)(h)</w:t>
            </w:r>
          </w:p>
        </w:tc>
        <w:tc>
          <w:tcPr>
            <w:tcW w:w="6588" w:type="dxa"/>
          </w:tcPr>
          <w:p w:rsidR="00000000" w:rsidRDefault="00AE3D86">
            <w:pPr>
              <w:spacing w:after="240"/>
              <w:rPr>
                <w:sz w:val="26"/>
              </w:rPr>
            </w:pPr>
          </w:p>
        </w:tc>
      </w:tr>
      <w:tr w:rsidR="00000000">
        <w:tblPrEx>
          <w:tblCellMar>
            <w:top w:w="0" w:type="dxa"/>
            <w:bottom w:w="0" w:type="dxa"/>
          </w:tblCellMar>
        </w:tblPrEx>
        <w:trPr>
          <w:cantSplit/>
        </w:trPr>
        <w:tc>
          <w:tcPr>
            <w:tcW w:w="6588" w:type="dxa"/>
          </w:tcPr>
          <w:p w:rsidR="00000000" w:rsidRDefault="00AE3D86">
            <w:pPr>
              <w:numPr>
                <w:ilvl w:val="0"/>
                <w:numId w:val="9"/>
              </w:numPr>
              <w:spacing w:after="240"/>
              <w:rPr>
                <w:sz w:val="26"/>
              </w:rPr>
            </w:pPr>
            <w:r>
              <w:rPr>
                <w:sz w:val="26"/>
              </w:rPr>
              <w:t>Promote the spread of information as to the causes, nature of prevention of prevalent diseases, and t</w:t>
            </w:r>
            <w:r>
              <w:rPr>
                <w:sz w:val="26"/>
              </w:rPr>
              <w:t>he preservation and improvement of health.  §251.06(3)(i)</w:t>
            </w:r>
          </w:p>
        </w:tc>
        <w:tc>
          <w:tcPr>
            <w:tcW w:w="6588" w:type="dxa"/>
          </w:tcPr>
          <w:p w:rsidR="00000000" w:rsidRDefault="00AE3D86">
            <w:pPr>
              <w:spacing w:after="240"/>
              <w:rPr>
                <w:sz w:val="26"/>
              </w:rPr>
            </w:pPr>
          </w:p>
        </w:tc>
      </w:tr>
      <w:tr w:rsidR="00000000">
        <w:tblPrEx>
          <w:tblCellMar>
            <w:top w:w="0" w:type="dxa"/>
            <w:bottom w:w="0" w:type="dxa"/>
          </w:tblCellMar>
        </w:tblPrEx>
        <w:trPr>
          <w:cantSplit/>
        </w:trPr>
        <w:tc>
          <w:tcPr>
            <w:tcW w:w="6588" w:type="dxa"/>
          </w:tcPr>
          <w:p w:rsidR="00000000" w:rsidRDefault="00AE3D86">
            <w:pPr>
              <w:numPr>
                <w:ilvl w:val="0"/>
                <w:numId w:val="9"/>
              </w:numPr>
              <w:spacing w:after="240"/>
              <w:rPr>
                <w:sz w:val="26"/>
              </w:rPr>
            </w:pPr>
            <w:r>
              <w:rPr>
                <w:sz w:val="26"/>
              </w:rPr>
              <w:t>Investigate the appearance and circumstances of any communicable disease and make a full report to the appropriate governing body and the department.  §252.03(1)</w:t>
            </w:r>
          </w:p>
        </w:tc>
        <w:tc>
          <w:tcPr>
            <w:tcW w:w="6588" w:type="dxa"/>
          </w:tcPr>
          <w:p w:rsidR="00000000" w:rsidRDefault="00AE3D86">
            <w:pPr>
              <w:numPr>
                <w:ilvl w:val="0"/>
                <w:numId w:val="10"/>
              </w:numPr>
              <w:spacing w:after="240"/>
              <w:rPr>
                <w:sz w:val="26"/>
              </w:rPr>
            </w:pPr>
            <w:r>
              <w:rPr>
                <w:sz w:val="26"/>
              </w:rPr>
              <w:t>Inspect schools or public building</w:t>
            </w:r>
            <w:r>
              <w:rPr>
                <w:sz w:val="26"/>
              </w:rPr>
              <w:t>s within the jurisdiction as needed to determine whether the buildings are kept in a sanitary condition.  §252.03(1)</w:t>
            </w:r>
          </w:p>
        </w:tc>
      </w:tr>
      <w:tr w:rsidR="00000000">
        <w:tblPrEx>
          <w:tblCellMar>
            <w:top w:w="0" w:type="dxa"/>
            <w:bottom w:w="0" w:type="dxa"/>
          </w:tblCellMar>
        </w:tblPrEx>
        <w:trPr>
          <w:cantSplit/>
        </w:trPr>
        <w:tc>
          <w:tcPr>
            <w:tcW w:w="6588" w:type="dxa"/>
          </w:tcPr>
          <w:p w:rsidR="00000000" w:rsidRDefault="00AE3D86">
            <w:pPr>
              <w:numPr>
                <w:ilvl w:val="0"/>
                <w:numId w:val="9"/>
              </w:numPr>
              <w:spacing w:after="240"/>
              <w:rPr>
                <w:sz w:val="26"/>
              </w:rPr>
            </w:pPr>
            <w:r>
              <w:rPr>
                <w:sz w:val="26"/>
              </w:rPr>
              <w:t>Promptly take all measures necessary to prevent, suppress, and control communicable disease and report to the appropriate governing body t</w:t>
            </w:r>
            <w:r>
              <w:rPr>
                <w:sz w:val="26"/>
              </w:rPr>
              <w:t>he progress of the communicable diseases and the measures used against them.  §252.03(1)</w:t>
            </w:r>
          </w:p>
        </w:tc>
        <w:tc>
          <w:tcPr>
            <w:tcW w:w="6588" w:type="dxa"/>
          </w:tcPr>
          <w:p w:rsidR="00000000" w:rsidRDefault="00AE3D86">
            <w:pPr>
              <w:spacing w:after="240"/>
              <w:rPr>
                <w:sz w:val="26"/>
              </w:rPr>
            </w:pPr>
          </w:p>
        </w:tc>
      </w:tr>
      <w:tr w:rsidR="00000000">
        <w:tblPrEx>
          <w:tblCellMar>
            <w:top w:w="0" w:type="dxa"/>
            <w:bottom w:w="0" w:type="dxa"/>
          </w:tblCellMar>
        </w:tblPrEx>
        <w:trPr>
          <w:cantSplit/>
        </w:trPr>
        <w:tc>
          <w:tcPr>
            <w:tcW w:w="6588" w:type="dxa"/>
          </w:tcPr>
          <w:p w:rsidR="00000000" w:rsidRDefault="00AE3D86">
            <w:pPr>
              <w:numPr>
                <w:ilvl w:val="0"/>
                <w:numId w:val="9"/>
              </w:numPr>
              <w:spacing w:after="240"/>
              <w:rPr>
                <w:sz w:val="26"/>
              </w:rPr>
            </w:pPr>
            <w:r>
              <w:rPr>
                <w:sz w:val="26"/>
              </w:rPr>
              <w:t>Advise the department of measures taken to control communicable disease outbreaks or epidemics.  §252.03(2)</w:t>
            </w:r>
          </w:p>
        </w:tc>
        <w:tc>
          <w:tcPr>
            <w:tcW w:w="6588" w:type="dxa"/>
          </w:tcPr>
          <w:p w:rsidR="00000000" w:rsidRDefault="00AE3D86">
            <w:pPr>
              <w:numPr>
                <w:ilvl w:val="0"/>
                <w:numId w:val="10"/>
              </w:numPr>
              <w:spacing w:after="240"/>
              <w:rPr>
                <w:sz w:val="26"/>
              </w:rPr>
            </w:pPr>
            <w:r>
              <w:rPr>
                <w:sz w:val="26"/>
              </w:rPr>
              <w:t>Do what is reasonable and necessary for the prevention an</w:t>
            </w:r>
            <w:r>
              <w:rPr>
                <w:sz w:val="26"/>
              </w:rPr>
              <w:t>d suppression of (communicable) disease.  §252.03(2)</w:t>
            </w:r>
          </w:p>
        </w:tc>
      </w:tr>
      <w:tr w:rsidR="00000000">
        <w:tblPrEx>
          <w:tblCellMar>
            <w:top w:w="0" w:type="dxa"/>
            <w:bottom w:w="0" w:type="dxa"/>
          </w:tblCellMar>
        </w:tblPrEx>
        <w:trPr>
          <w:cantSplit/>
        </w:trPr>
        <w:tc>
          <w:tcPr>
            <w:tcW w:w="6588" w:type="dxa"/>
          </w:tcPr>
          <w:p w:rsidR="00000000" w:rsidRDefault="00AE3D86">
            <w:pPr>
              <w:spacing w:after="240"/>
              <w:rPr>
                <w:sz w:val="26"/>
              </w:rPr>
            </w:pPr>
          </w:p>
        </w:tc>
        <w:tc>
          <w:tcPr>
            <w:tcW w:w="6588" w:type="dxa"/>
          </w:tcPr>
          <w:p w:rsidR="00000000" w:rsidRDefault="00AE3D86">
            <w:pPr>
              <w:numPr>
                <w:ilvl w:val="0"/>
                <w:numId w:val="10"/>
              </w:numPr>
              <w:spacing w:after="240"/>
              <w:rPr>
                <w:sz w:val="26"/>
              </w:rPr>
            </w:pPr>
            <w:r>
              <w:rPr>
                <w:sz w:val="26"/>
              </w:rPr>
              <w:t>Forbid public gatherings when deemed necessary to control outbreaks or epidemics.  §252.03(2)</w:t>
            </w:r>
          </w:p>
        </w:tc>
      </w:tr>
      <w:tr w:rsidR="00000000">
        <w:tblPrEx>
          <w:tblCellMar>
            <w:top w:w="0" w:type="dxa"/>
            <w:bottom w:w="0" w:type="dxa"/>
          </w:tblCellMar>
        </w:tblPrEx>
        <w:trPr>
          <w:cantSplit/>
        </w:trPr>
        <w:tc>
          <w:tcPr>
            <w:tcW w:w="6588" w:type="dxa"/>
          </w:tcPr>
          <w:p w:rsidR="00000000" w:rsidRDefault="00AE3D86">
            <w:pPr>
              <w:numPr>
                <w:ilvl w:val="0"/>
                <w:numId w:val="9"/>
              </w:numPr>
              <w:spacing w:after="240"/>
              <w:rPr>
                <w:sz w:val="26"/>
              </w:rPr>
            </w:pPr>
            <w:r>
              <w:rPr>
                <w:sz w:val="26"/>
              </w:rPr>
              <w:t xml:space="preserve">Receive reports of communicable diseases and report them to the department or direct persons reporting to </w:t>
            </w:r>
            <w:r>
              <w:rPr>
                <w:sz w:val="26"/>
              </w:rPr>
              <w:t>him/her to report to the department.  §252.05(1)</w:t>
            </w:r>
          </w:p>
        </w:tc>
        <w:tc>
          <w:tcPr>
            <w:tcW w:w="6588" w:type="dxa"/>
          </w:tcPr>
          <w:p w:rsidR="00000000" w:rsidRDefault="00AE3D86">
            <w:pPr>
              <w:spacing w:after="240"/>
              <w:rPr>
                <w:sz w:val="26"/>
              </w:rPr>
            </w:pPr>
          </w:p>
        </w:tc>
      </w:tr>
    </w:tbl>
    <w:p w:rsidR="00000000" w:rsidRDefault="00AE3D86"/>
    <w:tbl>
      <w:tblPr>
        <w:tblW w:w="0" w:type="auto"/>
        <w:tblLayout w:type="fixed"/>
        <w:tblLook w:val="0000" w:firstRow="0" w:lastRow="0" w:firstColumn="0" w:lastColumn="0" w:noHBand="0" w:noVBand="0"/>
      </w:tblPr>
      <w:tblGrid>
        <w:gridCol w:w="6588"/>
        <w:gridCol w:w="6588"/>
      </w:tblGrid>
      <w:tr w:rsidR="00000000">
        <w:tblPrEx>
          <w:tblCellMar>
            <w:top w:w="0" w:type="dxa"/>
            <w:bottom w:w="0" w:type="dxa"/>
          </w:tblCellMar>
        </w:tblPrEx>
        <w:trPr>
          <w:cantSplit/>
        </w:trPr>
        <w:tc>
          <w:tcPr>
            <w:tcW w:w="6588" w:type="dxa"/>
          </w:tcPr>
          <w:p w:rsidR="00000000" w:rsidRDefault="00AE3D86">
            <w:pPr>
              <w:spacing w:after="240"/>
              <w:rPr>
                <w:b/>
                <w:i/>
                <w:sz w:val="26"/>
              </w:rPr>
            </w:pPr>
            <w:r>
              <w:lastRenderedPageBreak/>
              <w:br w:type="page"/>
            </w:r>
            <w:r>
              <w:rPr>
                <w:b/>
                <w:i/>
                <w:sz w:val="26"/>
              </w:rPr>
              <w:t>LOCAL HEALTH OFFICER SHALL:</w:t>
            </w:r>
          </w:p>
        </w:tc>
        <w:tc>
          <w:tcPr>
            <w:tcW w:w="6588" w:type="dxa"/>
          </w:tcPr>
          <w:p w:rsidR="00000000" w:rsidRDefault="00AE3D86">
            <w:pPr>
              <w:spacing w:after="240"/>
              <w:rPr>
                <w:b/>
                <w:i/>
                <w:sz w:val="26"/>
              </w:rPr>
            </w:pPr>
            <w:r>
              <w:rPr>
                <w:b/>
                <w:i/>
                <w:sz w:val="26"/>
              </w:rPr>
              <w:t>LOCAL HEALTH OFFICER MAY:</w:t>
            </w:r>
          </w:p>
        </w:tc>
      </w:tr>
      <w:tr w:rsidR="00000000">
        <w:tblPrEx>
          <w:tblCellMar>
            <w:top w:w="0" w:type="dxa"/>
            <w:bottom w:w="0" w:type="dxa"/>
          </w:tblCellMar>
        </w:tblPrEx>
        <w:trPr>
          <w:cantSplit/>
        </w:trPr>
        <w:tc>
          <w:tcPr>
            <w:tcW w:w="6588" w:type="dxa"/>
          </w:tcPr>
          <w:p w:rsidR="00000000" w:rsidRDefault="00AE3D86">
            <w:pPr>
              <w:numPr>
                <w:ilvl w:val="0"/>
                <w:numId w:val="9"/>
              </w:numPr>
              <w:spacing w:after="240"/>
              <w:rPr>
                <w:sz w:val="26"/>
              </w:rPr>
            </w:pPr>
            <w:r>
              <w:rPr>
                <w:sz w:val="26"/>
              </w:rPr>
              <w:t>Cause a permanent record of any report (of a communicable disease) to be made and upon demand transmit an original or a copy to the department toget</w:t>
            </w:r>
            <w:r>
              <w:rPr>
                <w:sz w:val="26"/>
              </w:rPr>
              <w:t>her with other information the department requires.  §252.05(6)</w:t>
            </w:r>
          </w:p>
        </w:tc>
        <w:tc>
          <w:tcPr>
            <w:tcW w:w="6588" w:type="dxa"/>
          </w:tcPr>
          <w:p w:rsidR="00000000" w:rsidRDefault="00AE3D86">
            <w:pPr>
              <w:spacing w:after="240"/>
              <w:rPr>
                <w:sz w:val="26"/>
              </w:rPr>
            </w:pPr>
          </w:p>
        </w:tc>
      </w:tr>
      <w:tr w:rsidR="00000000">
        <w:tblPrEx>
          <w:tblCellMar>
            <w:top w:w="0" w:type="dxa"/>
            <w:bottom w:w="0" w:type="dxa"/>
          </w:tblCellMar>
        </w:tblPrEx>
        <w:trPr>
          <w:cantSplit/>
        </w:trPr>
        <w:tc>
          <w:tcPr>
            <w:tcW w:w="6588" w:type="dxa"/>
          </w:tcPr>
          <w:p w:rsidR="00000000" w:rsidRDefault="00AE3D86">
            <w:pPr>
              <w:numPr>
                <w:ilvl w:val="0"/>
                <w:numId w:val="9"/>
              </w:numPr>
              <w:spacing w:after="240"/>
              <w:rPr>
                <w:sz w:val="26"/>
              </w:rPr>
            </w:pPr>
            <w:r>
              <w:rPr>
                <w:sz w:val="26"/>
              </w:rPr>
              <w:t xml:space="preserve">Immediately report the occurrence of an outbreak or epidemic (of communicable disease) to the department, and at all times keep the department informed of the prevalence of the communicable </w:t>
            </w:r>
            <w:r>
              <w:rPr>
                <w:sz w:val="26"/>
              </w:rPr>
              <w:t>diseases in the locality in the manner and with the facts the department requires.  §252.05(7)</w:t>
            </w:r>
          </w:p>
        </w:tc>
        <w:tc>
          <w:tcPr>
            <w:tcW w:w="6588" w:type="dxa"/>
          </w:tcPr>
          <w:p w:rsidR="00000000" w:rsidRDefault="00AE3D86">
            <w:pPr>
              <w:spacing w:after="240"/>
              <w:rPr>
                <w:sz w:val="26"/>
              </w:rPr>
            </w:pPr>
          </w:p>
        </w:tc>
      </w:tr>
      <w:tr w:rsidR="00000000">
        <w:tblPrEx>
          <w:tblCellMar>
            <w:top w:w="0" w:type="dxa"/>
            <w:bottom w:w="0" w:type="dxa"/>
          </w:tblCellMar>
        </w:tblPrEx>
        <w:trPr>
          <w:cantSplit/>
        </w:trPr>
        <w:tc>
          <w:tcPr>
            <w:tcW w:w="6588" w:type="dxa"/>
          </w:tcPr>
          <w:p w:rsidR="00000000" w:rsidRDefault="00AE3D86">
            <w:pPr>
              <w:numPr>
                <w:ilvl w:val="0"/>
                <w:numId w:val="9"/>
              </w:numPr>
              <w:spacing w:after="240"/>
              <w:rPr>
                <w:sz w:val="26"/>
              </w:rPr>
            </w:pPr>
            <w:r>
              <w:rPr>
                <w:sz w:val="26"/>
              </w:rPr>
              <w:t xml:space="preserve">Order laboratory testing in response to a communicable disease report if there is a dispute regarding disease determination, if the disease may have potential </w:t>
            </w:r>
            <w:r>
              <w:rPr>
                <w:sz w:val="26"/>
              </w:rPr>
              <w:t>public health significance, or if more extensive laboratory tests will aid in the investigation.  §252.05(9)</w:t>
            </w:r>
          </w:p>
        </w:tc>
        <w:tc>
          <w:tcPr>
            <w:tcW w:w="6588" w:type="dxa"/>
          </w:tcPr>
          <w:p w:rsidR="00000000" w:rsidRDefault="00AE3D86">
            <w:pPr>
              <w:spacing w:after="240"/>
              <w:rPr>
                <w:sz w:val="26"/>
              </w:rPr>
            </w:pPr>
          </w:p>
        </w:tc>
      </w:tr>
      <w:tr w:rsidR="00000000">
        <w:tblPrEx>
          <w:tblCellMar>
            <w:top w:w="0" w:type="dxa"/>
            <w:bottom w:w="0" w:type="dxa"/>
          </w:tblCellMar>
        </w:tblPrEx>
        <w:trPr>
          <w:cantSplit/>
          <w:trHeight w:val="396"/>
        </w:trPr>
        <w:tc>
          <w:tcPr>
            <w:tcW w:w="6588" w:type="dxa"/>
          </w:tcPr>
          <w:p w:rsidR="00000000" w:rsidRDefault="00AE3D86">
            <w:pPr>
              <w:spacing w:after="240"/>
              <w:rPr>
                <w:sz w:val="26"/>
              </w:rPr>
            </w:pPr>
          </w:p>
        </w:tc>
        <w:tc>
          <w:tcPr>
            <w:tcW w:w="6588" w:type="dxa"/>
          </w:tcPr>
          <w:p w:rsidR="00000000" w:rsidRDefault="00AE3D86">
            <w:pPr>
              <w:numPr>
                <w:ilvl w:val="0"/>
                <w:numId w:val="11"/>
              </w:numPr>
              <w:spacing w:after="240"/>
              <w:rPr>
                <w:sz w:val="26"/>
              </w:rPr>
            </w:pPr>
            <w:r>
              <w:rPr>
                <w:sz w:val="26"/>
              </w:rPr>
              <w:t>Require isolation of a patient, quarantine of contacts, concurrent or terminal disinfection, or modified forms of these procedures as may be nec</w:t>
            </w:r>
            <w:r>
              <w:rPr>
                <w:sz w:val="26"/>
              </w:rPr>
              <w:t>essary and which are determined by the department by rule.  §252.06(1)</w:t>
            </w:r>
          </w:p>
        </w:tc>
      </w:tr>
      <w:tr w:rsidR="00000000">
        <w:tblPrEx>
          <w:tblCellMar>
            <w:top w:w="0" w:type="dxa"/>
            <w:bottom w:w="0" w:type="dxa"/>
          </w:tblCellMar>
        </w:tblPrEx>
        <w:trPr>
          <w:cantSplit/>
          <w:trHeight w:val="396"/>
        </w:trPr>
        <w:tc>
          <w:tcPr>
            <w:tcW w:w="6588" w:type="dxa"/>
          </w:tcPr>
          <w:p w:rsidR="00000000" w:rsidRDefault="00AE3D86">
            <w:pPr>
              <w:numPr>
                <w:ilvl w:val="0"/>
                <w:numId w:val="12"/>
              </w:numPr>
              <w:spacing w:after="240"/>
              <w:rPr>
                <w:sz w:val="26"/>
              </w:rPr>
            </w:pPr>
            <w:r>
              <w:rPr>
                <w:sz w:val="26"/>
              </w:rPr>
              <w:t>Investigate and make or order such examinations to be made as are necessary if the health officer suspects or is informed of the existence of any communicable disease.  §252.06(3)</w:t>
            </w:r>
          </w:p>
        </w:tc>
        <w:tc>
          <w:tcPr>
            <w:tcW w:w="6588" w:type="dxa"/>
          </w:tcPr>
          <w:p w:rsidR="00000000" w:rsidRDefault="00AE3D86">
            <w:pPr>
              <w:spacing w:after="240"/>
              <w:rPr>
                <w:sz w:val="26"/>
              </w:rPr>
            </w:pPr>
          </w:p>
        </w:tc>
      </w:tr>
    </w:tbl>
    <w:p w:rsidR="00000000" w:rsidRDefault="00AE3D86"/>
    <w:tbl>
      <w:tblPr>
        <w:tblW w:w="0" w:type="auto"/>
        <w:tblLayout w:type="fixed"/>
        <w:tblLook w:val="0000" w:firstRow="0" w:lastRow="0" w:firstColumn="0" w:lastColumn="0" w:noHBand="0" w:noVBand="0"/>
      </w:tblPr>
      <w:tblGrid>
        <w:gridCol w:w="6588"/>
        <w:gridCol w:w="6588"/>
      </w:tblGrid>
      <w:tr w:rsidR="00000000">
        <w:tblPrEx>
          <w:tblCellMar>
            <w:top w:w="0" w:type="dxa"/>
            <w:bottom w:w="0" w:type="dxa"/>
          </w:tblCellMar>
        </w:tblPrEx>
        <w:trPr>
          <w:cantSplit/>
          <w:trHeight w:val="396"/>
        </w:trPr>
        <w:tc>
          <w:tcPr>
            <w:tcW w:w="6588" w:type="dxa"/>
          </w:tcPr>
          <w:p w:rsidR="00000000" w:rsidRDefault="00AE3D86">
            <w:pPr>
              <w:spacing w:after="240"/>
              <w:rPr>
                <w:b/>
                <w:i/>
                <w:sz w:val="26"/>
              </w:rPr>
            </w:pPr>
            <w:r>
              <w:rPr>
                <w:b/>
                <w:i/>
                <w:sz w:val="26"/>
              </w:rPr>
              <w:lastRenderedPageBreak/>
              <w:t>L</w:t>
            </w:r>
            <w:r>
              <w:rPr>
                <w:b/>
                <w:i/>
                <w:sz w:val="26"/>
              </w:rPr>
              <w:t>OCAL HEALTH OFFICER SHALL:</w:t>
            </w:r>
          </w:p>
        </w:tc>
        <w:tc>
          <w:tcPr>
            <w:tcW w:w="6588" w:type="dxa"/>
          </w:tcPr>
          <w:p w:rsidR="00000000" w:rsidRDefault="00AE3D86">
            <w:pPr>
              <w:spacing w:after="240"/>
              <w:rPr>
                <w:b/>
                <w:i/>
                <w:sz w:val="26"/>
              </w:rPr>
            </w:pPr>
            <w:r>
              <w:rPr>
                <w:b/>
                <w:i/>
                <w:sz w:val="26"/>
              </w:rPr>
              <w:t>LOCAL HEALTH OFFICER MAY:</w:t>
            </w:r>
          </w:p>
        </w:tc>
      </w:tr>
      <w:tr w:rsidR="00000000">
        <w:tblPrEx>
          <w:tblCellMar>
            <w:top w:w="0" w:type="dxa"/>
            <w:bottom w:w="0" w:type="dxa"/>
          </w:tblCellMar>
        </w:tblPrEx>
        <w:trPr>
          <w:cantSplit/>
          <w:trHeight w:val="396"/>
        </w:trPr>
        <w:tc>
          <w:tcPr>
            <w:tcW w:w="6588" w:type="dxa"/>
          </w:tcPr>
          <w:p w:rsidR="00000000" w:rsidRDefault="00AE3D86">
            <w:pPr>
              <w:numPr>
                <w:ilvl w:val="0"/>
                <w:numId w:val="12"/>
              </w:numPr>
              <w:spacing w:after="240"/>
              <w:rPr>
                <w:sz w:val="26"/>
              </w:rPr>
            </w:pPr>
            <w:r>
              <w:rPr>
                <w:sz w:val="26"/>
              </w:rPr>
              <w:t>Consult a physician as speedily as possible where there is a reasonable doubt or disagreement in diagnosis (of a communicable disease) and where advice is needed.  §252.06(3)</w:t>
            </w:r>
          </w:p>
        </w:tc>
        <w:tc>
          <w:tcPr>
            <w:tcW w:w="6588" w:type="dxa"/>
          </w:tcPr>
          <w:p w:rsidR="00000000" w:rsidRDefault="00AE3D86">
            <w:pPr>
              <w:spacing w:after="240"/>
              <w:rPr>
                <w:sz w:val="26"/>
              </w:rPr>
            </w:pPr>
          </w:p>
        </w:tc>
      </w:tr>
      <w:tr w:rsidR="00000000">
        <w:tblPrEx>
          <w:tblCellMar>
            <w:top w:w="0" w:type="dxa"/>
            <w:bottom w:w="0" w:type="dxa"/>
          </w:tblCellMar>
        </w:tblPrEx>
        <w:trPr>
          <w:cantSplit/>
          <w:trHeight w:val="396"/>
        </w:trPr>
        <w:tc>
          <w:tcPr>
            <w:tcW w:w="6588" w:type="dxa"/>
          </w:tcPr>
          <w:p w:rsidR="00000000" w:rsidRDefault="00AE3D86">
            <w:pPr>
              <w:numPr>
                <w:ilvl w:val="0"/>
                <w:numId w:val="12"/>
              </w:numPr>
              <w:spacing w:after="240"/>
              <w:rPr>
                <w:sz w:val="26"/>
              </w:rPr>
            </w:pPr>
            <w:r>
              <w:rPr>
                <w:sz w:val="26"/>
              </w:rPr>
              <w:t>Investigate evasion of th</w:t>
            </w:r>
            <w:r>
              <w:rPr>
                <w:sz w:val="26"/>
              </w:rPr>
              <w:t>e laws and rules concerning communicable diseases and act to protect the public.  §252.06(3)</w:t>
            </w:r>
          </w:p>
        </w:tc>
        <w:tc>
          <w:tcPr>
            <w:tcW w:w="6588" w:type="dxa"/>
          </w:tcPr>
          <w:p w:rsidR="00000000" w:rsidRDefault="00AE3D86">
            <w:pPr>
              <w:spacing w:after="240"/>
              <w:rPr>
                <w:sz w:val="26"/>
              </w:rPr>
            </w:pPr>
          </w:p>
        </w:tc>
      </w:tr>
      <w:tr w:rsidR="00000000">
        <w:tblPrEx>
          <w:tblCellMar>
            <w:top w:w="0" w:type="dxa"/>
            <w:bottom w:w="0" w:type="dxa"/>
          </w:tblCellMar>
        </w:tblPrEx>
        <w:trPr>
          <w:cantSplit/>
          <w:trHeight w:val="396"/>
        </w:trPr>
        <w:tc>
          <w:tcPr>
            <w:tcW w:w="6588" w:type="dxa"/>
          </w:tcPr>
          <w:p w:rsidR="00000000" w:rsidRDefault="00AE3D86">
            <w:pPr>
              <w:numPr>
                <w:ilvl w:val="0"/>
                <w:numId w:val="12"/>
              </w:numPr>
              <w:spacing w:after="240"/>
              <w:rPr>
                <w:sz w:val="26"/>
              </w:rPr>
            </w:pPr>
            <w:r>
              <w:rPr>
                <w:sz w:val="26"/>
              </w:rPr>
              <w:t>Employ as many persons as are necessary to execute his/her orders and properly guard any place if quarantine or other restrictions on communicable disease are vi</w:t>
            </w:r>
            <w:r>
              <w:rPr>
                <w:sz w:val="26"/>
              </w:rPr>
              <w:t>olated or intent to violate is manifested.  §252.06(5)</w:t>
            </w:r>
          </w:p>
        </w:tc>
        <w:tc>
          <w:tcPr>
            <w:tcW w:w="6588" w:type="dxa"/>
          </w:tcPr>
          <w:p w:rsidR="00000000" w:rsidRDefault="00AE3D86">
            <w:pPr>
              <w:spacing w:after="240"/>
              <w:rPr>
                <w:sz w:val="26"/>
              </w:rPr>
            </w:pPr>
          </w:p>
        </w:tc>
      </w:tr>
      <w:tr w:rsidR="00000000">
        <w:tblPrEx>
          <w:tblCellMar>
            <w:top w:w="0" w:type="dxa"/>
            <w:bottom w:w="0" w:type="dxa"/>
          </w:tblCellMar>
        </w:tblPrEx>
        <w:trPr>
          <w:cantSplit/>
          <w:trHeight w:val="396"/>
        </w:trPr>
        <w:tc>
          <w:tcPr>
            <w:tcW w:w="6588" w:type="dxa"/>
          </w:tcPr>
          <w:p w:rsidR="00000000" w:rsidRDefault="00AE3D86">
            <w:pPr>
              <w:numPr>
                <w:ilvl w:val="0"/>
                <w:numId w:val="12"/>
              </w:numPr>
              <w:spacing w:after="240"/>
              <w:rPr>
                <w:sz w:val="26"/>
              </w:rPr>
            </w:pPr>
            <w:r>
              <w:rPr>
                <w:sz w:val="26"/>
              </w:rPr>
              <w:t>When the health officer deems it necessary that a person be quarantined or otherwise restricted in a separate place, remove the person, if it can be done without danger to the person’s health, to thi</w:t>
            </w:r>
            <w:r>
              <w:rPr>
                <w:sz w:val="26"/>
              </w:rPr>
              <w:t>s place.  §252.06(6)</w:t>
            </w:r>
          </w:p>
        </w:tc>
        <w:tc>
          <w:tcPr>
            <w:tcW w:w="6588" w:type="dxa"/>
          </w:tcPr>
          <w:p w:rsidR="00000000" w:rsidRDefault="00AE3D86">
            <w:pPr>
              <w:spacing w:after="240"/>
              <w:rPr>
                <w:sz w:val="26"/>
              </w:rPr>
            </w:pPr>
          </w:p>
        </w:tc>
      </w:tr>
      <w:tr w:rsidR="00000000">
        <w:tblPrEx>
          <w:tblCellMar>
            <w:top w:w="0" w:type="dxa"/>
            <w:bottom w:w="0" w:type="dxa"/>
          </w:tblCellMar>
        </w:tblPrEx>
        <w:trPr>
          <w:cantSplit/>
          <w:trHeight w:val="396"/>
        </w:trPr>
        <w:tc>
          <w:tcPr>
            <w:tcW w:w="6588" w:type="dxa"/>
          </w:tcPr>
          <w:p w:rsidR="00000000" w:rsidRDefault="00AE3D86">
            <w:pPr>
              <w:numPr>
                <w:ilvl w:val="0"/>
                <w:numId w:val="12"/>
              </w:numPr>
              <w:spacing w:after="240"/>
              <w:rPr>
                <w:sz w:val="26"/>
              </w:rPr>
            </w:pPr>
            <w:r>
              <w:rPr>
                <w:sz w:val="26"/>
              </w:rPr>
              <w:t>Upon report of any person with a positive laboratory test for TB, at once investigate and make and enforce the necessary orders.  §252.07(05)</w:t>
            </w:r>
          </w:p>
        </w:tc>
        <w:tc>
          <w:tcPr>
            <w:tcW w:w="6588" w:type="dxa"/>
          </w:tcPr>
          <w:p w:rsidR="00000000" w:rsidRDefault="00AE3D86">
            <w:pPr>
              <w:spacing w:after="240"/>
              <w:rPr>
                <w:sz w:val="26"/>
              </w:rPr>
            </w:pPr>
          </w:p>
        </w:tc>
      </w:tr>
      <w:tr w:rsidR="00000000">
        <w:tblPrEx>
          <w:tblCellMar>
            <w:top w:w="0" w:type="dxa"/>
            <w:bottom w:w="0" w:type="dxa"/>
          </w:tblCellMar>
        </w:tblPrEx>
        <w:trPr>
          <w:cantSplit/>
          <w:trHeight w:val="396"/>
        </w:trPr>
        <w:tc>
          <w:tcPr>
            <w:tcW w:w="6588" w:type="dxa"/>
          </w:tcPr>
          <w:p w:rsidR="00000000" w:rsidRDefault="00AE3D86">
            <w:pPr>
              <w:numPr>
                <w:ilvl w:val="0"/>
                <w:numId w:val="13"/>
              </w:numPr>
              <w:spacing w:after="240"/>
              <w:rPr>
                <w:sz w:val="26"/>
              </w:rPr>
            </w:pPr>
            <w:r>
              <w:rPr>
                <w:sz w:val="26"/>
              </w:rPr>
              <w:t>Investigate or cause to be investigated, as necessary, any reported or reasonable suspect</w:t>
            </w:r>
            <w:r>
              <w:rPr>
                <w:sz w:val="26"/>
              </w:rPr>
              <w:t>ed case or contact to a sexually transmitted disease.  §252.11(2)</w:t>
            </w:r>
          </w:p>
        </w:tc>
        <w:tc>
          <w:tcPr>
            <w:tcW w:w="6588" w:type="dxa"/>
          </w:tcPr>
          <w:p w:rsidR="00000000" w:rsidRDefault="00AE3D86">
            <w:pPr>
              <w:spacing w:after="240"/>
              <w:rPr>
                <w:sz w:val="26"/>
              </w:rPr>
            </w:pPr>
          </w:p>
        </w:tc>
      </w:tr>
      <w:tr w:rsidR="00000000">
        <w:tblPrEx>
          <w:tblCellMar>
            <w:top w:w="0" w:type="dxa"/>
            <w:bottom w:w="0" w:type="dxa"/>
          </w:tblCellMar>
        </w:tblPrEx>
        <w:trPr>
          <w:cantSplit/>
          <w:trHeight w:val="396"/>
        </w:trPr>
        <w:tc>
          <w:tcPr>
            <w:tcW w:w="6588" w:type="dxa"/>
          </w:tcPr>
          <w:p w:rsidR="00000000" w:rsidRDefault="00AE3D86">
            <w:pPr>
              <w:spacing w:after="240"/>
              <w:rPr>
                <w:sz w:val="26"/>
              </w:rPr>
            </w:pPr>
          </w:p>
        </w:tc>
        <w:tc>
          <w:tcPr>
            <w:tcW w:w="6588" w:type="dxa"/>
          </w:tcPr>
          <w:p w:rsidR="00000000" w:rsidRDefault="00AE3D86">
            <w:pPr>
              <w:numPr>
                <w:ilvl w:val="0"/>
                <w:numId w:val="14"/>
              </w:numPr>
              <w:spacing w:after="240"/>
              <w:rPr>
                <w:sz w:val="26"/>
              </w:rPr>
            </w:pPr>
            <w:r>
              <w:rPr>
                <w:sz w:val="26"/>
              </w:rPr>
              <w:t>Require the examination of food handlers.  §252.18</w:t>
            </w:r>
          </w:p>
        </w:tc>
      </w:tr>
      <w:tr w:rsidR="00000000">
        <w:tblPrEx>
          <w:tblCellMar>
            <w:top w:w="0" w:type="dxa"/>
            <w:bottom w:w="0" w:type="dxa"/>
          </w:tblCellMar>
        </w:tblPrEx>
        <w:trPr>
          <w:cantSplit/>
          <w:trHeight w:val="396"/>
        </w:trPr>
        <w:tc>
          <w:tcPr>
            <w:tcW w:w="6588" w:type="dxa"/>
          </w:tcPr>
          <w:p w:rsidR="00000000" w:rsidRDefault="00AE3D86">
            <w:pPr>
              <w:spacing w:after="240"/>
              <w:rPr>
                <w:sz w:val="26"/>
              </w:rPr>
            </w:pPr>
          </w:p>
        </w:tc>
        <w:tc>
          <w:tcPr>
            <w:tcW w:w="6588" w:type="dxa"/>
          </w:tcPr>
          <w:p w:rsidR="00000000" w:rsidRDefault="00AE3D86">
            <w:pPr>
              <w:numPr>
                <w:ilvl w:val="0"/>
                <w:numId w:val="14"/>
              </w:numPr>
              <w:spacing w:after="240"/>
              <w:rPr>
                <w:sz w:val="26"/>
              </w:rPr>
            </w:pPr>
          </w:p>
        </w:tc>
      </w:tr>
      <w:tr w:rsidR="00000000">
        <w:tblPrEx>
          <w:tblCellMar>
            <w:top w:w="0" w:type="dxa"/>
            <w:bottom w:w="0" w:type="dxa"/>
          </w:tblCellMar>
        </w:tblPrEx>
        <w:trPr>
          <w:cantSplit/>
          <w:trHeight w:val="396"/>
        </w:trPr>
        <w:tc>
          <w:tcPr>
            <w:tcW w:w="6588" w:type="dxa"/>
          </w:tcPr>
          <w:p w:rsidR="00000000" w:rsidRDefault="00AE3D86">
            <w:pPr>
              <w:spacing w:after="240"/>
              <w:rPr>
                <w:b/>
                <w:i/>
                <w:sz w:val="26"/>
              </w:rPr>
            </w:pPr>
            <w:r>
              <w:rPr>
                <w:b/>
                <w:i/>
                <w:sz w:val="26"/>
              </w:rPr>
              <w:lastRenderedPageBreak/>
              <w:t>LOCAL HEALTH OFFICER SHALL:</w:t>
            </w:r>
          </w:p>
        </w:tc>
        <w:tc>
          <w:tcPr>
            <w:tcW w:w="6588" w:type="dxa"/>
          </w:tcPr>
          <w:p w:rsidR="00000000" w:rsidRDefault="00AE3D86">
            <w:pPr>
              <w:spacing w:after="240"/>
              <w:rPr>
                <w:b/>
                <w:i/>
                <w:sz w:val="26"/>
              </w:rPr>
            </w:pPr>
            <w:r>
              <w:rPr>
                <w:b/>
                <w:i/>
                <w:sz w:val="26"/>
              </w:rPr>
              <w:t>LOCAL HEALTH OFFICER  MAY:</w:t>
            </w:r>
          </w:p>
        </w:tc>
      </w:tr>
      <w:tr w:rsidR="00000000">
        <w:tblPrEx>
          <w:tblCellMar>
            <w:top w:w="0" w:type="dxa"/>
            <w:bottom w:w="0" w:type="dxa"/>
          </w:tblCellMar>
        </w:tblPrEx>
        <w:trPr>
          <w:cantSplit/>
          <w:trHeight w:val="396"/>
        </w:trPr>
        <w:tc>
          <w:tcPr>
            <w:tcW w:w="6588" w:type="dxa"/>
          </w:tcPr>
          <w:p w:rsidR="00000000" w:rsidRDefault="00AE3D86">
            <w:pPr>
              <w:spacing w:after="240"/>
              <w:rPr>
                <w:sz w:val="26"/>
              </w:rPr>
            </w:pPr>
          </w:p>
        </w:tc>
        <w:tc>
          <w:tcPr>
            <w:tcW w:w="6588" w:type="dxa"/>
          </w:tcPr>
          <w:p w:rsidR="00000000" w:rsidRDefault="00AE3D86">
            <w:pPr>
              <w:numPr>
                <w:ilvl w:val="0"/>
                <w:numId w:val="14"/>
              </w:numPr>
              <w:spacing w:after="240"/>
              <w:rPr>
                <w:sz w:val="26"/>
              </w:rPr>
            </w:pPr>
            <w:r>
              <w:rPr>
                <w:sz w:val="26"/>
              </w:rPr>
              <w:t>Request information and follow-up and coordinate care for children with adv</w:t>
            </w:r>
            <w:r>
              <w:rPr>
                <w:sz w:val="26"/>
              </w:rPr>
              <w:t>erse birth and developmental outcomes.  §253.12(6)</w:t>
            </w:r>
          </w:p>
        </w:tc>
      </w:tr>
      <w:tr w:rsidR="00000000">
        <w:tblPrEx>
          <w:tblCellMar>
            <w:top w:w="0" w:type="dxa"/>
            <w:bottom w:w="0" w:type="dxa"/>
          </w:tblCellMar>
        </w:tblPrEx>
        <w:trPr>
          <w:cantSplit/>
          <w:trHeight w:val="396"/>
        </w:trPr>
        <w:tc>
          <w:tcPr>
            <w:tcW w:w="6588" w:type="dxa"/>
          </w:tcPr>
          <w:p w:rsidR="00000000" w:rsidRDefault="00AE3D86">
            <w:pPr>
              <w:numPr>
                <w:ilvl w:val="0"/>
                <w:numId w:val="15"/>
              </w:numPr>
              <w:spacing w:after="240"/>
              <w:rPr>
                <w:sz w:val="26"/>
              </w:rPr>
            </w:pPr>
            <w:r>
              <w:rPr>
                <w:sz w:val="26"/>
              </w:rPr>
              <w:t>Order the abatement or removal of a human health hazard on private premises within a reasonable time period.  §254.59(1)</w:t>
            </w:r>
          </w:p>
        </w:tc>
        <w:tc>
          <w:tcPr>
            <w:tcW w:w="6588" w:type="dxa"/>
          </w:tcPr>
          <w:p w:rsidR="00000000" w:rsidRDefault="00AE3D86">
            <w:pPr>
              <w:numPr>
                <w:ilvl w:val="0"/>
                <w:numId w:val="14"/>
              </w:numPr>
              <w:spacing w:after="240"/>
              <w:rPr>
                <w:sz w:val="26"/>
              </w:rPr>
            </w:pPr>
            <w:r>
              <w:rPr>
                <w:sz w:val="26"/>
              </w:rPr>
              <w:t xml:space="preserve">If the owner or occupant fails to comply, may enter upon the premises and abate or </w:t>
            </w:r>
            <w:r>
              <w:rPr>
                <w:sz w:val="26"/>
              </w:rPr>
              <w:t>remove the human health hazard.  §254.59(1)</w:t>
            </w:r>
          </w:p>
        </w:tc>
      </w:tr>
      <w:tr w:rsidR="00000000">
        <w:tblPrEx>
          <w:tblCellMar>
            <w:top w:w="0" w:type="dxa"/>
            <w:bottom w:w="0" w:type="dxa"/>
          </w:tblCellMar>
        </w:tblPrEx>
        <w:trPr>
          <w:cantSplit/>
          <w:trHeight w:val="396"/>
        </w:trPr>
        <w:tc>
          <w:tcPr>
            <w:tcW w:w="6588" w:type="dxa"/>
          </w:tcPr>
          <w:p w:rsidR="00000000" w:rsidRDefault="00AE3D86">
            <w:pPr>
              <w:numPr>
                <w:ilvl w:val="0"/>
                <w:numId w:val="15"/>
              </w:numPr>
              <w:spacing w:after="240"/>
              <w:rPr>
                <w:sz w:val="26"/>
              </w:rPr>
            </w:pPr>
            <w:r>
              <w:rPr>
                <w:sz w:val="26"/>
              </w:rPr>
              <w:t xml:space="preserve">If a human health hazard if found on private property, notify the owner and the occupant of the property by registered mail with return receipt requested of the presence of the human health hazard and order its </w:t>
            </w:r>
            <w:r>
              <w:rPr>
                <w:sz w:val="26"/>
              </w:rPr>
              <w:t>abatement or removal within 30 days.  §254.59(2)</w:t>
            </w:r>
          </w:p>
        </w:tc>
        <w:tc>
          <w:tcPr>
            <w:tcW w:w="6588" w:type="dxa"/>
          </w:tcPr>
          <w:p w:rsidR="00000000" w:rsidRDefault="00AE3D86">
            <w:pPr>
              <w:spacing w:after="240"/>
              <w:rPr>
                <w:sz w:val="26"/>
              </w:rPr>
            </w:pPr>
          </w:p>
        </w:tc>
      </w:tr>
      <w:tr w:rsidR="00000000">
        <w:tblPrEx>
          <w:tblCellMar>
            <w:top w:w="0" w:type="dxa"/>
            <w:bottom w:w="0" w:type="dxa"/>
          </w:tblCellMar>
        </w:tblPrEx>
        <w:trPr>
          <w:cantSplit/>
          <w:trHeight w:val="396"/>
        </w:trPr>
        <w:tc>
          <w:tcPr>
            <w:tcW w:w="6588" w:type="dxa"/>
          </w:tcPr>
          <w:p w:rsidR="00000000" w:rsidRDefault="00AE3D86">
            <w:pPr>
              <w:numPr>
                <w:ilvl w:val="0"/>
                <w:numId w:val="15"/>
              </w:numPr>
              <w:spacing w:after="240"/>
              <w:rPr>
                <w:sz w:val="26"/>
              </w:rPr>
            </w:pPr>
            <w:r>
              <w:rPr>
                <w:sz w:val="26"/>
              </w:rPr>
              <w:t xml:space="preserve">If the local health officer deems it necessary to abate or remove a human health hazard found on private property, he/she shall serve notice on the owner or occupant to abate or remove within a reasonable </w:t>
            </w:r>
            <w:r>
              <w:rPr>
                <w:sz w:val="26"/>
              </w:rPr>
              <w:t>time that is not less than 24 hours.  §254.59(4)</w:t>
            </w:r>
          </w:p>
        </w:tc>
        <w:tc>
          <w:tcPr>
            <w:tcW w:w="6588" w:type="dxa"/>
          </w:tcPr>
          <w:p w:rsidR="00000000" w:rsidRDefault="00AE3D86">
            <w:pPr>
              <w:numPr>
                <w:ilvl w:val="0"/>
                <w:numId w:val="14"/>
              </w:numPr>
              <w:spacing w:after="240"/>
              <w:rPr>
                <w:sz w:val="26"/>
              </w:rPr>
            </w:pPr>
            <w:r>
              <w:rPr>
                <w:sz w:val="26"/>
              </w:rPr>
              <w:t>In cities under general charter, may enter into and examine any place at any time to ascertain health conditions.  §254.59(4)</w:t>
            </w:r>
          </w:p>
        </w:tc>
      </w:tr>
      <w:tr w:rsidR="00000000">
        <w:tblPrEx>
          <w:tblCellMar>
            <w:top w:w="0" w:type="dxa"/>
            <w:bottom w:w="0" w:type="dxa"/>
          </w:tblCellMar>
        </w:tblPrEx>
        <w:trPr>
          <w:cantSplit/>
          <w:trHeight w:val="396"/>
        </w:trPr>
        <w:tc>
          <w:tcPr>
            <w:tcW w:w="6588" w:type="dxa"/>
          </w:tcPr>
          <w:p w:rsidR="00000000" w:rsidRDefault="00AE3D86">
            <w:pPr>
              <w:numPr>
                <w:ilvl w:val="0"/>
                <w:numId w:val="15"/>
              </w:numPr>
              <w:spacing w:after="240"/>
              <w:rPr>
                <w:sz w:val="26"/>
              </w:rPr>
            </w:pPr>
            <w:r>
              <w:rPr>
                <w:sz w:val="26"/>
              </w:rPr>
              <w:t>If the owner or occupant fails to comply, or if the human health hazard is on pr</w:t>
            </w:r>
            <w:r>
              <w:rPr>
                <w:sz w:val="26"/>
              </w:rPr>
              <w:t>operty whose owner is a nonresident, or cannot be found, the local health officer shall cause abatement or removal.  §254.59(4)</w:t>
            </w:r>
          </w:p>
        </w:tc>
        <w:tc>
          <w:tcPr>
            <w:tcW w:w="6588" w:type="dxa"/>
          </w:tcPr>
          <w:p w:rsidR="00000000" w:rsidRDefault="00AE3D86">
            <w:pPr>
              <w:spacing w:after="240"/>
              <w:rPr>
                <w:sz w:val="26"/>
              </w:rPr>
            </w:pPr>
          </w:p>
        </w:tc>
      </w:tr>
    </w:tbl>
    <w:p w:rsidR="00000000" w:rsidRDefault="00AE3D86"/>
    <w:sectPr w:rsidR="00000000">
      <w:footerReference w:type="default" r:id="rId8"/>
      <w:pgSz w:w="15840" w:h="12240" w:orient="landscape" w:code="1"/>
      <w:pgMar w:top="864"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E3D86">
      <w:r>
        <w:separator/>
      </w:r>
    </w:p>
  </w:endnote>
  <w:endnote w:type="continuationSeparator" w:id="0">
    <w:p w:rsidR="00000000" w:rsidRDefault="00AE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B13" w:rsidRDefault="00AE3D86">
    <w:pPr>
      <w:pStyle w:val="Footer"/>
      <w:tabs>
        <w:tab w:val="clear" w:pos="4320"/>
        <w:tab w:val="clear" w:pos="8640"/>
        <w:tab w:val="right" w:pos="12780"/>
      </w:tabs>
      <w:rPr>
        <w:color w:val="808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E3D86">
      <w:r>
        <w:separator/>
      </w:r>
    </w:p>
  </w:footnote>
  <w:footnote w:type="continuationSeparator" w:id="0">
    <w:p w:rsidR="00000000" w:rsidRDefault="00AE3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6B71"/>
    <w:multiLevelType w:val="singleLevel"/>
    <w:tmpl w:val="A83464F8"/>
    <w:lvl w:ilvl="0">
      <w:start w:val="1"/>
      <w:numFmt w:val="bullet"/>
      <w:lvlText w:val=""/>
      <w:lvlJc w:val="left"/>
      <w:pPr>
        <w:tabs>
          <w:tab w:val="num" w:pos="360"/>
        </w:tabs>
        <w:ind w:left="360" w:hanging="360"/>
      </w:pPr>
      <w:rPr>
        <w:rFonts w:ascii="Wingdings" w:hAnsi="Wingdings" w:hint="default"/>
        <w:sz w:val="28"/>
      </w:rPr>
    </w:lvl>
  </w:abstractNum>
  <w:abstractNum w:abstractNumId="1">
    <w:nsid w:val="14C576E6"/>
    <w:multiLevelType w:val="singleLevel"/>
    <w:tmpl w:val="A83464F8"/>
    <w:lvl w:ilvl="0">
      <w:start w:val="1"/>
      <w:numFmt w:val="bullet"/>
      <w:lvlText w:val=""/>
      <w:lvlJc w:val="left"/>
      <w:pPr>
        <w:tabs>
          <w:tab w:val="num" w:pos="360"/>
        </w:tabs>
        <w:ind w:left="360" w:hanging="360"/>
      </w:pPr>
      <w:rPr>
        <w:rFonts w:ascii="Wingdings" w:hAnsi="Wingdings" w:hint="default"/>
        <w:sz w:val="28"/>
      </w:rPr>
    </w:lvl>
  </w:abstractNum>
  <w:abstractNum w:abstractNumId="2">
    <w:nsid w:val="15D70DF5"/>
    <w:multiLevelType w:val="singleLevel"/>
    <w:tmpl w:val="A83464F8"/>
    <w:lvl w:ilvl="0">
      <w:start w:val="1"/>
      <w:numFmt w:val="bullet"/>
      <w:lvlText w:val=""/>
      <w:lvlJc w:val="left"/>
      <w:pPr>
        <w:tabs>
          <w:tab w:val="num" w:pos="360"/>
        </w:tabs>
        <w:ind w:left="360" w:hanging="360"/>
      </w:pPr>
      <w:rPr>
        <w:rFonts w:ascii="Wingdings" w:hAnsi="Wingdings" w:hint="default"/>
        <w:sz w:val="28"/>
      </w:rPr>
    </w:lvl>
  </w:abstractNum>
  <w:abstractNum w:abstractNumId="3">
    <w:nsid w:val="22054B4C"/>
    <w:multiLevelType w:val="singleLevel"/>
    <w:tmpl w:val="A83464F8"/>
    <w:lvl w:ilvl="0">
      <w:start w:val="1"/>
      <w:numFmt w:val="bullet"/>
      <w:lvlText w:val=""/>
      <w:lvlJc w:val="left"/>
      <w:pPr>
        <w:tabs>
          <w:tab w:val="num" w:pos="360"/>
        </w:tabs>
        <w:ind w:left="360" w:hanging="360"/>
      </w:pPr>
      <w:rPr>
        <w:rFonts w:ascii="Wingdings" w:hAnsi="Wingdings" w:hint="default"/>
        <w:sz w:val="28"/>
      </w:rPr>
    </w:lvl>
  </w:abstractNum>
  <w:abstractNum w:abstractNumId="4">
    <w:nsid w:val="24F62CFE"/>
    <w:multiLevelType w:val="singleLevel"/>
    <w:tmpl w:val="A83464F8"/>
    <w:lvl w:ilvl="0">
      <w:start w:val="1"/>
      <w:numFmt w:val="bullet"/>
      <w:lvlText w:val=""/>
      <w:lvlJc w:val="left"/>
      <w:pPr>
        <w:tabs>
          <w:tab w:val="num" w:pos="360"/>
        </w:tabs>
        <w:ind w:left="360" w:hanging="360"/>
      </w:pPr>
      <w:rPr>
        <w:rFonts w:ascii="Wingdings" w:hAnsi="Wingdings" w:hint="default"/>
        <w:sz w:val="28"/>
      </w:rPr>
    </w:lvl>
  </w:abstractNum>
  <w:abstractNum w:abstractNumId="5">
    <w:nsid w:val="28C30B2B"/>
    <w:multiLevelType w:val="singleLevel"/>
    <w:tmpl w:val="A83464F8"/>
    <w:lvl w:ilvl="0">
      <w:start w:val="1"/>
      <w:numFmt w:val="bullet"/>
      <w:lvlText w:val=""/>
      <w:lvlJc w:val="left"/>
      <w:pPr>
        <w:tabs>
          <w:tab w:val="num" w:pos="360"/>
        </w:tabs>
        <w:ind w:left="360" w:hanging="360"/>
      </w:pPr>
      <w:rPr>
        <w:rFonts w:ascii="Wingdings" w:hAnsi="Wingdings" w:hint="default"/>
        <w:sz w:val="28"/>
      </w:rPr>
    </w:lvl>
  </w:abstractNum>
  <w:abstractNum w:abstractNumId="6">
    <w:nsid w:val="2F144A5A"/>
    <w:multiLevelType w:val="singleLevel"/>
    <w:tmpl w:val="A83464F8"/>
    <w:lvl w:ilvl="0">
      <w:start w:val="1"/>
      <w:numFmt w:val="bullet"/>
      <w:lvlText w:val=""/>
      <w:lvlJc w:val="left"/>
      <w:pPr>
        <w:tabs>
          <w:tab w:val="num" w:pos="360"/>
        </w:tabs>
        <w:ind w:left="360" w:hanging="360"/>
      </w:pPr>
      <w:rPr>
        <w:rFonts w:ascii="Wingdings" w:hAnsi="Wingdings" w:hint="default"/>
        <w:sz w:val="28"/>
      </w:rPr>
    </w:lvl>
  </w:abstractNum>
  <w:abstractNum w:abstractNumId="7">
    <w:nsid w:val="362270F6"/>
    <w:multiLevelType w:val="singleLevel"/>
    <w:tmpl w:val="A83464F8"/>
    <w:lvl w:ilvl="0">
      <w:start w:val="1"/>
      <w:numFmt w:val="bullet"/>
      <w:lvlText w:val=""/>
      <w:lvlJc w:val="left"/>
      <w:pPr>
        <w:tabs>
          <w:tab w:val="num" w:pos="360"/>
        </w:tabs>
        <w:ind w:left="360" w:hanging="360"/>
      </w:pPr>
      <w:rPr>
        <w:rFonts w:ascii="Wingdings" w:hAnsi="Wingdings" w:hint="default"/>
        <w:sz w:val="28"/>
      </w:rPr>
    </w:lvl>
  </w:abstractNum>
  <w:abstractNum w:abstractNumId="8">
    <w:nsid w:val="3AC67267"/>
    <w:multiLevelType w:val="singleLevel"/>
    <w:tmpl w:val="A83464F8"/>
    <w:lvl w:ilvl="0">
      <w:start w:val="1"/>
      <w:numFmt w:val="bullet"/>
      <w:lvlText w:val=""/>
      <w:lvlJc w:val="left"/>
      <w:pPr>
        <w:tabs>
          <w:tab w:val="num" w:pos="360"/>
        </w:tabs>
        <w:ind w:left="360" w:hanging="360"/>
      </w:pPr>
      <w:rPr>
        <w:rFonts w:ascii="Wingdings" w:hAnsi="Wingdings" w:hint="default"/>
        <w:sz w:val="28"/>
      </w:rPr>
    </w:lvl>
  </w:abstractNum>
  <w:abstractNum w:abstractNumId="9">
    <w:nsid w:val="3C7C2CF3"/>
    <w:multiLevelType w:val="singleLevel"/>
    <w:tmpl w:val="A83464F8"/>
    <w:lvl w:ilvl="0">
      <w:start w:val="1"/>
      <w:numFmt w:val="bullet"/>
      <w:lvlText w:val=""/>
      <w:lvlJc w:val="left"/>
      <w:pPr>
        <w:tabs>
          <w:tab w:val="num" w:pos="360"/>
        </w:tabs>
        <w:ind w:left="360" w:hanging="360"/>
      </w:pPr>
      <w:rPr>
        <w:rFonts w:ascii="Wingdings" w:hAnsi="Wingdings" w:hint="default"/>
        <w:sz w:val="28"/>
      </w:rPr>
    </w:lvl>
  </w:abstractNum>
  <w:abstractNum w:abstractNumId="10">
    <w:nsid w:val="4B2F0139"/>
    <w:multiLevelType w:val="singleLevel"/>
    <w:tmpl w:val="A83464F8"/>
    <w:lvl w:ilvl="0">
      <w:start w:val="1"/>
      <w:numFmt w:val="bullet"/>
      <w:lvlText w:val=""/>
      <w:lvlJc w:val="left"/>
      <w:pPr>
        <w:tabs>
          <w:tab w:val="num" w:pos="360"/>
        </w:tabs>
        <w:ind w:left="360" w:hanging="360"/>
      </w:pPr>
      <w:rPr>
        <w:rFonts w:ascii="Wingdings" w:hAnsi="Wingdings" w:hint="default"/>
        <w:sz w:val="28"/>
      </w:rPr>
    </w:lvl>
  </w:abstractNum>
  <w:abstractNum w:abstractNumId="11">
    <w:nsid w:val="5DAC645B"/>
    <w:multiLevelType w:val="singleLevel"/>
    <w:tmpl w:val="A83464F8"/>
    <w:lvl w:ilvl="0">
      <w:start w:val="1"/>
      <w:numFmt w:val="bullet"/>
      <w:lvlText w:val=""/>
      <w:lvlJc w:val="left"/>
      <w:pPr>
        <w:tabs>
          <w:tab w:val="num" w:pos="360"/>
        </w:tabs>
        <w:ind w:left="360" w:hanging="360"/>
      </w:pPr>
      <w:rPr>
        <w:rFonts w:ascii="Wingdings" w:hAnsi="Wingdings" w:hint="default"/>
        <w:sz w:val="28"/>
      </w:rPr>
    </w:lvl>
  </w:abstractNum>
  <w:abstractNum w:abstractNumId="12">
    <w:nsid w:val="609A32B0"/>
    <w:multiLevelType w:val="singleLevel"/>
    <w:tmpl w:val="CD34BF6E"/>
    <w:lvl w:ilvl="0">
      <w:start w:val="1"/>
      <w:numFmt w:val="bullet"/>
      <w:lvlText w:val=""/>
      <w:lvlJc w:val="left"/>
      <w:pPr>
        <w:tabs>
          <w:tab w:val="num" w:pos="360"/>
        </w:tabs>
        <w:ind w:left="360" w:hanging="360"/>
      </w:pPr>
      <w:rPr>
        <w:rFonts w:ascii="Wingdings" w:hAnsi="Wingdings" w:hint="default"/>
        <w:sz w:val="22"/>
      </w:rPr>
    </w:lvl>
  </w:abstractNum>
  <w:abstractNum w:abstractNumId="13">
    <w:nsid w:val="6FBD754F"/>
    <w:multiLevelType w:val="singleLevel"/>
    <w:tmpl w:val="A83464F8"/>
    <w:lvl w:ilvl="0">
      <w:start w:val="1"/>
      <w:numFmt w:val="bullet"/>
      <w:lvlText w:val=""/>
      <w:lvlJc w:val="left"/>
      <w:pPr>
        <w:tabs>
          <w:tab w:val="num" w:pos="360"/>
        </w:tabs>
        <w:ind w:left="360" w:hanging="360"/>
      </w:pPr>
      <w:rPr>
        <w:rFonts w:ascii="Wingdings" w:hAnsi="Wingdings" w:hint="default"/>
        <w:sz w:val="28"/>
      </w:rPr>
    </w:lvl>
  </w:abstractNum>
  <w:abstractNum w:abstractNumId="14">
    <w:nsid w:val="72765872"/>
    <w:multiLevelType w:val="singleLevel"/>
    <w:tmpl w:val="BF76AFD6"/>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12"/>
  </w:num>
  <w:num w:numId="3">
    <w:abstractNumId w:val="13"/>
  </w:num>
  <w:num w:numId="4">
    <w:abstractNumId w:val="3"/>
  </w:num>
  <w:num w:numId="5">
    <w:abstractNumId w:val="11"/>
  </w:num>
  <w:num w:numId="6">
    <w:abstractNumId w:val="9"/>
  </w:num>
  <w:num w:numId="7">
    <w:abstractNumId w:val="6"/>
  </w:num>
  <w:num w:numId="8">
    <w:abstractNumId w:val="7"/>
  </w:num>
  <w:num w:numId="9">
    <w:abstractNumId w:val="10"/>
  </w:num>
  <w:num w:numId="10">
    <w:abstractNumId w:val="0"/>
  </w:num>
  <w:num w:numId="11">
    <w:abstractNumId w:val="2"/>
  </w:num>
  <w:num w:numId="12">
    <w:abstractNumId w:val="1"/>
  </w:num>
  <w:num w:numId="13">
    <w:abstractNumId w:val="4"/>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D86"/>
    <w:rsid w:val="00AE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sz w:val="36"/>
    </w:rPr>
  </w:style>
  <w:style w:type="paragraph" w:styleId="Heading2">
    <w:name w:val="heading 2"/>
    <w:basedOn w:val="Normal"/>
    <w:next w:val="Normal"/>
    <w:qFormat/>
    <w:pPr>
      <w:keepNext/>
      <w:outlineLvl w:val="1"/>
    </w:pPr>
    <w:rPr>
      <w:color w:val="808080"/>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caps/>
      <w:smallCaps/>
    </w:rPr>
  </w:style>
  <w:style w:type="paragraph" w:styleId="Title">
    <w:name w:val="Title"/>
    <w:basedOn w:val="Normal"/>
    <w:qFormat/>
    <w:pPr>
      <w:jc w:val="center"/>
    </w:pPr>
    <w:rPr>
      <w:b/>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sz w:val="36"/>
    </w:rPr>
  </w:style>
  <w:style w:type="paragraph" w:styleId="Heading2">
    <w:name w:val="heading 2"/>
    <w:basedOn w:val="Normal"/>
    <w:next w:val="Normal"/>
    <w:qFormat/>
    <w:pPr>
      <w:keepNext/>
      <w:outlineLvl w:val="1"/>
    </w:pPr>
    <w:rPr>
      <w:color w:val="808080"/>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caps/>
      <w:smallCaps/>
    </w:rPr>
  </w:style>
  <w:style w:type="paragraph" w:styleId="Title">
    <w:name w:val="Title"/>
    <w:basedOn w:val="Normal"/>
    <w:qFormat/>
    <w:pPr>
      <w:jc w:val="center"/>
    </w:pPr>
    <w:rPr>
      <w:b/>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1509</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WISCONSIN PUBLIC HEALTH STATUTES</vt:lpstr>
    </vt:vector>
  </TitlesOfParts>
  <Company>State of Wisconsin</Company>
  <LinksUpToDate>false</LinksUpToDate>
  <CharactersWithSpaces>10095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PUBLIC HEALTH STATUTES</dc:title>
  <dc:creator>DHS</dc:creator>
  <cp:lastModifiedBy>Kopetskie, Karen M</cp:lastModifiedBy>
  <cp:revision>2</cp:revision>
  <cp:lastPrinted>2006-04-17T22:02:00Z</cp:lastPrinted>
  <dcterms:created xsi:type="dcterms:W3CDTF">2019-12-13T20:34:00Z</dcterms:created>
  <dcterms:modified xsi:type="dcterms:W3CDTF">2019-12-13T20:34:00Z</dcterms:modified>
</cp:coreProperties>
</file>