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52" w:rsidRPr="008D5FF9" w:rsidRDefault="00960B52" w:rsidP="00B6032D">
      <w:pPr>
        <w:spacing w:line="240" w:lineRule="auto"/>
        <w:jc w:val="center"/>
        <w:rPr>
          <w:rFonts w:ascii="Book Antiqua" w:hAnsi="Book Antiqua"/>
          <w:b/>
          <w:sz w:val="28"/>
          <w:szCs w:val="20"/>
        </w:rPr>
      </w:pPr>
      <w:r w:rsidRPr="008D5FF9">
        <w:rPr>
          <w:rFonts w:ascii="Book Antiqua" w:hAnsi="Book Antiqua"/>
          <w:b/>
          <w:sz w:val="28"/>
          <w:szCs w:val="20"/>
        </w:rPr>
        <w:t>New Local Health Officer Orientation</w:t>
      </w:r>
      <w:r w:rsidRPr="008D5FF9">
        <w:rPr>
          <w:rFonts w:ascii="Book Antiqua" w:hAnsi="Book Antiqua"/>
          <w:b/>
          <w:sz w:val="28"/>
          <w:szCs w:val="20"/>
        </w:rPr>
        <w:br/>
      </w:r>
      <w:r w:rsidR="00F050A0">
        <w:rPr>
          <w:rFonts w:ascii="Book Antiqua" w:hAnsi="Book Antiqua"/>
          <w:b/>
          <w:sz w:val="28"/>
          <w:szCs w:val="20"/>
        </w:rPr>
        <w:t>April 2</w:t>
      </w:r>
      <w:r w:rsidR="00D27402">
        <w:rPr>
          <w:rFonts w:ascii="Book Antiqua" w:hAnsi="Book Antiqua"/>
          <w:b/>
          <w:sz w:val="28"/>
          <w:szCs w:val="20"/>
        </w:rPr>
        <w:t>0</w:t>
      </w:r>
      <w:r w:rsidR="00F050A0">
        <w:rPr>
          <w:rFonts w:ascii="Book Antiqua" w:hAnsi="Book Antiqua"/>
          <w:b/>
          <w:sz w:val="28"/>
          <w:szCs w:val="20"/>
        </w:rPr>
        <w:t>-2</w:t>
      </w:r>
      <w:r w:rsidR="00D27402">
        <w:rPr>
          <w:rFonts w:ascii="Book Antiqua" w:hAnsi="Book Antiqua"/>
          <w:b/>
          <w:sz w:val="28"/>
          <w:szCs w:val="20"/>
        </w:rPr>
        <w:t>1</w:t>
      </w:r>
      <w:r w:rsidR="00E45F27" w:rsidRPr="008D5FF9">
        <w:rPr>
          <w:rFonts w:ascii="Book Antiqua" w:hAnsi="Book Antiqua"/>
          <w:b/>
          <w:sz w:val="28"/>
          <w:szCs w:val="20"/>
        </w:rPr>
        <w:t>, 2016</w:t>
      </w:r>
      <w:r w:rsidRPr="008D5FF9">
        <w:rPr>
          <w:rFonts w:ascii="Book Antiqua" w:hAnsi="Book Antiqua"/>
          <w:b/>
          <w:sz w:val="28"/>
          <w:szCs w:val="20"/>
        </w:rPr>
        <w:br/>
      </w:r>
      <w:r w:rsidR="00D27402">
        <w:rPr>
          <w:rFonts w:ascii="Book Antiqua" w:hAnsi="Book Antiqua"/>
          <w:b/>
          <w:sz w:val="28"/>
          <w:szCs w:val="20"/>
        </w:rPr>
        <w:t>Wisconsin Dells,</w:t>
      </w:r>
      <w:r w:rsidRPr="008D5FF9">
        <w:rPr>
          <w:rFonts w:ascii="Book Antiqua" w:hAnsi="Book Antiqua"/>
          <w:b/>
          <w:sz w:val="28"/>
          <w:szCs w:val="20"/>
        </w:rPr>
        <w:t xml:space="preserve"> WI</w:t>
      </w:r>
    </w:p>
    <w:p w:rsidR="00F050A0" w:rsidRPr="008D5FF9" w:rsidRDefault="00960B52" w:rsidP="00AD56C5">
      <w:pPr>
        <w:spacing w:line="240" w:lineRule="auto"/>
        <w:jc w:val="center"/>
        <w:rPr>
          <w:rFonts w:ascii="Book Antiqua" w:hAnsi="Book Antiqua"/>
          <w:sz w:val="28"/>
          <w:szCs w:val="20"/>
          <w:highlight w:val="lightGray"/>
        </w:rPr>
      </w:pPr>
      <w:r w:rsidRPr="008D5FF9">
        <w:rPr>
          <w:rFonts w:ascii="Book Antiqua" w:hAnsi="Book Antiqua"/>
          <w:sz w:val="28"/>
          <w:szCs w:val="20"/>
          <w:highlight w:val="lightGray"/>
        </w:rPr>
        <w:t>Day One:</w:t>
      </w:r>
      <w:r w:rsidR="00AD56C5" w:rsidRPr="008D5FF9">
        <w:rPr>
          <w:rFonts w:ascii="Book Antiqua" w:hAnsi="Book Antiqua"/>
          <w:sz w:val="28"/>
          <w:szCs w:val="20"/>
          <w:highlight w:val="lightGray"/>
        </w:rPr>
        <w:t xml:space="preserve"> </w:t>
      </w:r>
      <w:r w:rsidR="00F050A0">
        <w:rPr>
          <w:rFonts w:ascii="Book Antiqua" w:hAnsi="Book Antiqua"/>
          <w:sz w:val="28"/>
          <w:szCs w:val="20"/>
          <w:highlight w:val="lightGray"/>
        </w:rPr>
        <w:t>April 2</w:t>
      </w:r>
      <w:r w:rsidR="00D27402">
        <w:rPr>
          <w:rFonts w:ascii="Book Antiqua" w:hAnsi="Book Antiqua"/>
          <w:sz w:val="28"/>
          <w:szCs w:val="20"/>
          <w:highlight w:val="lightGray"/>
        </w:rPr>
        <w:t>0</w:t>
      </w:r>
    </w:p>
    <w:tbl>
      <w:tblPr>
        <w:tblStyle w:val="TableGrid"/>
        <w:tblW w:w="11520" w:type="dxa"/>
        <w:tblInd w:w="-972" w:type="dxa"/>
        <w:tblLook w:val="04A0" w:firstRow="1" w:lastRow="0" w:firstColumn="1" w:lastColumn="0" w:noHBand="0" w:noVBand="1"/>
      </w:tblPr>
      <w:tblGrid>
        <w:gridCol w:w="2070"/>
        <w:gridCol w:w="6750"/>
        <w:gridCol w:w="2700"/>
      </w:tblGrid>
      <w:tr w:rsidR="00960B52" w:rsidRPr="005A3C19" w:rsidTr="008D5FF9">
        <w:tc>
          <w:tcPr>
            <w:tcW w:w="2070" w:type="dxa"/>
            <w:vAlign w:val="center"/>
          </w:tcPr>
          <w:p w:rsidR="00960B52" w:rsidRPr="005A3C19" w:rsidRDefault="00960B52" w:rsidP="008D5FF9">
            <w:pPr>
              <w:jc w:val="center"/>
              <w:rPr>
                <w:rFonts w:ascii="Book Antiqua" w:hAnsi="Book Antiqua"/>
                <w:sz w:val="20"/>
                <w:szCs w:val="20"/>
              </w:rPr>
            </w:pPr>
            <w:r w:rsidRPr="005A3C19">
              <w:rPr>
                <w:rFonts w:ascii="Book Antiqua" w:hAnsi="Book Antiqua"/>
                <w:sz w:val="20"/>
                <w:szCs w:val="20"/>
              </w:rPr>
              <w:t>Time</w:t>
            </w:r>
          </w:p>
        </w:tc>
        <w:tc>
          <w:tcPr>
            <w:tcW w:w="6750" w:type="dxa"/>
            <w:vAlign w:val="center"/>
          </w:tcPr>
          <w:p w:rsidR="00960B52" w:rsidRPr="005A3C19" w:rsidRDefault="00960B52" w:rsidP="008D5FF9">
            <w:pPr>
              <w:jc w:val="center"/>
              <w:rPr>
                <w:rFonts w:ascii="Book Antiqua" w:hAnsi="Book Antiqua"/>
                <w:sz w:val="20"/>
                <w:szCs w:val="20"/>
              </w:rPr>
            </w:pPr>
            <w:r w:rsidRPr="005A3C19">
              <w:rPr>
                <w:rFonts w:ascii="Book Antiqua" w:hAnsi="Book Antiqua"/>
                <w:sz w:val="20"/>
                <w:szCs w:val="20"/>
              </w:rPr>
              <w:t>Content/Objectives</w:t>
            </w:r>
          </w:p>
        </w:tc>
        <w:tc>
          <w:tcPr>
            <w:tcW w:w="2700" w:type="dxa"/>
            <w:vAlign w:val="center"/>
          </w:tcPr>
          <w:p w:rsidR="00960B52" w:rsidRPr="005A3C19" w:rsidRDefault="00960B52" w:rsidP="008D5FF9">
            <w:pPr>
              <w:jc w:val="center"/>
              <w:rPr>
                <w:rFonts w:ascii="Book Antiqua" w:hAnsi="Book Antiqua"/>
                <w:sz w:val="20"/>
                <w:szCs w:val="20"/>
              </w:rPr>
            </w:pPr>
            <w:r w:rsidRPr="005A3C19">
              <w:rPr>
                <w:rFonts w:ascii="Book Antiqua" w:hAnsi="Book Antiqua"/>
                <w:sz w:val="20"/>
                <w:szCs w:val="20"/>
              </w:rPr>
              <w:t>Presenters</w:t>
            </w:r>
          </w:p>
        </w:tc>
      </w:tr>
      <w:tr w:rsidR="00960B52" w:rsidRPr="005A3C19" w:rsidTr="008D5FF9">
        <w:tc>
          <w:tcPr>
            <w:tcW w:w="2070" w:type="dxa"/>
            <w:vAlign w:val="center"/>
          </w:tcPr>
          <w:p w:rsidR="00144F29" w:rsidRPr="005A3C19" w:rsidRDefault="00144F29" w:rsidP="008D5FF9">
            <w:pPr>
              <w:jc w:val="center"/>
              <w:rPr>
                <w:rFonts w:ascii="Book Antiqua" w:hAnsi="Book Antiqua"/>
                <w:sz w:val="20"/>
                <w:szCs w:val="20"/>
              </w:rPr>
            </w:pPr>
          </w:p>
          <w:p w:rsidR="00960B52" w:rsidRPr="005A3C19" w:rsidRDefault="00E45F27" w:rsidP="008D5FF9">
            <w:pPr>
              <w:jc w:val="center"/>
              <w:rPr>
                <w:rFonts w:ascii="Book Antiqua" w:hAnsi="Book Antiqua"/>
                <w:sz w:val="20"/>
                <w:szCs w:val="20"/>
              </w:rPr>
            </w:pPr>
            <w:r w:rsidRPr="005A3C19">
              <w:rPr>
                <w:rFonts w:ascii="Book Antiqua" w:hAnsi="Book Antiqua"/>
                <w:sz w:val="20"/>
                <w:szCs w:val="20"/>
              </w:rPr>
              <w:t>10:00</w:t>
            </w:r>
            <w:r w:rsidR="008D5FF9" w:rsidRPr="005A3C19">
              <w:rPr>
                <w:rFonts w:ascii="Book Antiqua" w:hAnsi="Book Antiqua"/>
                <w:sz w:val="20"/>
                <w:szCs w:val="20"/>
              </w:rPr>
              <w:t xml:space="preserve"> </w:t>
            </w:r>
            <w:r w:rsidRPr="005A3C19">
              <w:rPr>
                <w:rFonts w:ascii="Book Antiqua" w:hAnsi="Book Antiqua"/>
                <w:sz w:val="20"/>
                <w:szCs w:val="20"/>
              </w:rPr>
              <w:t>- 10:30</w:t>
            </w:r>
            <w:r w:rsidR="00E369A6" w:rsidRPr="005A3C19">
              <w:rPr>
                <w:rFonts w:ascii="Book Antiqua" w:hAnsi="Book Antiqua"/>
                <w:sz w:val="20"/>
                <w:szCs w:val="20"/>
              </w:rPr>
              <w:t xml:space="preserve"> a.m.</w:t>
            </w:r>
          </w:p>
          <w:p w:rsidR="00AA5007" w:rsidRPr="005A3C19" w:rsidRDefault="00AA5007" w:rsidP="008D5FF9">
            <w:pPr>
              <w:jc w:val="center"/>
              <w:rPr>
                <w:rFonts w:ascii="Book Antiqua" w:hAnsi="Book Antiqua"/>
                <w:sz w:val="20"/>
                <w:szCs w:val="20"/>
              </w:rPr>
            </w:pPr>
          </w:p>
        </w:tc>
        <w:tc>
          <w:tcPr>
            <w:tcW w:w="6750" w:type="dxa"/>
            <w:vAlign w:val="center"/>
          </w:tcPr>
          <w:p w:rsidR="00960B52" w:rsidRPr="005A3C19" w:rsidRDefault="00DC7D0D" w:rsidP="008D5FF9">
            <w:pPr>
              <w:jc w:val="center"/>
              <w:rPr>
                <w:rFonts w:ascii="Book Antiqua" w:hAnsi="Book Antiqua"/>
                <w:b/>
                <w:sz w:val="20"/>
                <w:szCs w:val="20"/>
              </w:rPr>
            </w:pPr>
            <w:r w:rsidRPr="005A3C19">
              <w:rPr>
                <w:rFonts w:ascii="Book Antiqua" w:hAnsi="Book Antiqua"/>
                <w:b/>
                <w:sz w:val="20"/>
                <w:szCs w:val="20"/>
              </w:rPr>
              <w:t xml:space="preserve">Welcome, Introductions, </w:t>
            </w:r>
            <w:r w:rsidR="00960B52" w:rsidRPr="005A3C19">
              <w:rPr>
                <w:rFonts w:ascii="Book Antiqua" w:hAnsi="Book Antiqua"/>
                <w:b/>
                <w:sz w:val="20"/>
                <w:szCs w:val="20"/>
              </w:rPr>
              <w:t>Overview</w:t>
            </w:r>
          </w:p>
        </w:tc>
        <w:tc>
          <w:tcPr>
            <w:tcW w:w="2700" w:type="dxa"/>
            <w:vAlign w:val="center"/>
          </w:tcPr>
          <w:p w:rsidR="00960B52" w:rsidRPr="005A3C19" w:rsidRDefault="00960B52" w:rsidP="00100AD4">
            <w:pPr>
              <w:jc w:val="center"/>
              <w:rPr>
                <w:rFonts w:ascii="Book Antiqua" w:hAnsi="Book Antiqua" w:cs="Arial"/>
                <w:sz w:val="20"/>
                <w:szCs w:val="20"/>
              </w:rPr>
            </w:pPr>
          </w:p>
        </w:tc>
      </w:tr>
      <w:tr w:rsidR="00ED48B0" w:rsidRPr="005A3C19" w:rsidTr="008D5FF9">
        <w:tc>
          <w:tcPr>
            <w:tcW w:w="2070" w:type="dxa"/>
            <w:vAlign w:val="center"/>
          </w:tcPr>
          <w:p w:rsidR="00960B52" w:rsidRPr="005A3C19" w:rsidRDefault="00E45F27" w:rsidP="008D5FF9">
            <w:pPr>
              <w:jc w:val="center"/>
              <w:rPr>
                <w:rFonts w:ascii="Book Antiqua" w:hAnsi="Book Antiqua"/>
                <w:sz w:val="20"/>
                <w:szCs w:val="20"/>
              </w:rPr>
            </w:pPr>
            <w:r w:rsidRPr="005A3C19">
              <w:rPr>
                <w:rFonts w:ascii="Book Antiqua" w:hAnsi="Book Antiqua"/>
                <w:sz w:val="20"/>
                <w:szCs w:val="20"/>
              </w:rPr>
              <w:t>10:30</w:t>
            </w:r>
            <w:r w:rsidR="007E5309" w:rsidRPr="005A3C19">
              <w:rPr>
                <w:rFonts w:ascii="Book Antiqua" w:hAnsi="Book Antiqua"/>
                <w:sz w:val="20"/>
                <w:szCs w:val="20"/>
              </w:rPr>
              <w:t>-</w:t>
            </w:r>
            <w:r w:rsidRPr="005A3C19">
              <w:rPr>
                <w:rFonts w:ascii="Book Antiqua" w:hAnsi="Book Antiqua"/>
                <w:sz w:val="20"/>
                <w:szCs w:val="20"/>
              </w:rPr>
              <w:t>12</w:t>
            </w:r>
            <w:r w:rsidR="0052189A" w:rsidRPr="005A3C19">
              <w:rPr>
                <w:rFonts w:ascii="Book Antiqua" w:hAnsi="Book Antiqua"/>
                <w:sz w:val="20"/>
                <w:szCs w:val="20"/>
              </w:rPr>
              <w:t>:</w:t>
            </w:r>
            <w:r w:rsidRPr="005A3C19">
              <w:rPr>
                <w:rFonts w:ascii="Book Antiqua" w:hAnsi="Book Antiqua"/>
                <w:sz w:val="20"/>
                <w:szCs w:val="20"/>
              </w:rPr>
              <w:t>30</w:t>
            </w:r>
            <w:r w:rsidR="002F234E" w:rsidRPr="005A3C19">
              <w:rPr>
                <w:rFonts w:ascii="Book Antiqua" w:hAnsi="Book Antiqua"/>
                <w:sz w:val="20"/>
                <w:szCs w:val="20"/>
              </w:rPr>
              <w:t xml:space="preserve"> a</w:t>
            </w:r>
            <w:r w:rsidR="00E369A6" w:rsidRPr="005A3C19">
              <w:rPr>
                <w:rFonts w:ascii="Book Antiqua" w:hAnsi="Book Antiqua"/>
                <w:sz w:val="20"/>
                <w:szCs w:val="20"/>
              </w:rPr>
              <w:t>.m.</w:t>
            </w:r>
          </w:p>
          <w:p w:rsidR="00AA5007" w:rsidRPr="005A3C19" w:rsidRDefault="00AA5007" w:rsidP="008D5FF9">
            <w:pPr>
              <w:jc w:val="center"/>
              <w:rPr>
                <w:rFonts w:ascii="Book Antiqua" w:hAnsi="Book Antiqua"/>
                <w:sz w:val="20"/>
                <w:szCs w:val="20"/>
              </w:rPr>
            </w:pPr>
          </w:p>
        </w:tc>
        <w:tc>
          <w:tcPr>
            <w:tcW w:w="6750" w:type="dxa"/>
            <w:vAlign w:val="center"/>
          </w:tcPr>
          <w:p w:rsidR="00B64318" w:rsidRPr="005A3C19" w:rsidRDefault="00E45F27" w:rsidP="00144F29">
            <w:pPr>
              <w:rPr>
                <w:rFonts w:ascii="Book Antiqua" w:hAnsi="Book Antiqua"/>
                <w:b/>
                <w:sz w:val="20"/>
                <w:szCs w:val="20"/>
              </w:rPr>
            </w:pPr>
            <w:r w:rsidRPr="005A3C19">
              <w:rPr>
                <w:rFonts w:ascii="Book Antiqua" w:hAnsi="Book Antiqua"/>
                <w:b/>
                <w:sz w:val="20"/>
                <w:szCs w:val="20"/>
              </w:rPr>
              <w:t>Colors-Communication Style</w:t>
            </w:r>
          </w:p>
          <w:p w:rsidR="00E45F27" w:rsidRPr="005A3C19" w:rsidRDefault="00E45F27" w:rsidP="008D5FF9">
            <w:pPr>
              <w:rPr>
                <w:rFonts w:ascii="Book Antiqua" w:hAnsi="Book Antiqua" w:cs="Arial"/>
                <w:bCs/>
                <w:sz w:val="20"/>
                <w:szCs w:val="20"/>
              </w:rPr>
            </w:pPr>
            <w:r w:rsidRPr="005A3C19">
              <w:rPr>
                <w:rFonts w:ascii="Book Antiqua" w:hAnsi="Book Antiqua" w:cs="Arial"/>
                <w:bCs/>
                <w:sz w:val="20"/>
                <w:szCs w:val="20"/>
              </w:rPr>
              <w:t>Participants will be able to:</w:t>
            </w:r>
          </w:p>
          <w:p w:rsidR="00E45F27" w:rsidRPr="005A3C19" w:rsidRDefault="00E45F27" w:rsidP="008D5FF9">
            <w:pPr>
              <w:pStyle w:val="ListParagraph"/>
              <w:numPr>
                <w:ilvl w:val="0"/>
                <w:numId w:val="10"/>
              </w:numPr>
              <w:rPr>
                <w:rFonts w:ascii="Book Antiqua" w:hAnsi="Book Antiqua" w:cs="Arial"/>
                <w:sz w:val="20"/>
                <w:szCs w:val="20"/>
              </w:rPr>
            </w:pPr>
            <w:r w:rsidRPr="005A3C19">
              <w:rPr>
                <w:rFonts w:ascii="Book Antiqua" w:hAnsi="Book Antiqua" w:cs="Arial"/>
                <w:sz w:val="20"/>
                <w:szCs w:val="20"/>
              </w:rPr>
              <w:t>Describe their thinking, behavior, and decision style preferences.</w:t>
            </w:r>
          </w:p>
          <w:p w:rsidR="00E45F27" w:rsidRPr="005A3C19" w:rsidRDefault="00E45F27" w:rsidP="008D5FF9">
            <w:pPr>
              <w:pStyle w:val="ListParagraph"/>
              <w:numPr>
                <w:ilvl w:val="0"/>
                <w:numId w:val="10"/>
              </w:numPr>
              <w:rPr>
                <w:rFonts w:ascii="Book Antiqua" w:hAnsi="Book Antiqua" w:cs="Arial"/>
                <w:sz w:val="20"/>
                <w:szCs w:val="20"/>
              </w:rPr>
            </w:pPr>
            <w:r w:rsidRPr="005A3C19">
              <w:rPr>
                <w:rFonts w:ascii="Book Antiqua" w:hAnsi="Book Antiqua" w:cs="Arial"/>
                <w:sz w:val="20"/>
                <w:szCs w:val="20"/>
              </w:rPr>
              <w:t>Describe how the knowledge gained in the COLORs assessment about their communication style can be used to improve work performance.</w:t>
            </w:r>
          </w:p>
          <w:p w:rsidR="00E45F27" w:rsidRPr="005A3C19" w:rsidRDefault="00E45F27" w:rsidP="008D5FF9">
            <w:pPr>
              <w:pStyle w:val="ListParagraph"/>
              <w:numPr>
                <w:ilvl w:val="0"/>
                <w:numId w:val="10"/>
              </w:numPr>
              <w:rPr>
                <w:rFonts w:ascii="Book Antiqua" w:hAnsi="Book Antiqua" w:cs="Arial"/>
                <w:sz w:val="20"/>
                <w:szCs w:val="20"/>
              </w:rPr>
            </w:pPr>
            <w:r w:rsidRPr="005A3C19">
              <w:rPr>
                <w:rFonts w:ascii="Book Antiqua" w:hAnsi="Book Antiqua" w:cs="Arial"/>
                <w:sz w:val="20"/>
                <w:szCs w:val="20"/>
              </w:rPr>
              <w:t>Describe how the knowledge gained in the COLORs assessment about the communication style of others can be used to improve the performance of work teams or committees.</w:t>
            </w:r>
          </w:p>
          <w:p w:rsidR="00E45F27" w:rsidRPr="005A3C19" w:rsidRDefault="00E45F27" w:rsidP="008D5FF9">
            <w:pPr>
              <w:pStyle w:val="ListParagraph"/>
              <w:numPr>
                <w:ilvl w:val="0"/>
                <w:numId w:val="10"/>
              </w:numPr>
              <w:rPr>
                <w:rFonts w:ascii="Book Antiqua" w:hAnsi="Book Antiqua" w:cs="Arial"/>
                <w:sz w:val="20"/>
                <w:szCs w:val="20"/>
              </w:rPr>
            </w:pPr>
            <w:r w:rsidRPr="005A3C19">
              <w:rPr>
                <w:rFonts w:ascii="Book Antiqua" w:hAnsi="Book Antiqua" w:cs="Arial"/>
                <w:sz w:val="20"/>
                <w:szCs w:val="20"/>
              </w:rPr>
              <w:t>Apply communication and group dynamic strategies in interactions with individuals and groups.</w:t>
            </w:r>
          </w:p>
          <w:p w:rsidR="00144F29" w:rsidRPr="005A3C19" w:rsidRDefault="00E45F27" w:rsidP="00144F29">
            <w:pPr>
              <w:numPr>
                <w:ilvl w:val="0"/>
                <w:numId w:val="1"/>
              </w:numPr>
              <w:rPr>
                <w:rFonts w:ascii="Book Antiqua" w:hAnsi="Book Antiqua" w:cs="Arial"/>
                <w:sz w:val="20"/>
                <w:szCs w:val="20"/>
              </w:rPr>
            </w:pPr>
            <w:r w:rsidRPr="005A3C19">
              <w:rPr>
                <w:rFonts w:ascii="Book Antiqua" w:hAnsi="Book Antiqua" w:cs="Arial"/>
                <w:sz w:val="20"/>
                <w:szCs w:val="20"/>
              </w:rPr>
              <w:t>Apply basic human relations skills to the management of organizations, motivation of personnel, and resolution of conflicts.</w:t>
            </w:r>
          </w:p>
        </w:tc>
        <w:tc>
          <w:tcPr>
            <w:tcW w:w="2700" w:type="dxa"/>
            <w:vAlign w:val="center"/>
          </w:tcPr>
          <w:p w:rsidR="00581908" w:rsidRPr="005A3C19" w:rsidRDefault="00581908" w:rsidP="008D5FF9">
            <w:pPr>
              <w:jc w:val="center"/>
              <w:rPr>
                <w:rFonts w:ascii="Book Antiqua" w:hAnsi="Book Antiqua" w:cs="Arial"/>
                <w:sz w:val="20"/>
                <w:szCs w:val="20"/>
              </w:rPr>
            </w:pPr>
          </w:p>
          <w:p w:rsidR="003372D7" w:rsidRPr="005A3C19" w:rsidRDefault="003372D7" w:rsidP="008D5FF9">
            <w:pPr>
              <w:jc w:val="center"/>
              <w:rPr>
                <w:rFonts w:ascii="Book Antiqua" w:hAnsi="Book Antiqua" w:cs="Arial"/>
                <w:sz w:val="20"/>
                <w:szCs w:val="20"/>
              </w:rPr>
            </w:pPr>
          </w:p>
          <w:p w:rsidR="003372D7" w:rsidRPr="005A3C19" w:rsidRDefault="00DE235E" w:rsidP="008D5FF9">
            <w:pPr>
              <w:jc w:val="center"/>
              <w:rPr>
                <w:rFonts w:ascii="Book Antiqua" w:hAnsi="Book Antiqua" w:cs="Arial"/>
                <w:sz w:val="20"/>
                <w:szCs w:val="20"/>
              </w:rPr>
            </w:pPr>
            <w:r w:rsidRPr="005A3C19">
              <w:rPr>
                <w:rFonts w:ascii="Book Antiqua" w:hAnsi="Book Antiqua" w:cs="Arial"/>
                <w:sz w:val="20"/>
                <w:szCs w:val="20"/>
              </w:rPr>
              <w:t>Jenny Erikson</w:t>
            </w:r>
          </w:p>
          <w:p w:rsidR="00DE235E" w:rsidRPr="005A3C19" w:rsidRDefault="00DE235E" w:rsidP="008D5FF9">
            <w:pPr>
              <w:jc w:val="center"/>
              <w:rPr>
                <w:rFonts w:ascii="Book Antiqua" w:hAnsi="Book Antiqua" w:cs="Arial"/>
                <w:sz w:val="20"/>
                <w:szCs w:val="20"/>
              </w:rPr>
            </w:pPr>
            <w:r w:rsidRPr="005A3C19">
              <w:rPr>
                <w:rFonts w:ascii="Book Antiqua" w:hAnsi="Book Antiqua" w:cs="Arial"/>
                <w:sz w:val="20"/>
                <w:szCs w:val="20"/>
              </w:rPr>
              <w:t>Sau</w:t>
            </w:r>
            <w:r w:rsidR="00811525">
              <w:rPr>
                <w:rFonts w:ascii="Book Antiqua" w:hAnsi="Book Antiqua" w:cs="Arial"/>
                <w:sz w:val="20"/>
                <w:szCs w:val="20"/>
              </w:rPr>
              <w:t>k</w:t>
            </w:r>
            <w:bookmarkStart w:id="0" w:name="_GoBack"/>
            <w:bookmarkEnd w:id="0"/>
            <w:r w:rsidRPr="005A3C19">
              <w:rPr>
                <w:rFonts w:ascii="Book Antiqua" w:hAnsi="Book Antiqua" w:cs="Arial"/>
                <w:sz w:val="20"/>
                <w:szCs w:val="20"/>
              </w:rPr>
              <w:t xml:space="preserve"> County UW- Extension</w:t>
            </w:r>
          </w:p>
          <w:p w:rsidR="00581908" w:rsidRPr="005A3C19" w:rsidRDefault="00581908" w:rsidP="008D5FF9">
            <w:pPr>
              <w:jc w:val="center"/>
              <w:rPr>
                <w:rFonts w:ascii="Book Antiqua" w:hAnsi="Book Antiqua" w:cs="Arial"/>
                <w:sz w:val="20"/>
                <w:szCs w:val="20"/>
              </w:rPr>
            </w:pPr>
          </w:p>
          <w:p w:rsidR="00581908" w:rsidRPr="005A3C19" w:rsidRDefault="00581908" w:rsidP="008D5FF9">
            <w:pPr>
              <w:jc w:val="center"/>
              <w:rPr>
                <w:rFonts w:ascii="Book Antiqua" w:hAnsi="Book Antiqua" w:cs="Arial"/>
                <w:sz w:val="20"/>
                <w:szCs w:val="20"/>
              </w:rPr>
            </w:pPr>
          </w:p>
          <w:p w:rsidR="00B64318" w:rsidRPr="005A3C19" w:rsidRDefault="00B64318" w:rsidP="008D5FF9">
            <w:pPr>
              <w:jc w:val="center"/>
              <w:rPr>
                <w:rFonts w:ascii="Book Antiqua" w:hAnsi="Book Antiqua" w:cs="Arial"/>
                <w:sz w:val="20"/>
                <w:szCs w:val="20"/>
              </w:rPr>
            </w:pPr>
          </w:p>
          <w:p w:rsidR="00FE4FEE" w:rsidRPr="005A3C19" w:rsidRDefault="00FE4FEE" w:rsidP="008D5FF9">
            <w:pPr>
              <w:jc w:val="center"/>
              <w:rPr>
                <w:rFonts w:ascii="Book Antiqua" w:hAnsi="Book Antiqua"/>
                <w:sz w:val="20"/>
                <w:szCs w:val="20"/>
              </w:rPr>
            </w:pPr>
          </w:p>
          <w:p w:rsidR="001207FE" w:rsidRPr="005A3C19" w:rsidRDefault="001207FE" w:rsidP="008D5FF9">
            <w:pPr>
              <w:jc w:val="center"/>
              <w:rPr>
                <w:rFonts w:ascii="Book Antiqua" w:hAnsi="Book Antiqua" w:cs="Arial"/>
                <w:sz w:val="20"/>
                <w:szCs w:val="20"/>
              </w:rPr>
            </w:pPr>
          </w:p>
          <w:p w:rsidR="00960B52" w:rsidRPr="005A3C19" w:rsidRDefault="00960B52" w:rsidP="008D5FF9">
            <w:pPr>
              <w:jc w:val="center"/>
              <w:rPr>
                <w:rFonts w:ascii="Book Antiqua" w:hAnsi="Book Antiqua"/>
                <w:sz w:val="20"/>
                <w:szCs w:val="20"/>
              </w:rPr>
            </w:pPr>
          </w:p>
        </w:tc>
      </w:tr>
      <w:tr w:rsidR="00ED48B0" w:rsidRPr="005A3C19" w:rsidTr="008D5FF9">
        <w:tc>
          <w:tcPr>
            <w:tcW w:w="2070" w:type="dxa"/>
            <w:vAlign w:val="center"/>
          </w:tcPr>
          <w:p w:rsidR="00B64318" w:rsidRPr="005A3C19" w:rsidRDefault="008D5FF9" w:rsidP="007E5309">
            <w:pPr>
              <w:jc w:val="center"/>
              <w:rPr>
                <w:rFonts w:ascii="Book Antiqua" w:hAnsi="Book Antiqua"/>
                <w:sz w:val="20"/>
                <w:szCs w:val="20"/>
              </w:rPr>
            </w:pPr>
            <w:r w:rsidRPr="005A3C19">
              <w:rPr>
                <w:rFonts w:ascii="Book Antiqua" w:hAnsi="Book Antiqua"/>
                <w:sz w:val="20"/>
                <w:szCs w:val="20"/>
              </w:rPr>
              <w:t>12:30</w:t>
            </w:r>
            <w:r w:rsidR="00E45F27" w:rsidRPr="005A3C19">
              <w:rPr>
                <w:rFonts w:ascii="Book Antiqua" w:hAnsi="Book Antiqua"/>
                <w:sz w:val="20"/>
                <w:szCs w:val="20"/>
              </w:rPr>
              <w:t>-1:</w:t>
            </w:r>
            <w:r w:rsidR="007E5309" w:rsidRPr="005A3C19">
              <w:rPr>
                <w:rFonts w:ascii="Book Antiqua" w:hAnsi="Book Antiqua"/>
                <w:sz w:val="20"/>
                <w:szCs w:val="20"/>
              </w:rPr>
              <w:t>15</w:t>
            </w:r>
            <w:r w:rsidR="00E45F27" w:rsidRPr="005A3C19">
              <w:rPr>
                <w:rFonts w:ascii="Book Antiqua" w:hAnsi="Book Antiqua"/>
                <w:sz w:val="20"/>
                <w:szCs w:val="20"/>
              </w:rPr>
              <w:t xml:space="preserve"> p.m.</w:t>
            </w:r>
          </w:p>
        </w:tc>
        <w:tc>
          <w:tcPr>
            <w:tcW w:w="6750" w:type="dxa"/>
            <w:vAlign w:val="center"/>
          </w:tcPr>
          <w:p w:rsidR="00B64318" w:rsidRPr="005A3C19" w:rsidRDefault="00AD56C5" w:rsidP="008D5FF9">
            <w:pPr>
              <w:jc w:val="center"/>
              <w:rPr>
                <w:rFonts w:ascii="Book Antiqua" w:hAnsi="Book Antiqua"/>
                <w:b/>
                <w:sz w:val="20"/>
                <w:szCs w:val="20"/>
              </w:rPr>
            </w:pPr>
            <w:r w:rsidRPr="005A3C19">
              <w:rPr>
                <w:rFonts w:ascii="Book Antiqua" w:hAnsi="Book Antiqua"/>
                <w:b/>
                <w:sz w:val="20"/>
                <w:szCs w:val="20"/>
              </w:rPr>
              <w:t>Lunch</w:t>
            </w:r>
          </w:p>
        </w:tc>
        <w:tc>
          <w:tcPr>
            <w:tcW w:w="2700" w:type="dxa"/>
            <w:vAlign w:val="center"/>
          </w:tcPr>
          <w:p w:rsidR="00B64318" w:rsidRPr="005A3C19" w:rsidRDefault="00B64318" w:rsidP="008D5FF9">
            <w:pPr>
              <w:jc w:val="center"/>
              <w:rPr>
                <w:rFonts w:ascii="Book Antiqua" w:hAnsi="Book Antiqua"/>
                <w:sz w:val="20"/>
                <w:szCs w:val="20"/>
              </w:rPr>
            </w:pPr>
          </w:p>
        </w:tc>
      </w:tr>
      <w:tr w:rsidR="007E5309" w:rsidRPr="005A3C19" w:rsidTr="00BF6F6B">
        <w:tc>
          <w:tcPr>
            <w:tcW w:w="2070" w:type="dxa"/>
            <w:vAlign w:val="center"/>
          </w:tcPr>
          <w:p w:rsidR="007E5309" w:rsidRPr="005A3C19" w:rsidRDefault="007E5309" w:rsidP="007E5309">
            <w:pPr>
              <w:jc w:val="center"/>
              <w:rPr>
                <w:rFonts w:ascii="Book Antiqua" w:hAnsi="Book Antiqua"/>
                <w:sz w:val="20"/>
                <w:szCs w:val="20"/>
              </w:rPr>
            </w:pPr>
            <w:r w:rsidRPr="005A3C19">
              <w:rPr>
                <w:rFonts w:ascii="Book Antiqua" w:hAnsi="Book Antiqua"/>
                <w:sz w:val="20"/>
                <w:szCs w:val="20"/>
              </w:rPr>
              <w:t>1:15-2:45 p.m.</w:t>
            </w:r>
          </w:p>
          <w:p w:rsidR="007E5309" w:rsidRPr="005A3C19" w:rsidRDefault="007E5309" w:rsidP="007E5309">
            <w:pPr>
              <w:jc w:val="center"/>
              <w:rPr>
                <w:rFonts w:ascii="Book Antiqua" w:hAnsi="Book Antiqua"/>
                <w:sz w:val="20"/>
                <w:szCs w:val="20"/>
              </w:rPr>
            </w:pPr>
          </w:p>
        </w:tc>
        <w:tc>
          <w:tcPr>
            <w:tcW w:w="6750" w:type="dxa"/>
          </w:tcPr>
          <w:p w:rsidR="00A52F94" w:rsidRPr="005A3C19" w:rsidRDefault="00A52F94" w:rsidP="00A52F94">
            <w:pPr>
              <w:rPr>
                <w:rFonts w:ascii="Book Antiqua" w:hAnsi="Book Antiqua"/>
                <w:b/>
                <w:sz w:val="20"/>
                <w:szCs w:val="20"/>
              </w:rPr>
            </w:pPr>
            <w:r w:rsidRPr="005A3C19">
              <w:rPr>
                <w:rFonts w:ascii="Book Antiqua" w:hAnsi="Book Antiqua"/>
                <w:b/>
                <w:sz w:val="20"/>
                <w:szCs w:val="20"/>
              </w:rPr>
              <w:t>Modernizing Health Departments</w:t>
            </w:r>
          </w:p>
          <w:p w:rsidR="00A52F94" w:rsidRPr="005A3C19" w:rsidRDefault="00A52F94" w:rsidP="00A52F94">
            <w:pPr>
              <w:pStyle w:val="ListParagraph"/>
              <w:ind w:left="0"/>
              <w:rPr>
                <w:rFonts w:ascii="Book Antiqua" w:hAnsi="Book Antiqua" w:cs="Arial"/>
                <w:sz w:val="20"/>
                <w:szCs w:val="20"/>
              </w:rPr>
            </w:pPr>
            <w:r w:rsidRPr="005A3C19">
              <w:rPr>
                <w:rFonts w:ascii="Book Antiqua" w:hAnsi="Book Antiqua" w:cs="Arial"/>
                <w:sz w:val="20"/>
                <w:szCs w:val="20"/>
              </w:rPr>
              <w:t xml:space="preserve">Participants will be able to: </w:t>
            </w:r>
          </w:p>
          <w:p w:rsidR="00A52F94" w:rsidRPr="005A3C19" w:rsidRDefault="00A52F94" w:rsidP="00A52F94">
            <w:pPr>
              <w:pStyle w:val="ListParagraph"/>
              <w:numPr>
                <w:ilvl w:val="0"/>
                <w:numId w:val="16"/>
              </w:numPr>
              <w:rPr>
                <w:rFonts w:ascii="Book Antiqua" w:hAnsi="Book Antiqua" w:cs="Arial"/>
                <w:sz w:val="20"/>
                <w:szCs w:val="20"/>
              </w:rPr>
            </w:pPr>
            <w:r w:rsidRPr="005A3C19">
              <w:rPr>
                <w:rFonts w:ascii="Book Antiqua" w:hAnsi="Book Antiqua" w:cs="Arial"/>
                <w:sz w:val="20"/>
                <w:szCs w:val="20"/>
              </w:rPr>
              <w:t>Become familiar with past and current views of public health modernization.</w:t>
            </w:r>
          </w:p>
          <w:p w:rsidR="00A52F94" w:rsidRPr="005A3C19" w:rsidRDefault="00A52F94" w:rsidP="00A52F94">
            <w:pPr>
              <w:pStyle w:val="ListParagraph"/>
              <w:numPr>
                <w:ilvl w:val="0"/>
                <w:numId w:val="16"/>
              </w:numPr>
              <w:rPr>
                <w:rFonts w:ascii="Book Antiqua" w:hAnsi="Book Antiqua" w:cs="Arial"/>
                <w:sz w:val="20"/>
                <w:szCs w:val="20"/>
              </w:rPr>
            </w:pPr>
            <w:r w:rsidRPr="005A3C19">
              <w:rPr>
                <w:rFonts w:ascii="Book Antiqua" w:hAnsi="Book Antiqua" w:cs="Arial"/>
                <w:sz w:val="20"/>
                <w:szCs w:val="20"/>
              </w:rPr>
              <w:t>Understand the pressures and challenges to public health that are creating the need for change.</w:t>
            </w:r>
          </w:p>
          <w:p w:rsidR="00A52F94" w:rsidRPr="005A3C19" w:rsidRDefault="00A52F94" w:rsidP="00A52F94">
            <w:pPr>
              <w:pStyle w:val="ListParagraph"/>
              <w:numPr>
                <w:ilvl w:val="0"/>
                <w:numId w:val="16"/>
              </w:numPr>
              <w:rPr>
                <w:rFonts w:ascii="Book Antiqua" w:hAnsi="Book Antiqua" w:cs="Arial"/>
                <w:sz w:val="20"/>
                <w:szCs w:val="20"/>
              </w:rPr>
            </w:pPr>
            <w:r w:rsidRPr="005A3C19">
              <w:rPr>
                <w:rFonts w:ascii="Book Antiqua" w:hAnsi="Book Antiqua" w:cs="Arial"/>
                <w:sz w:val="20"/>
                <w:szCs w:val="20"/>
              </w:rPr>
              <w:t>Visualize how the local health officer can be the main health strategist in the community.</w:t>
            </w:r>
          </w:p>
          <w:p w:rsidR="007E5309" w:rsidRPr="005A3C19" w:rsidRDefault="00A52F94" w:rsidP="00E263BD">
            <w:pPr>
              <w:pStyle w:val="ListParagraph"/>
              <w:numPr>
                <w:ilvl w:val="0"/>
                <w:numId w:val="16"/>
              </w:numPr>
              <w:rPr>
                <w:rFonts w:ascii="Book Antiqua" w:hAnsi="Book Antiqua" w:cs="Arial"/>
                <w:sz w:val="20"/>
                <w:szCs w:val="20"/>
              </w:rPr>
            </w:pPr>
            <w:r w:rsidRPr="005A3C19">
              <w:rPr>
                <w:rFonts w:ascii="Book Antiqua" w:hAnsi="Book Antiqua" w:cs="Arial"/>
                <w:sz w:val="20"/>
                <w:szCs w:val="20"/>
              </w:rPr>
              <w:t>Consider how the foundational capabilities can inform govern</w:t>
            </w:r>
            <w:r w:rsidR="005A3C19">
              <w:rPr>
                <w:rFonts w:ascii="Book Antiqua" w:hAnsi="Book Antiqua" w:cs="Arial"/>
                <w:sz w:val="20"/>
                <w:szCs w:val="20"/>
              </w:rPr>
              <w:t>mental public health priorities</w:t>
            </w:r>
          </w:p>
        </w:tc>
        <w:tc>
          <w:tcPr>
            <w:tcW w:w="2700" w:type="dxa"/>
            <w:vAlign w:val="center"/>
          </w:tcPr>
          <w:p w:rsidR="00A52F94" w:rsidRPr="005A3C19" w:rsidRDefault="00A52F94" w:rsidP="007E5309">
            <w:pPr>
              <w:jc w:val="center"/>
              <w:rPr>
                <w:rFonts w:ascii="Book Antiqua" w:hAnsi="Book Antiqua" w:cs="Arial"/>
                <w:sz w:val="20"/>
                <w:szCs w:val="20"/>
              </w:rPr>
            </w:pPr>
          </w:p>
          <w:p w:rsidR="00144F29" w:rsidRPr="002E1681" w:rsidRDefault="002E1681" w:rsidP="00144F29">
            <w:pPr>
              <w:jc w:val="center"/>
              <w:rPr>
                <w:rFonts w:ascii="Book Antiqua" w:hAnsi="Book Antiqua" w:cs="Arial"/>
                <w:sz w:val="20"/>
                <w:szCs w:val="20"/>
              </w:rPr>
            </w:pPr>
            <w:r w:rsidRPr="002E1681">
              <w:rPr>
                <w:rFonts w:ascii="Book Antiqua" w:hAnsi="Book Antiqua" w:cs="Arial"/>
                <w:sz w:val="20"/>
                <w:szCs w:val="20"/>
              </w:rPr>
              <w:t>To be Determined</w:t>
            </w:r>
          </w:p>
          <w:p w:rsidR="00A52F94" w:rsidRPr="005A3C19" w:rsidRDefault="00A52F94" w:rsidP="007E5309">
            <w:pPr>
              <w:jc w:val="center"/>
              <w:rPr>
                <w:rFonts w:ascii="Book Antiqua" w:hAnsi="Book Antiqua" w:cs="Arial"/>
                <w:sz w:val="20"/>
                <w:szCs w:val="20"/>
              </w:rPr>
            </w:pPr>
          </w:p>
        </w:tc>
      </w:tr>
      <w:tr w:rsidR="007E5309" w:rsidRPr="005A3C19" w:rsidTr="008D5FF9">
        <w:tc>
          <w:tcPr>
            <w:tcW w:w="2070" w:type="dxa"/>
            <w:vAlign w:val="center"/>
          </w:tcPr>
          <w:p w:rsidR="007E5309" w:rsidRPr="005A3C19" w:rsidRDefault="007E5309" w:rsidP="007E5309">
            <w:pPr>
              <w:jc w:val="center"/>
              <w:rPr>
                <w:rFonts w:ascii="Book Antiqua" w:hAnsi="Book Antiqua"/>
                <w:sz w:val="20"/>
                <w:szCs w:val="20"/>
              </w:rPr>
            </w:pPr>
            <w:r w:rsidRPr="005A3C19">
              <w:rPr>
                <w:rFonts w:ascii="Book Antiqua" w:hAnsi="Book Antiqua"/>
                <w:sz w:val="20"/>
                <w:szCs w:val="20"/>
              </w:rPr>
              <w:t>2:45–3:00 p.m.</w:t>
            </w:r>
          </w:p>
        </w:tc>
        <w:tc>
          <w:tcPr>
            <w:tcW w:w="6750" w:type="dxa"/>
            <w:vAlign w:val="center"/>
          </w:tcPr>
          <w:p w:rsidR="007E5309" w:rsidRPr="005A3C19" w:rsidRDefault="007E5309" w:rsidP="007E5309">
            <w:pPr>
              <w:jc w:val="center"/>
              <w:rPr>
                <w:rFonts w:ascii="Book Antiqua" w:eastAsia="Calibri" w:hAnsi="Book Antiqua" w:cs="Arial"/>
                <w:b/>
                <w:sz w:val="20"/>
                <w:szCs w:val="20"/>
              </w:rPr>
            </w:pPr>
            <w:r w:rsidRPr="005A3C19">
              <w:rPr>
                <w:rFonts w:ascii="Book Antiqua" w:eastAsia="Calibri" w:hAnsi="Book Antiqua" w:cs="Arial"/>
                <w:b/>
                <w:sz w:val="20"/>
                <w:szCs w:val="20"/>
              </w:rPr>
              <w:t>Break</w:t>
            </w:r>
          </w:p>
        </w:tc>
        <w:tc>
          <w:tcPr>
            <w:tcW w:w="2700" w:type="dxa"/>
            <w:vAlign w:val="center"/>
          </w:tcPr>
          <w:p w:rsidR="007E5309" w:rsidRPr="005A3C19" w:rsidRDefault="007E5309" w:rsidP="007E5309">
            <w:pPr>
              <w:jc w:val="center"/>
              <w:rPr>
                <w:rFonts w:ascii="Book Antiqua" w:hAnsi="Book Antiqua" w:cs="Arial"/>
                <w:sz w:val="20"/>
                <w:szCs w:val="20"/>
              </w:rPr>
            </w:pPr>
          </w:p>
        </w:tc>
      </w:tr>
      <w:tr w:rsidR="007E5309" w:rsidRPr="005A3C19" w:rsidTr="008D5FF9">
        <w:tc>
          <w:tcPr>
            <w:tcW w:w="2070" w:type="dxa"/>
            <w:vAlign w:val="center"/>
          </w:tcPr>
          <w:p w:rsidR="007E5309" w:rsidRPr="005A3C19" w:rsidRDefault="007E5309" w:rsidP="007E5309">
            <w:pPr>
              <w:jc w:val="center"/>
              <w:rPr>
                <w:rFonts w:ascii="Book Antiqua" w:hAnsi="Book Antiqua"/>
                <w:sz w:val="20"/>
                <w:szCs w:val="20"/>
              </w:rPr>
            </w:pPr>
            <w:r w:rsidRPr="005A3C19">
              <w:rPr>
                <w:rFonts w:ascii="Book Antiqua" w:hAnsi="Book Antiqua"/>
                <w:sz w:val="20"/>
                <w:szCs w:val="20"/>
              </w:rPr>
              <w:t>3:00-4:00 p.m.</w:t>
            </w:r>
          </w:p>
        </w:tc>
        <w:tc>
          <w:tcPr>
            <w:tcW w:w="6750" w:type="dxa"/>
            <w:vAlign w:val="center"/>
          </w:tcPr>
          <w:p w:rsidR="007E5309" w:rsidRPr="005A3C19" w:rsidRDefault="007E5309" w:rsidP="007E5309">
            <w:pPr>
              <w:rPr>
                <w:rFonts w:ascii="Book Antiqua" w:hAnsi="Book Antiqua" w:cs="Arial"/>
                <w:b/>
                <w:sz w:val="20"/>
                <w:szCs w:val="20"/>
              </w:rPr>
            </w:pPr>
            <w:r w:rsidRPr="005A3C19">
              <w:rPr>
                <w:rFonts w:ascii="Book Antiqua" w:hAnsi="Book Antiqua" w:cs="Arial"/>
                <w:b/>
                <w:sz w:val="20"/>
                <w:szCs w:val="20"/>
              </w:rPr>
              <w:t>Collaborative Solutions on Steroids: The Power of “Collective Impact”</w:t>
            </w:r>
          </w:p>
          <w:p w:rsidR="007E5309" w:rsidRPr="005A3C19" w:rsidRDefault="007E5309" w:rsidP="007E5309">
            <w:pPr>
              <w:rPr>
                <w:rFonts w:ascii="Book Antiqua" w:hAnsi="Book Antiqua" w:cs="Arial"/>
                <w:sz w:val="20"/>
                <w:szCs w:val="20"/>
              </w:rPr>
            </w:pPr>
            <w:r w:rsidRPr="005A3C19">
              <w:rPr>
                <w:rFonts w:ascii="Book Antiqua" w:hAnsi="Book Antiqua" w:cs="Arial"/>
                <w:sz w:val="20"/>
                <w:szCs w:val="20"/>
              </w:rPr>
              <w:t>Participants will be able to:</w:t>
            </w:r>
          </w:p>
          <w:p w:rsidR="007E5309" w:rsidRPr="005A3C19" w:rsidRDefault="007E5309" w:rsidP="007E5309">
            <w:pPr>
              <w:pStyle w:val="ListParagraph"/>
              <w:numPr>
                <w:ilvl w:val="0"/>
                <w:numId w:val="15"/>
              </w:numPr>
              <w:rPr>
                <w:rFonts w:ascii="Book Antiqua" w:hAnsi="Book Antiqua" w:cs="Arial"/>
                <w:sz w:val="20"/>
                <w:szCs w:val="20"/>
              </w:rPr>
            </w:pPr>
            <w:r w:rsidRPr="005A3C19">
              <w:rPr>
                <w:rFonts w:ascii="Book Antiqua" w:hAnsi="Book Antiqua" w:cs="Arial"/>
                <w:sz w:val="20"/>
                <w:szCs w:val="20"/>
              </w:rPr>
              <w:t>Describe the added value of incorporating “Collective Impact” concepts when addressing community health and social problems.</w:t>
            </w:r>
          </w:p>
          <w:p w:rsidR="007E5309" w:rsidRPr="005A3C19" w:rsidRDefault="007E5309" w:rsidP="007E5309">
            <w:pPr>
              <w:pStyle w:val="ListParagraph"/>
              <w:numPr>
                <w:ilvl w:val="0"/>
                <w:numId w:val="15"/>
              </w:numPr>
              <w:rPr>
                <w:rFonts w:ascii="Book Antiqua" w:hAnsi="Book Antiqua" w:cs="Arial"/>
                <w:sz w:val="20"/>
                <w:szCs w:val="20"/>
              </w:rPr>
            </w:pPr>
            <w:r w:rsidRPr="005A3C19">
              <w:rPr>
                <w:rFonts w:ascii="Book Antiqua" w:hAnsi="Book Antiqua" w:cs="Arial"/>
                <w:sz w:val="20"/>
                <w:szCs w:val="20"/>
              </w:rPr>
              <w:t>Identify the 5 conditions for “Collective Impact”.</w:t>
            </w:r>
          </w:p>
          <w:p w:rsidR="00144F29" w:rsidRPr="005A3C19" w:rsidRDefault="007E5309" w:rsidP="00144F29">
            <w:pPr>
              <w:pStyle w:val="ListParagraph"/>
              <w:numPr>
                <w:ilvl w:val="0"/>
                <w:numId w:val="15"/>
              </w:numPr>
              <w:rPr>
                <w:rFonts w:ascii="Book Antiqua" w:hAnsi="Book Antiqua" w:cs="Arial"/>
                <w:b/>
                <w:sz w:val="20"/>
                <w:szCs w:val="20"/>
              </w:rPr>
            </w:pPr>
            <w:r w:rsidRPr="005A3C19">
              <w:rPr>
                <w:rFonts w:ascii="Book Antiqua" w:hAnsi="Book Antiqua" w:cs="Arial"/>
                <w:sz w:val="20"/>
                <w:szCs w:val="20"/>
              </w:rPr>
              <w:t>Describe how the concepts of “Collective Impact” can be incorporated into existing community work.</w:t>
            </w:r>
          </w:p>
        </w:tc>
        <w:tc>
          <w:tcPr>
            <w:tcW w:w="2700" w:type="dxa"/>
            <w:vAlign w:val="center"/>
          </w:tcPr>
          <w:p w:rsidR="007E5309" w:rsidRPr="005A3C19" w:rsidRDefault="007E5309" w:rsidP="007E5309">
            <w:pPr>
              <w:jc w:val="center"/>
              <w:rPr>
                <w:rFonts w:ascii="Book Antiqua" w:hAnsi="Book Antiqua" w:cs="Arial"/>
                <w:sz w:val="20"/>
                <w:szCs w:val="20"/>
              </w:rPr>
            </w:pPr>
            <w:r w:rsidRPr="005A3C19">
              <w:rPr>
                <w:rFonts w:ascii="Book Antiqua" w:hAnsi="Book Antiqua" w:cs="Arial"/>
                <w:sz w:val="20"/>
                <w:szCs w:val="20"/>
              </w:rPr>
              <w:t>Joan Theurer, RN, MSN, Health Officer</w:t>
            </w:r>
          </w:p>
          <w:p w:rsidR="007E5309" w:rsidRPr="005A3C19" w:rsidRDefault="007E5309" w:rsidP="007E5309">
            <w:pPr>
              <w:jc w:val="center"/>
              <w:rPr>
                <w:rFonts w:ascii="Book Antiqua" w:hAnsi="Book Antiqua" w:cs="Arial"/>
                <w:sz w:val="20"/>
                <w:szCs w:val="20"/>
              </w:rPr>
            </w:pPr>
            <w:r w:rsidRPr="005A3C19">
              <w:rPr>
                <w:rFonts w:ascii="Book Antiqua" w:hAnsi="Book Antiqua" w:cs="Arial"/>
                <w:sz w:val="20"/>
                <w:szCs w:val="20"/>
              </w:rPr>
              <w:t>Marathon County Health Department</w:t>
            </w:r>
          </w:p>
        </w:tc>
      </w:tr>
      <w:tr w:rsidR="007E5309" w:rsidRPr="005A3C19" w:rsidTr="008D5FF9">
        <w:tc>
          <w:tcPr>
            <w:tcW w:w="2070" w:type="dxa"/>
            <w:vAlign w:val="center"/>
          </w:tcPr>
          <w:p w:rsidR="007E5309" w:rsidRPr="005A3C19" w:rsidRDefault="007E5309" w:rsidP="007E5309">
            <w:pPr>
              <w:jc w:val="center"/>
              <w:rPr>
                <w:rFonts w:ascii="Book Antiqua" w:hAnsi="Book Antiqua"/>
                <w:sz w:val="20"/>
                <w:szCs w:val="20"/>
              </w:rPr>
            </w:pPr>
            <w:r w:rsidRPr="005A3C19">
              <w:rPr>
                <w:rFonts w:ascii="Book Antiqua" w:hAnsi="Book Antiqua"/>
                <w:sz w:val="20"/>
                <w:szCs w:val="20"/>
              </w:rPr>
              <w:t>3:45-4:00 p.m.</w:t>
            </w:r>
          </w:p>
        </w:tc>
        <w:tc>
          <w:tcPr>
            <w:tcW w:w="6750" w:type="dxa"/>
            <w:vAlign w:val="center"/>
          </w:tcPr>
          <w:p w:rsidR="007E5309" w:rsidRPr="005A3C19" w:rsidRDefault="007E5309" w:rsidP="007E5309">
            <w:pPr>
              <w:jc w:val="center"/>
              <w:rPr>
                <w:rFonts w:ascii="Book Antiqua" w:hAnsi="Book Antiqua" w:cs="Arial"/>
                <w:b/>
                <w:sz w:val="20"/>
                <w:szCs w:val="20"/>
              </w:rPr>
            </w:pPr>
            <w:r w:rsidRPr="005A3C19">
              <w:rPr>
                <w:rFonts w:ascii="Book Antiqua" w:hAnsi="Book Antiqua" w:cs="Arial"/>
                <w:b/>
                <w:sz w:val="20"/>
                <w:szCs w:val="20"/>
              </w:rPr>
              <w:t>Break</w:t>
            </w:r>
          </w:p>
        </w:tc>
        <w:tc>
          <w:tcPr>
            <w:tcW w:w="2700" w:type="dxa"/>
            <w:vAlign w:val="center"/>
          </w:tcPr>
          <w:p w:rsidR="007E5309" w:rsidRPr="005A3C19" w:rsidRDefault="007E5309" w:rsidP="007E5309">
            <w:pPr>
              <w:jc w:val="center"/>
              <w:rPr>
                <w:rFonts w:ascii="Book Antiqua" w:hAnsi="Book Antiqua" w:cs="Arial"/>
                <w:sz w:val="20"/>
                <w:szCs w:val="20"/>
              </w:rPr>
            </w:pPr>
          </w:p>
        </w:tc>
      </w:tr>
      <w:tr w:rsidR="007E5309" w:rsidRPr="005A3C19" w:rsidTr="008D5FF9">
        <w:tc>
          <w:tcPr>
            <w:tcW w:w="2070" w:type="dxa"/>
            <w:vAlign w:val="center"/>
          </w:tcPr>
          <w:p w:rsidR="007E5309" w:rsidRPr="005A3C19" w:rsidRDefault="007E5309" w:rsidP="007E5309">
            <w:pPr>
              <w:jc w:val="center"/>
              <w:rPr>
                <w:rFonts w:ascii="Book Antiqua" w:hAnsi="Book Antiqua"/>
                <w:sz w:val="20"/>
                <w:szCs w:val="20"/>
              </w:rPr>
            </w:pPr>
            <w:r w:rsidRPr="005A3C19">
              <w:rPr>
                <w:rFonts w:ascii="Book Antiqua" w:hAnsi="Book Antiqua"/>
                <w:sz w:val="20"/>
                <w:szCs w:val="20"/>
              </w:rPr>
              <w:t>4:00-5:00 p.m.</w:t>
            </w:r>
          </w:p>
        </w:tc>
        <w:tc>
          <w:tcPr>
            <w:tcW w:w="6750" w:type="dxa"/>
            <w:vAlign w:val="center"/>
          </w:tcPr>
          <w:p w:rsidR="007E5309" w:rsidRPr="005A3C19" w:rsidRDefault="007E5309" w:rsidP="007E5309">
            <w:pPr>
              <w:rPr>
                <w:rFonts w:ascii="Book Antiqua" w:eastAsia="Calibri" w:hAnsi="Book Antiqua" w:cs="Arial"/>
                <w:b/>
                <w:sz w:val="20"/>
                <w:szCs w:val="20"/>
              </w:rPr>
            </w:pPr>
            <w:r w:rsidRPr="005A3C19">
              <w:rPr>
                <w:rFonts w:ascii="Book Antiqua" w:eastAsia="Calibri" w:hAnsi="Book Antiqua" w:cs="Arial"/>
                <w:b/>
                <w:sz w:val="20"/>
                <w:szCs w:val="20"/>
              </w:rPr>
              <w:t>Stress Reduction</w:t>
            </w:r>
          </w:p>
          <w:p w:rsidR="007E5309" w:rsidRPr="005A3C19" w:rsidRDefault="007E5309" w:rsidP="007E5309">
            <w:pPr>
              <w:rPr>
                <w:rFonts w:ascii="Book Antiqua" w:eastAsia="Calibri" w:hAnsi="Book Antiqua" w:cs="Arial"/>
                <w:sz w:val="20"/>
                <w:szCs w:val="20"/>
              </w:rPr>
            </w:pPr>
            <w:r w:rsidRPr="005A3C19">
              <w:rPr>
                <w:rFonts w:ascii="Book Antiqua" w:eastAsia="Calibri" w:hAnsi="Book Antiqua" w:cs="Arial"/>
                <w:sz w:val="20"/>
                <w:szCs w:val="20"/>
              </w:rPr>
              <w:t>Participants will be able to:</w:t>
            </w:r>
          </w:p>
          <w:p w:rsidR="007E5309" w:rsidRPr="005A3C19" w:rsidRDefault="007E5309" w:rsidP="007E5309">
            <w:pPr>
              <w:pStyle w:val="ListParagraph"/>
              <w:numPr>
                <w:ilvl w:val="0"/>
                <w:numId w:val="14"/>
              </w:numPr>
              <w:rPr>
                <w:rFonts w:ascii="Book Antiqua" w:hAnsi="Book Antiqua" w:cs="Arial"/>
                <w:sz w:val="20"/>
                <w:szCs w:val="20"/>
              </w:rPr>
            </w:pPr>
            <w:r w:rsidRPr="005A3C19">
              <w:rPr>
                <w:rFonts w:ascii="Book Antiqua" w:hAnsi="Book Antiqua" w:cs="Arial"/>
                <w:sz w:val="20"/>
                <w:szCs w:val="20"/>
              </w:rPr>
              <w:t>Identify leadership stressors and long-term impact of stress.</w:t>
            </w:r>
          </w:p>
          <w:p w:rsidR="00144F29" w:rsidRPr="005A3C19" w:rsidRDefault="007E5309" w:rsidP="007E5309">
            <w:pPr>
              <w:pStyle w:val="ListParagraph"/>
              <w:numPr>
                <w:ilvl w:val="0"/>
                <w:numId w:val="14"/>
              </w:numPr>
              <w:rPr>
                <w:rFonts w:ascii="Book Antiqua" w:hAnsi="Book Antiqua" w:cs="Arial"/>
                <w:sz w:val="20"/>
                <w:szCs w:val="20"/>
              </w:rPr>
            </w:pPr>
            <w:r w:rsidRPr="005A3C19">
              <w:rPr>
                <w:rFonts w:ascii="Book Antiqua" w:hAnsi="Book Antiqua" w:cs="Arial"/>
                <w:sz w:val="20"/>
                <w:szCs w:val="20"/>
              </w:rPr>
              <w:t>Identify at least 3 examples of how to build resiliency.</w:t>
            </w:r>
          </w:p>
          <w:p w:rsidR="007E5309" w:rsidRPr="005A3C19" w:rsidRDefault="007E5309" w:rsidP="007E5309">
            <w:pPr>
              <w:pStyle w:val="ListParagraph"/>
              <w:numPr>
                <w:ilvl w:val="0"/>
                <w:numId w:val="14"/>
              </w:numPr>
              <w:rPr>
                <w:rFonts w:ascii="Book Antiqua" w:hAnsi="Book Antiqua" w:cs="Arial"/>
                <w:sz w:val="20"/>
                <w:szCs w:val="20"/>
              </w:rPr>
            </w:pPr>
            <w:r w:rsidRPr="005A3C19">
              <w:rPr>
                <w:rFonts w:ascii="Book Antiqua" w:hAnsi="Book Antiqua" w:cs="Arial"/>
                <w:sz w:val="20"/>
                <w:szCs w:val="20"/>
              </w:rPr>
              <w:t>Identify approaches to avoid leadership traps and manage stressors.</w:t>
            </w:r>
          </w:p>
          <w:p w:rsidR="00144F29" w:rsidRPr="005A3C19" w:rsidRDefault="00144F29" w:rsidP="00144F29">
            <w:pPr>
              <w:pStyle w:val="ListParagraph"/>
              <w:rPr>
                <w:rFonts w:ascii="Book Antiqua" w:hAnsi="Book Antiqua" w:cs="Arial"/>
                <w:sz w:val="20"/>
                <w:szCs w:val="20"/>
              </w:rPr>
            </w:pPr>
          </w:p>
        </w:tc>
        <w:tc>
          <w:tcPr>
            <w:tcW w:w="2700" w:type="dxa"/>
            <w:vAlign w:val="center"/>
          </w:tcPr>
          <w:p w:rsidR="007E5309" w:rsidRPr="005A3C19" w:rsidRDefault="007E5309" w:rsidP="007E5309">
            <w:pPr>
              <w:jc w:val="center"/>
              <w:rPr>
                <w:rFonts w:ascii="Book Antiqua" w:hAnsi="Book Antiqua" w:cs="Arial"/>
                <w:sz w:val="20"/>
                <w:szCs w:val="20"/>
              </w:rPr>
            </w:pPr>
            <w:r w:rsidRPr="005A3C19">
              <w:rPr>
                <w:rFonts w:ascii="Book Antiqua" w:hAnsi="Book Antiqua" w:cs="Arial"/>
                <w:sz w:val="20"/>
                <w:szCs w:val="20"/>
              </w:rPr>
              <w:lastRenderedPageBreak/>
              <w:t>Joan Theurer, RN, MSN, Health Officer</w:t>
            </w:r>
          </w:p>
          <w:p w:rsidR="007E5309" w:rsidRPr="005A3C19" w:rsidRDefault="007E5309" w:rsidP="007E5309">
            <w:pPr>
              <w:jc w:val="center"/>
              <w:rPr>
                <w:rFonts w:ascii="Book Antiqua" w:hAnsi="Book Antiqua" w:cs="Arial"/>
                <w:sz w:val="20"/>
                <w:szCs w:val="20"/>
              </w:rPr>
            </w:pPr>
            <w:r w:rsidRPr="005A3C19">
              <w:rPr>
                <w:rFonts w:ascii="Book Antiqua" w:hAnsi="Book Antiqua" w:cs="Arial"/>
                <w:sz w:val="20"/>
                <w:szCs w:val="20"/>
              </w:rPr>
              <w:t>Marathon County Health Department</w:t>
            </w:r>
          </w:p>
        </w:tc>
      </w:tr>
      <w:tr w:rsidR="007E5309" w:rsidRPr="005A3C19" w:rsidTr="008D5FF9">
        <w:tc>
          <w:tcPr>
            <w:tcW w:w="2070" w:type="dxa"/>
            <w:vAlign w:val="center"/>
          </w:tcPr>
          <w:p w:rsidR="007E5309" w:rsidRPr="005A3C19" w:rsidRDefault="007E5309" w:rsidP="007E5309">
            <w:pPr>
              <w:jc w:val="center"/>
              <w:rPr>
                <w:rFonts w:ascii="Book Antiqua" w:hAnsi="Book Antiqua"/>
                <w:sz w:val="20"/>
                <w:szCs w:val="20"/>
              </w:rPr>
            </w:pPr>
            <w:r w:rsidRPr="005A3C19">
              <w:rPr>
                <w:rFonts w:ascii="Book Antiqua" w:hAnsi="Book Antiqua"/>
                <w:sz w:val="20"/>
                <w:szCs w:val="20"/>
              </w:rPr>
              <w:lastRenderedPageBreak/>
              <w:t>5:00-5:30 p.m.</w:t>
            </w:r>
          </w:p>
        </w:tc>
        <w:tc>
          <w:tcPr>
            <w:tcW w:w="6750" w:type="dxa"/>
            <w:vAlign w:val="center"/>
          </w:tcPr>
          <w:p w:rsidR="007E5309" w:rsidRPr="005A3C19" w:rsidRDefault="007E5309" w:rsidP="007E5309">
            <w:pPr>
              <w:jc w:val="center"/>
              <w:rPr>
                <w:rFonts w:ascii="Book Antiqua" w:hAnsi="Book Antiqua"/>
                <w:b/>
                <w:sz w:val="20"/>
                <w:szCs w:val="20"/>
              </w:rPr>
            </w:pPr>
            <w:r w:rsidRPr="005A3C19">
              <w:rPr>
                <w:rFonts w:ascii="Book Antiqua" w:hAnsi="Book Antiqua"/>
                <w:b/>
                <w:sz w:val="20"/>
                <w:szCs w:val="20"/>
              </w:rPr>
              <w:t>Day 1 Closing</w:t>
            </w:r>
          </w:p>
        </w:tc>
        <w:tc>
          <w:tcPr>
            <w:tcW w:w="2700" w:type="dxa"/>
            <w:vAlign w:val="center"/>
          </w:tcPr>
          <w:p w:rsidR="007E5309" w:rsidRPr="005A3C19" w:rsidRDefault="007E5309" w:rsidP="007E5309">
            <w:pPr>
              <w:jc w:val="center"/>
              <w:rPr>
                <w:rFonts w:ascii="Book Antiqua" w:hAnsi="Book Antiqua" w:cs="Arial"/>
                <w:sz w:val="20"/>
                <w:szCs w:val="20"/>
              </w:rPr>
            </w:pPr>
          </w:p>
        </w:tc>
      </w:tr>
      <w:tr w:rsidR="007E5309" w:rsidRPr="00ED48B0" w:rsidTr="008D5FF9">
        <w:tc>
          <w:tcPr>
            <w:tcW w:w="2070" w:type="dxa"/>
            <w:vAlign w:val="center"/>
          </w:tcPr>
          <w:p w:rsidR="007E5309" w:rsidRPr="005A3C19" w:rsidRDefault="007E5309" w:rsidP="007E5309">
            <w:pPr>
              <w:jc w:val="center"/>
              <w:rPr>
                <w:rFonts w:ascii="Book Antiqua" w:hAnsi="Book Antiqua"/>
                <w:sz w:val="20"/>
                <w:szCs w:val="20"/>
              </w:rPr>
            </w:pPr>
            <w:r w:rsidRPr="005A3C19">
              <w:rPr>
                <w:rFonts w:ascii="Book Antiqua" w:hAnsi="Book Antiqua"/>
                <w:sz w:val="20"/>
                <w:szCs w:val="20"/>
              </w:rPr>
              <w:t>6:30 p.m.</w:t>
            </w:r>
          </w:p>
        </w:tc>
        <w:tc>
          <w:tcPr>
            <w:tcW w:w="6750" w:type="dxa"/>
            <w:vAlign w:val="center"/>
          </w:tcPr>
          <w:p w:rsidR="007E5309" w:rsidRPr="00ED48B0" w:rsidRDefault="007E5309" w:rsidP="007E5309">
            <w:pPr>
              <w:jc w:val="center"/>
              <w:rPr>
                <w:rFonts w:ascii="Book Antiqua" w:hAnsi="Book Antiqua"/>
                <w:b/>
                <w:sz w:val="20"/>
                <w:szCs w:val="20"/>
              </w:rPr>
            </w:pPr>
            <w:r w:rsidRPr="005A3C19">
              <w:rPr>
                <w:rFonts w:ascii="Book Antiqua" w:hAnsi="Book Antiqua"/>
                <w:b/>
                <w:sz w:val="20"/>
                <w:szCs w:val="20"/>
              </w:rPr>
              <w:t>Shared Dinner (Optional)</w:t>
            </w:r>
          </w:p>
        </w:tc>
        <w:tc>
          <w:tcPr>
            <w:tcW w:w="2700" w:type="dxa"/>
            <w:vAlign w:val="center"/>
          </w:tcPr>
          <w:p w:rsidR="007E5309" w:rsidRPr="00ED48B0" w:rsidRDefault="007E5309" w:rsidP="007E5309">
            <w:pPr>
              <w:jc w:val="center"/>
              <w:rPr>
                <w:rFonts w:ascii="Book Antiqua" w:hAnsi="Book Antiqua"/>
                <w:sz w:val="20"/>
                <w:szCs w:val="20"/>
              </w:rPr>
            </w:pPr>
          </w:p>
        </w:tc>
      </w:tr>
    </w:tbl>
    <w:p w:rsidR="00960B52" w:rsidRPr="00ED48B0" w:rsidRDefault="005A3C19" w:rsidP="00960B52">
      <w:pPr>
        <w:jc w:val="center"/>
        <w:rPr>
          <w:rFonts w:ascii="Book Antiqua" w:hAnsi="Book Antiqua"/>
          <w:sz w:val="32"/>
          <w:szCs w:val="20"/>
        </w:rPr>
      </w:pPr>
      <w:r>
        <w:rPr>
          <w:rFonts w:ascii="Book Antiqua" w:hAnsi="Book Antiqua"/>
          <w:sz w:val="14"/>
          <w:szCs w:val="20"/>
        </w:rPr>
        <w:br/>
      </w:r>
      <w:r w:rsidR="00960B52" w:rsidRPr="00ED48B0">
        <w:rPr>
          <w:rFonts w:ascii="Book Antiqua" w:hAnsi="Book Antiqua"/>
          <w:sz w:val="32"/>
          <w:szCs w:val="20"/>
          <w:highlight w:val="lightGray"/>
        </w:rPr>
        <w:t>Day Two:</w:t>
      </w:r>
      <w:r w:rsidR="00D27402">
        <w:rPr>
          <w:rFonts w:ascii="Book Antiqua" w:hAnsi="Book Antiqua"/>
          <w:sz w:val="32"/>
          <w:szCs w:val="20"/>
          <w:highlight w:val="lightGray"/>
        </w:rPr>
        <w:t xml:space="preserve"> April 2</w:t>
      </w:r>
      <w:r w:rsidR="00D27402" w:rsidRPr="00D27402">
        <w:rPr>
          <w:rFonts w:ascii="Book Antiqua" w:hAnsi="Book Antiqua"/>
          <w:sz w:val="32"/>
          <w:szCs w:val="20"/>
          <w:highlight w:val="lightGray"/>
        </w:rPr>
        <w:t>1</w:t>
      </w:r>
    </w:p>
    <w:tbl>
      <w:tblPr>
        <w:tblStyle w:val="TableGrid"/>
        <w:tblW w:w="11520" w:type="dxa"/>
        <w:tblInd w:w="-972" w:type="dxa"/>
        <w:tblLook w:val="04A0" w:firstRow="1" w:lastRow="0" w:firstColumn="1" w:lastColumn="0" w:noHBand="0" w:noVBand="1"/>
      </w:tblPr>
      <w:tblGrid>
        <w:gridCol w:w="1980"/>
        <w:gridCol w:w="6907"/>
        <w:gridCol w:w="2633"/>
      </w:tblGrid>
      <w:tr w:rsidR="00ED48B0" w:rsidRPr="005A3C19" w:rsidTr="006E213D">
        <w:tc>
          <w:tcPr>
            <w:tcW w:w="1980" w:type="dxa"/>
            <w:vAlign w:val="center"/>
          </w:tcPr>
          <w:p w:rsidR="00960B52" w:rsidRPr="005A3C19" w:rsidRDefault="00960B52" w:rsidP="008D5FF9">
            <w:pPr>
              <w:jc w:val="center"/>
              <w:rPr>
                <w:rFonts w:ascii="Book Antiqua" w:hAnsi="Book Antiqua"/>
                <w:sz w:val="20"/>
                <w:szCs w:val="20"/>
              </w:rPr>
            </w:pPr>
            <w:r w:rsidRPr="005A3C19">
              <w:rPr>
                <w:rFonts w:ascii="Book Antiqua" w:hAnsi="Book Antiqua"/>
                <w:sz w:val="20"/>
                <w:szCs w:val="20"/>
              </w:rPr>
              <w:t>Time</w:t>
            </w:r>
          </w:p>
        </w:tc>
        <w:tc>
          <w:tcPr>
            <w:tcW w:w="6907" w:type="dxa"/>
            <w:vAlign w:val="center"/>
          </w:tcPr>
          <w:p w:rsidR="00960B52" w:rsidRPr="005A3C19" w:rsidRDefault="00960B52" w:rsidP="008D5FF9">
            <w:pPr>
              <w:jc w:val="center"/>
              <w:rPr>
                <w:rFonts w:ascii="Book Antiqua" w:hAnsi="Book Antiqua"/>
                <w:sz w:val="20"/>
                <w:szCs w:val="20"/>
              </w:rPr>
            </w:pPr>
            <w:r w:rsidRPr="005A3C19">
              <w:rPr>
                <w:rFonts w:ascii="Book Antiqua" w:hAnsi="Book Antiqua"/>
                <w:sz w:val="20"/>
                <w:szCs w:val="20"/>
              </w:rPr>
              <w:t>Content/Objectives</w:t>
            </w:r>
          </w:p>
        </w:tc>
        <w:tc>
          <w:tcPr>
            <w:tcW w:w="2633" w:type="dxa"/>
            <w:vAlign w:val="center"/>
          </w:tcPr>
          <w:p w:rsidR="00960B52" w:rsidRPr="005A3C19" w:rsidRDefault="00960B52" w:rsidP="008D5FF9">
            <w:pPr>
              <w:jc w:val="center"/>
              <w:rPr>
                <w:rFonts w:ascii="Book Antiqua" w:hAnsi="Book Antiqua"/>
                <w:sz w:val="20"/>
                <w:szCs w:val="20"/>
              </w:rPr>
            </w:pPr>
            <w:r w:rsidRPr="005A3C19">
              <w:rPr>
                <w:rFonts w:ascii="Book Antiqua" w:hAnsi="Book Antiqua"/>
                <w:sz w:val="20"/>
                <w:szCs w:val="20"/>
              </w:rPr>
              <w:t>Presenters</w:t>
            </w:r>
          </w:p>
        </w:tc>
      </w:tr>
      <w:tr w:rsidR="00ED48B0" w:rsidRPr="005A3C19" w:rsidTr="006E213D">
        <w:tc>
          <w:tcPr>
            <w:tcW w:w="1980" w:type="dxa"/>
            <w:vAlign w:val="center"/>
          </w:tcPr>
          <w:p w:rsidR="00960B52" w:rsidRPr="005A3C19" w:rsidRDefault="00733FE4" w:rsidP="009C21D0">
            <w:pPr>
              <w:jc w:val="center"/>
              <w:rPr>
                <w:rFonts w:ascii="Book Antiqua" w:hAnsi="Book Antiqua"/>
                <w:sz w:val="20"/>
                <w:szCs w:val="20"/>
              </w:rPr>
            </w:pPr>
            <w:r w:rsidRPr="005A3C19">
              <w:rPr>
                <w:rFonts w:ascii="Book Antiqua" w:hAnsi="Book Antiqua"/>
                <w:sz w:val="20"/>
                <w:szCs w:val="20"/>
              </w:rPr>
              <w:t>8:</w:t>
            </w:r>
            <w:r w:rsidR="009C21D0" w:rsidRPr="005A3C19">
              <w:rPr>
                <w:rFonts w:ascii="Book Antiqua" w:hAnsi="Book Antiqua"/>
                <w:sz w:val="20"/>
                <w:szCs w:val="20"/>
              </w:rPr>
              <w:t>00</w:t>
            </w:r>
            <w:r w:rsidR="00E71D22" w:rsidRPr="005A3C19">
              <w:rPr>
                <w:rFonts w:ascii="Book Antiqua" w:hAnsi="Book Antiqua"/>
                <w:sz w:val="20"/>
                <w:szCs w:val="20"/>
              </w:rPr>
              <w:t>-</w:t>
            </w:r>
            <w:r w:rsidR="009C21D0" w:rsidRPr="005A3C19">
              <w:rPr>
                <w:rFonts w:ascii="Book Antiqua" w:hAnsi="Book Antiqua"/>
                <w:sz w:val="20"/>
                <w:szCs w:val="20"/>
              </w:rPr>
              <w:t>8:15</w:t>
            </w:r>
            <w:r w:rsidR="00E369A6" w:rsidRPr="005A3C19">
              <w:rPr>
                <w:rFonts w:ascii="Book Antiqua" w:hAnsi="Book Antiqua"/>
                <w:sz w:val="20"/>
                <w:szCs w:val="20"/>
              </w:rPr>
              <w:t xml:space="preserve"> a.m.</w:t>
            </w:r>
          </w:p>
        </w:tc>
        <w:tc>
          <w:tcPr>
            <w:tcW w:w="6907" w:type="dxa"/>
            <w:vAlign w:val="center"/>
          </w:tcPr>
          <w:p w:rsidR="00960B52" w:rsidRPr="005A3C19" w:rsidRDefault="00960B52" w:rsidP="008D5FF9">
            <w:pPr>
              <w:jc w:val="center"/>
              <w:rPr>
                <w:rFonts w:ascii="Book Antiqua" w:hAnsi="Book Antiqua"/>
                <w:b/>
                <w:sz w:val="20"/>
                <w:szCs w:val="20"/>
              </w:rPr>
            </w:pPr>
            <w:r w:rsidRPr="005A3C19">
              <w:rPr>
                <w:rFonts w:ascii="Book Antiqua" w:hAnsi="Book Antiqua"/>
                <w:b/>
                <w:sz w:val="20"/>
                <w:szCs w:val="20"/>
              </w:rPr>
              <w:t>Check-in, Follow Up</w:t>
            </w:r>
          </w:p>
        </w:tc>
        <w:tc>
          <w:tcPr>
            <w:tcW w:w="2633" w:type="dxa"/>
            <w:vAlign w:val="center"/>
          </w:tcPr>
          <w:p w:rsidR="00A92B49" w:rsidRPr="005A3C19" w:rsidRDefault="00A92B49" w:rsidP="002048EC">
            <w:pPr>
              <w:jc w:val="center"/>
              <w:rPr>
                <w:rFonts w:ascii="Book Antiqua" w:hAnsi="Book Antiqua"/>
                <w:sz w:val="20"/>
                <w:szCs w:val="20"/>
              </w:rPr>
            </w:pPr>
          </w:p>
        </w:tc>
      </w:tr>
      <w:tr w:rsidR="00960B52" w:rsidRPr="005A3C19" w:rsidTr="006E213D">
        <w:tc>
          <w:tcPr>
            <w:tcW w:w="1980" w:type="dxa"/>
            <w:vAlign w:val="center"/>
          </w:tcPr>
          <w:p w:rsidR="00960B52" w:rsidRPr="005A3C19" w:rsidRDefault="005B52F6" w:rsidP="009C21D0">
            <w:pPr>
              <w:jc w:val="center"/>
              <w:rPr>
                <w:rFonts w:ascii="Book Antiqua" w:hAnsi="Book Antiqua"/>
                <w:sz w:val="20"/>
                <w:szCs w:val="20"/>
              </w:rPr>
            </w:pPr>
            <w:r w:rsidRPr="005A3C19">
              <w:rPr>
                <w:rFonts w:ascii="Book Antiqua" w:hAnsi="Book Antiqua"/>
                <w:sz w:val="20"/>
                <w:szCs w:val="20"/>
              </w:rPr>
              <w:t>8:</w:t>
            </w:r>
            <w:r w:rsidR="009C21D0" w:rsidRPr="005A3C19">
              <w:rPr>
                <w:rFonts w:ascii="Book Antiqua" w:hAnsi="Book Antiqua"/>
                <w:sz w:val="20"/>
                <w:szCs w:val="20"/>
              </w:rPr>
              <w:t>15</w:t>
            </w:r>
            <w:r w:rsidR="00E71D22" w:rsidRPr="005A3C19">
              <w:rPr>
                <w:rFonts w:ascii="Book Antiqua" w:hAnsi="Book Antiqua"/>
                <w:sz w:val="20"/>
                <w:szCs w:val="20"/>
              </w:rPr>
              <w:t>-</w:t>
            </w:r>
            <w:r w:rsidR="00AA11D3" w:rsidRPr="005A3C19">
              <w:rPr>
                <w:rFonts w:ascii="Book Antiqua" w:hAnsi="Book Antiqua"/>
                <w:sz w:val="20"/>
                <w:szCs w:val="20"/>
              </w:rPr>
              <w:t>9:30</w:t>
            </w:r>
            <w:r w:rsidR="00E369A6" w:rsidRPr="005A3C19">
              <w:rPr>
                <w:rFonts w:ascii="Book Antiqua" w:hAnsi="Book Antiqua"/>
                <w:sz w:val="20"/>
                <w:szCs w:val="20"/>
              </w:rPr>
              <w:t xml:space="preserve"> a.m.</w:t>
            </w:r>
          </w:p>
        </w:tc>
        <w:tc>
          <w:tcPr>
            <w:tcW w:w="6907" w:type="dxa"/>
          </w:tcPr>
          <w:p w:rsidR="00A52F94" w:rsidRPr="005A3C19" w:rsidRDefault="00A52F94" w:rsidP="00A52F94">
            <w:pPr>
              <w:rPr>
                <w:rFonts w:ascii="Book Antiqua" w:hAnsi="Book Antiqua"/>
                <w:b/>
                <w:sz w:val="20"/>
                <w:szCs w:val="20"/>
              </w:rPr>
            </w:pPr>
            <w:r w:rsidRPr="005A3C19">
              <w:rPr>
                <w:rFonts w:ascii="Book Antiqua" w:hAnsi="Book Antiqua"/>
                <w:b/>
                <w:sz w:val="20"/>
                <w:szCs w:val="20"/>
              </w:rPr>
              <w:t>Budgeting</w:t>
            </w:r>
          </w:p>
          <w:p w:rsidR="00A52F94" w:rsidRPr="005A3C19" w:rsidRDefault="00A52F94" w:rsidP="00A52F94">
            <w:pPr>
              <w:rPr>
                <w:rFonts w:ascii="Book Antiqua" w:eastAsia="Calibri" w:hAnsi="Book Antiqua" w:cs="Times New Roman"/>
                <w:sz w:val="20"/>
                <w:szCs w:val="20"/>
              </w:rPr>
            </w:pPr>
            <w:r w:rsidRPr="005A3C19">
              <w:rPr>
                <w:rFonts w:ascii="Book Antiqua" w:eastAsia="Calibri" w:hAnsi="Book Antiqua" w:cs="Times New Roman"/>
                <w:sz w:val="20"/>
                <w:szCs w:val="20"/>
              </w:rPr>
              <w:t>Participants will be able to:</w:t>
            </w:r>
          </w:p>
          <w:p w:rsidR="00A52F94" w:rsidRPr="005A3C19" w:rsidRDefault="00A52F94" w:rsidP="00A52F94">
            <w:pPr>
              <w:numPr>
                <w:ilvl w:val="0"/>
                <w:numId w:val="13"/>
              </w:numPr>
              <w:rPr>
                <w:rFonts w:ascii="Book Antiqua" w:eastAsia="Calibri" w:hAnsi="Book Antiqua" w:cs="Times New Roman"/>
                <w:sz w:val="20"/>
                <w:szCs w:val="20"/>
              </w:rPr>
            </w:pPr>
            <w:r w:rsidRPr="005A3C19">
              <w:rPr>
                <w:rFonts w:ascii="Book Antiqua" w:eastAsia="Calibri" w:hAnsi="Book Antiqua" w:cs="Times New Roman"/>
                <w:sz w:val="20"/>
                <w:szCs w:val="20"/>
              </w:rPr>
              <w:t>Describe why budgets are important.</w:t>
            </w:r>
          </w:p>
          <w:p w:rsidR="00A52F94" w:rsidRPr="005A3C19" w:rsidRDefault="00A52F94" w:rsidP="00A52F94">
            <w:pPr>
              <w:numPr>
                <w:ilvl w:val="0"/>
                <w:numId w:val="13"/>
              </w:numPr>
              <w:rPr>
                <w:rFonts w:ascii="Book Antiqua" w:eastAsia="Calibri" w:hAnsi="Book Antiqua" w:cs="Times New Roman"/>
                <w:sz w:val="20"/>
                <w:szCs w:val="20"/>
              </w:rPr>
            </w:pPr>
            <w:r w:rsidRPr="005A3C19">
              <w:rPr>
                <w:rFonts w:ascii="Book Antiqua" w:eastAsia="Calibri" w:hAnsi="Book Antiqua" w:cs="Times New Roman"/>
                <w:sz w:val="20"/>
                <w:szCs w:val="20"/>
              </w:rPr>
              <w:t>Describe how budgets are used.</w:t>
            </w:r>
          </w:p>
          <w:p w:rsidR="00144F29" w:rsidRPr="005A3C19" w:rsidRDefault="00A52F94" w:rsidP="00144F29">
            <w:pPr>
              <w:numPr>
                <w:ilvl w:val="0"/>
                <w:numId w:val="13"/>
              </w:numPr>
              <w:rPr>
                <w:rFonts w:ascii="Book Antiqua" w:hAnsi="Book Antiqua"/>
                <w:sz w:val="20"/>
                <w:szCs w:val="20"/>
              </w:rPr>
            </w:pPr>
            <w:r w:rsidRPr="005A3C19">
              <w:rPr>
                <w:rFonts w:ascii="Book Antiqua" w:eastAsia="Calibri" w:hAnsi="Book Antiqua" w:cs="Times New Roman"/>
                <w:sz w:val="20"/>
                <w:szCs w:val="20"/>
              </w:rPr>
              <w:t>List considerations in developing local health department budgets.</w:t>
            </w:r>
          </w:p>
          <w:p w:rsidR="00733FE4" w:rsidRPr="005A3C19" w:rsidRDefault="00A52F94" w:rsidP="00144F29">
            <w:pPr>
              <w:numPr>
                <w:ilvl w:val="0"/>
                <w:numId w:val="13"/>
              </w:numPr>
              <w:rPr>
                <w:rFonts w:ascii="Book Antiqua" w:hAnsi="Book Antiqua"/>
                <w:sz w:val="20"/>
                <w:szCs w:val="20"/>
              </w:rPr>
            </w:pPr>
            <w:r w:rsidRPr="005A3C19">
              <w:rPr>
                <w:rFonts w:ascii="Book Antiqua" w:hAnsi="Book Antiqua"/>
                <w:sz w:val="20"/>
                <w:szCs w:val="20"/>
              </w:rPr>
              <w:t>Comply with a budget process timeline.</w:t>
            </w:r>
          </w:p>
        </w:tc>
        <w:tc>
          <w:tcPr>
            <w:tcW w:w="2633" w:type="dxa"/>
            <w:vAlign w:val="center"/>
          </w:tcPr>
          <w:p w:rsidR="005047EC" w:rsidRPr="005A3C19" w:rsidRDefault="005047EC" w:rsidP="005047EC">
            <w:pPr>
              <w:jc w:val="center"/>
              <w:rPr>
                <w:rFonts w:ascii="Book Antiqua" w:hAnsi="Book Antiqua" w:cs="Arial"/>
                <w:sz w:val="20"/>
                <w:szCs w:val="20"/>
              </w:rPr>
            </w:pPr>
            <w:r w:rsidRPr="005A3C19">
              <w:rPr>
                <w:rFonts w:ascii="Book Antiqua" w:hAnsi="Book Antiqua" w:cs="Arial"/>
                <w:sz w:val="20"/>
                <w:szCs w:val="20"/>
              </w:rPr>
              <w:t xml:space="preserve">Darren J. Rausch, MS, CPH  </w:t>
            </w:r>
          </w:p>
          <w:p w:rsidR="005047EC" w:rsidRPr="005A3C19" w:rsidRDefault="005047EC" w:rsidP="005047EC">
            <w:pPr>
              <w:jc w:val="center"/>
              <w:rPr>
                <w:rFonts w:ascii="Book Antiqua" w:hAnsi="Book Antiqua" w:cs="Arial"/>
                <w:sz w:val="20"/>
                <w:szCs w:val="20"/>
              </w:rPr>
            </w:pPr>
            <w:r w:rsidRPr="005A3C19">
              <w:rPr>
                <w:rFonts w:ascii="Book Antiqua" w:hAnsi="Book Antiqua" w:cs="Arial"/>
                <w:sz w:val="20"/>
                <w:szCs w:val="20"/>
              </w:rPr>
              <w:t xml:space="preserve">Health Officer/Director   |   Greenfield Health Department   </w:t>
            </w:r>
          </w:p>
          <w:p w:rsidR="007E5309" w:rsidRPr="005A3C19" w:rsidRDefault="007E5309" w:rsidP="008D5FF9">
            <w:pPr>
              <w:jc w:val="center"/>
              <w:rPr>
                <w:rFonts w:ascii="Book Antiqua" w:hAnsi="Book Antiqua" w:cs="Arial"/>
                <w:sz w:val="20"/>
                <w:szCs w:val="20"/>
              </w:rPr>
            </w:pPr>
          </w:p>
          <w:p w:rsidR="001D5D9E" w:rsidRPr="005A3C19" w:rsidRDefault="007A3EE1" w:rsidP="007A3EE1">
            <w:pPr>
              <w:jc w:val="center"/>
              <w:rPr>
                <w:rFonts w:ascii="Book Antiqua" w:hAnsi="Book Antiqua"/>
                <w:color w:val="92D050"/>
                <w:sz w:val="20"/>
                <w:szCs w:val="20"/>
              </w:rPr>
            </w:pPr>
            <w:r w:rsidRPr="005A3C19">
              <w:rPr>
                <w:rFonts w:ascii="Book Antiqua" w:hAnsi="Book Antiqua"/>
                <w:color w:val="92D050"/>
                <w:sz w:val="20"/>
                <w:szCs w:val="20"/>
              </w:rPr>
              <w:t xml:space="preserve"> </w:t>
            </w:r>
          </w:p>
        </w:tc>
      </w:tr>
      <w:tr w:rsidR="00D33355" w:rsidRPr="005A3C19" w:rsidTr="006E213D">
        <w:tc>
          <w:tcPr>
            <w:tcW w:w="1980" w:type="dxa"/>
            <w:vAlign w:val="center"/>
          </w:tcPr>
          <w:p w:rsidR="00D33355" w:rsidRPr="005A3C19" w:rsidRDefault="00E71D22" w:rsidP="008D5FF9">
            <w:pPr>
              <w:jc w:val="center"/>
              <w:rPr>
                <w:rFonts w:ascii="Book Antiqua" w:hAnsi="Book Antiqua"/>
                <w:sz w:val="20"/>
                <w:szCs w:val="20"/>
              </w:rPr>
            </w:pPr>
            <w:r w:rsidRPr="005A3C19">
              <w:rPr>
                <w:rFonts w:ascii="Book Antiqua" w:hAnsi="Book Antiqua"/>
                <w:sz w:val="20"/>
                <w:szCs w:val="20"/>
              </w:rPr>
              <w:t>9:30–</w:t>
            </w:r>
            <w:r w:rsidR="00AA11D3" w:rsidRPr="005A3C19">
              <w:rPr>
                <w:rFonts w:ascii="Book Antiqua" w:hAnsi="Book Antiqua"/>
                <w:sz w:val="20"/>
                <w:szCs w:val="20"/>
              </w:rPr>
              <w:t>9:45</w:t>
            </w:r>
            <w:r w:rsidR="00733FE4" w:rsidRPr="005A3C19">
              <w:rPr>
                <w:rFonts w:ascii="Book Antiqua" w:hAnsi="Book Antiqua"/>
                <w:sz w:val="20"/>
                <w:szCs w:val="20"/>
              </w:rPr>
              <w:t xml:space="preserve"> a.m.</w:t>
            </w:r>
          </w:p>
        </w:tc>
        <w:tc>
          <w:tcPr>
            <w:tcW w:w="6907" w:type="dxa"/>
            <w:vAlign w:val="center"/>
          </w:tcPr>
          <w:p w:rsidR="00D33355" w:rsidRPr="005A3C19" w:rsidRDefault="00D33355" w:rsidP="008D5FF9">
            <w:pPr>
              <w:jc w:val="center"/>
              <w:rPr>
                <w:rFonts w:ascii="Book Antiqua" w:hAnsi="Book Antiqua"/>
                <w:b/>
                <w:sz w:val="20"/>
                <w:szCs w:val="20"/>
              </w:rPr>
            </w:pPr>
            <w:r w:rsidRPr="005A3C19">
              <w:rPr>
                <w:rFonts w:ascii="Book Antiqua" w:hAnsi="Book Antiqua"/>
                <w:b/>
                <w:sz w:val="20"/>
                <w:szCs w:val="20"/>
              </w:rPr>
              <w:t>Break</w:t>
            </w:r>
          </w:p>
        </w:tc>
        <w:tc>
          <w:tcPr>
            <w:tcW w:w="2633" w:type="dxa"/>
            <w:vAlign w:val="center"/>
          </w:tcPr>
          <w:p w:rsidR="00D33355" w:rsidRPr="005A3C19" w:rsidRDefault="00D33355" w:rsidP="008D5FF9">
            <w:pPr>
              <w:jc w:val="center"/>
              <w:rPr>
                <w:rFonts w:ascii="Book Antiqua" w:hAnsi="Book Antiqua" w:cs="Arial"/>
                <w:sz w:val="20"/>
                <w:szCs w:val="20"/>
              </w:rPr>
            </w:pPr>
          </w:p>
        </w:tc>
      </w:tr>
      <w:tr w:rsidR="009030EB" w:rsidRPr="005A3C19" w:rsidTr="006E213D">
        <w:tc>
          <w:tcPr>
            <w:tcW w:w="1980" w:type="dxa"/>
            <w:vAlign w:val="center"/>
          </w:tcPr>
          <w:p w:rsidR="009030EB" w:rsidRPr="005A3C19" w:rsidRDefault="006C6C5D" w:rsidP="008D5FF9">
            <w:pPr>
              <w:jc w:val="center"/>
              <w:rPr>
                <w:rFonts w:ascii="Book Antiqua" w:hAnsi="Book Antiqua"/>
                <w:sz w:val="20"/>
                <w:szCs w:val="20"/>
              </w:rPr>
            </w:pPr>
            <w:r w:rsidRPr="005A3C19">
              <w:rPr>
                <w:rFonts w:ascii="Book Antiqua" w:hAnsi="Book Antiqua"/>
                <w:sz w:val="20"/>
                <w:szCs w:val="20"/>
              </w:rPr>
              <w:t>10:00-11:00</w:t>
            </w:r>
            <w:r w:rsidR="009030EB" w:rsidRPr="005A3C19">
              <w:rPr>
                <w:rFonts w:ascii="Book Antiqua" w:hAnsi="Book Antiqua"/>
                <w:sz w:val="20"/>
                <w:szCs w:val="20"/>
              </w:rPr>
              <w:t xml:space="preserve"> a.m.</w:t>
            </w:r>
          </w:p>
        </w:tc>
        <w:tc>
          <w:tcPr>
            <w:tcW w:w="6907" w:type="dxa"/>
            <w:vAlign w:val="center"/>
          </w:tcPr>
          <w:p w:rsidR="00AA11D3" w:rsidRPr="005A3C19" w:rsidRDefault="00AA11D3" w:rsidP="00AA11D3">
            <w:pPr>
              <w:rPr>
                <w:rFonts w:ascii="Book Antiqua" w:hAnsi="Book Antiqua" w:cs="Arial"/>
                <w:b/>
                <w:sz w:val="20"/>
                <w:szCs w:val="20"/>
              </w:rPr>
            </w:pPr>
            <w:r w:rsidRPr="005A3C19">
              <w:rPr>
                <w:rFonts w:ascii="Book Antiqua" w:hAnsi="Book Antiqua" w:cs="Arial"/>
                <w:b/>
                <w:sz w:val="20"/>
                <w:szCs w:val="20"/>
              </w:rPr>
              <w:t>Community Health Improvement Plans and Processes (CHIPPs)</w:t>
            </w:r>
          </w:p>
          <w:p w:rsidR="00AA11D3" w:rsidRPr="005A3C19" w:rsidRDefault="00AA11D3" w:rsidP="00AA11D3">
            <w:pPr>
              <w:pStyle w:val="ListParagraph"/>
              <w:ind w:left="0"/>
              <w:rPr>
                <w:rFonts w:ascii="Book Antiqua" w:hAnsi="Book Antiqua" w:cs="Arial"/>
                <w:sz w:val="20"/>
                <w:szCs w:val="20"/>
              </w:rPr>
            </w:pPr>
            <w:r w:rsidRPr="005A3C19">
              <w:rPr>
                <w:rFonts w:ascii="Book Antiqua" w:hAnsi="Book Antiqua" w:cs="Arial"/>
                <w:sz w:val="20"/>
                <w:szCs w:val="20"/>
              </w:rPr>
              <w:t>Participants will be able to:</w:t>
            </w:r>
          </w:p>
          <w:p w:rsidR="00AA11D3" w:rsidRPr="005A3C19" w:rsidRDefault="00AA11D3" w:rsidP="00AA11D3">
            <w:pPr>
              <w:pStyle w:val="ListParagraph"/>
              <w:numPr>
                <w:ilvl w:val="0"/>
                <w:numId w:val="12"/>
              </w:numPr>
              <w:rPr>
                <w:rFonts w:ascii="Book Antiqua" w:hAnsi="Book Antiqua" w:cs="Arial"/>
                <w:sz w:val="20"/>
                <w:szCs w:val="20"/>
              </w:rPr>
            </w:pPr>
            <w:r w:rsidRPr="005A3C19">
              <w:rPr>
                <w:rFonts w:ascii="Book Antiqua" w:hAnsi="Book Antiqua" w:cs="Arial"/>
                <w:sz w:val="20"/>
                <w:szCs w:val="20"/>
              </w:rPr>
              <w:t>Describe the essential elements of a community health improvement plan and process.</w:t>
            </w:r>
          </w:p>
          <w:p w:rsidR="00AA11D3" w:rsidRPr="005A3C19" w:rsidRDefault="00AA11D3" w:rsidP="00AA11D3">
            <w:pPr>
              <w:pStyle w:val="ListParagraph"/>
              <w:numPr>
                <w:ilvl w:val="0"/>
                <w:numId w:val="12"/>
              </w:numPr>
              <w:rPr>
                <w:rFonts w:ascii="Book Antiqua" w:hAnsi="Book Antiqua" w:cs="Arial"/>
                <w:sz w:val="20"/>
                <w:szCs w:val="20"/>
              </w:rPr>
            </w:pPr>
            <w:r w:rsidRPr="005A3C19">
              <w:rPr>
                <w:rFonts w:ascii="Book Antiqua" w:hAnsi="Book Antiqua" w:cs="Arial"/>
                <w:sz w:val="20"/>
                <w:szCs w:val="20"/>
              </w:rPr>
              <w:t>Describe the benefits and barriers to completing a CHIPP.</w:t>
            </w:r>
          </w:p>
          <w:p w:rsidR="00AA11D3" w:rsidRPr="005A3C19" w:rsidRDefault="00AA11D3" w:rsidP="00AA11D3">
            <w:pPr>
              <w:pStyle w:val="ListParagraph"/>
              <w:numPr>
                <w:ilvl w:val="0"/>
                <w:numId w:val="12"/>
              </w:numPr>
              <w:rPr>
                <w:rFonts w:ascii="Book Antiqua" w:hAnsi="Book Antiqua" w:cs="Arial"/>
                <w:sz w:val="20"/>
                <w:szCs w:val="20"/>
              </w:rPr>
            </w:pPr>
            <w:r w:rsidRPr="005A3C19">
              <w:rPr>
                <w:rFonts w:ascii="Book Antiqua" w:hAnsi="Book Antiqua" w:cs="Arial"/>
                <w:sz w:val="20"/>
                <w:szCs w:val="20"/>
              </w:rPr>
              <w:t>Identify the CHIPP models most commonly used in public health.</w:t>
            </w:r>
          </w:p>
          <w:p w:rsidR="00AA11D3" w:rsidRPr="005A3C19" w:rsidRDefault="00AA11D3" w:rsidP="00AA11D3">
            <w:pPr>
              <w:pStyle w:val="ListParagraph"/>
              <w:numPr>
                <w:ilvl w:val="0"/>
                <w:numId w:val="12"/>
              </w:numPr>
              <w:rPr>
                <w:rFonts w:ascii="Book Antiqua" w:hAnsi="Book Antiqua" w:cs="Arial"/>
                <w:sz w:val="20"/>
                <w:szCs w:val="20"/>
              </w:rPr>
            </w:pPr>
            <w:r w:rsidRPr="005A3C19">
              <w:rPr>
                <w:rFonts w:ascii="Book Antiqua" w:hAnsi="Book Antiqua" w:cs="Arial"/>
                <w:sz w:val="20"/>
                <w:szCs w:val="20"/>
              </w:rPr>
              <w:t>Identify the statutory language related to local health departments and CHIPPs.</w:t>
            </w:r>
          </w:p>
          <w:p w:rsidR="00AA11D3" w:rsidRPr="005A3C19" w:rsidRDefault="00AA11D3" w:rsidP="00AA11D3">
            <w:pPr>
              <w:pStyle w:val="ListParagraph"/>
              <w:numPr>
                <w:ilvl w:val="0"/>
                <w:numId w:val="12"/>
              </w:numPr>
              <w:rPr>
                <w:rFonts w:ascii="Book Antiqua" w:hAnsi="Book Antiqua" w:cs="Arial"/>
                <w:sz w:val="20"/>
                <w:szCs w:val="20"/>
              </w:rPr>
            </w:pPr>
            <w:r w:rsidRPr="005A3C19">
              <w:rPr>
                <w:rFonts w:ascii="Book Antiqua" w:hAnsi="Book Antiqua" w:cs="Arial"/>
                <w:sz w:val="20"/>
                <w:szCs w:val="20"/>
              </w:rPr>
              <w:t>Identify data sources and tools commonly used in CHIPPs.</w:t>
            </w:r>
          </w:p>
          <w:p w:rsidR="00AA11D3" w:rsidRPr="005A3C19" w:rsidRDefault="00AA11D3" w:rsidP="00AA11D3">
            <w:pPr>
              <w:pStyle w:val="ListParagraph"/>
              <w:numPr>
                <w:ilvl w:val="0"/>
                <w:numId w:val="12"/>
              </w:numPr>
              <w:rPr>
                <w:rFonts w:ascii="Book Antiqua" w:hAnsi="Book Antiqua" w:cs="Arial"/>
                <w:sz w:val="20"/>
                <w:szCs w:val="20"/>
              </w:rPr>
            </w:pPr>
            <w:r w:rsidRPr="005A3C19">
              <w:rPr>
                <w:rFonts w:ascii="Book Antiqua" w:hAnsi="Book Antiqua" w:cs="Arial"/>
                <w:sz w:val="20"/>
                <w:szCs w:val="20"/>
              </w:rPr>
              <w:t>Establish linkages with key stakeholders.</w:t>
            </w:r>
          </w:p>
          <w:p w:rsidR="009030EB" w:rsidRPr="005A3C19" w:rsidRDefault="00AA11D3" w:rsidP="00AA11D3">
            <w:pPr>
              <w:pStyle w:val="ListParagraph"/>
              <w:rPr>
                <w:rFonts w:ascii="Book Antiqua" w:hAnsi="Book Antiqua"/>
                <w:b/>
                <w:sz w:val="20"/>
                <w:szCs w:val="20"/>
              </w:rPr>
            </w:pPr>
            <w:r w:rsidRPr="005A3C19">
              <w:rPr>
                <w:rFonts w:ascii="Book Antiqua" w:hAnsi="Book Antiqua" w:cs="Arial"/>
                <w:sz w:val="20"/>
                <w:szCs w:val="20"/>
              </w:rPr>
              <w:t>Review the health status of populations and their related determinants of health and illness.</w:t>
            </w:r>
          </w:p>
        </w:tc>
        <w:tc>
          <w:tcPr>
            <w:tcW w:w="2633" w:type="dxa"/>
            <w:vAlign w:val="center"/>
          </w:tcPr>
          <w:p w:rsidR="00976856" w:rsidRPr="005A3C19" w:rsidRDefault="00AA11D3" w:rsidP="00AA11D3">
            <w:pPr>
              <w:jc w:val="center"/>
              <w:rPr>
                <w:rFonts w:ascii="Book Antiqua" w:hAnsi="Book Antiqua"/>
                <w:bCs/>
                <w:sz w:val="20"/>
                <w:szCs w:val="20"/>
              </w:rPr>
            </w:pPr>
            <w:r w:rsidRPr="005A3C19">
              <w:rPr>
                <w:rFonts w:ascii="Book Antiqua" w:hAnsi="Book Antiqua"/>
                <w:sz w:val="20"/>
                <w:szCs w:val="20"/>
              </w:rPr>
              <w:t xml:space="preserve">Sara Jesse, </w:t>
            </w:r>
            <w:r w:rsidRPr="005A3C19">
              <w:rPr>
                <w:rFonts w:ascii="Book Antiqua" w:hAnsi="Book Antiqua"/>
                <w:bCs/>
                <w:sz w:val="20"/>
                <w:szCs w:val="20"/>
              </w:rPr>
              <w:t>CHIPP Learning Manager with WALHDAB’s CHIA</w:t>
            </w:r>
          </w:p>
          <w:p w:rsidR="00144F29" w:rsidRPr="005A3C19" w:rsidRDefault="00144F29" w:rsidP="00B719F8">
            <w:pPr>
              <w:jc w:val="center"/>
              <w:rPr>
                <w:rFonts w:ascii="Book Antiqua" w:hAnsi="Book Antiqua"/>
                <w:bCs/>
                <w:sz w:val="20"/>
                <w:szCs w:val="20"/>
              </w:rPr>
            </w:pPr>
          </w:p>
          <w:p w:rsidR="00B719F8" w:rsidRPr="005A3C19" w:rsidRDefault="00B719F8" w:rsidP="00B719F8">
            <w:pPr>
              <w:jc w:val="center"/>
              <w:rPr>
                <w:rFonts w:ascii="Book Antiqua" w:hAnsi="Book Antiqua"/>
                <w:bCs/>
                <w:sz w:val="20"/>
                <w:szCs w:val="20"/>
              </w:rPr>
            </w:pPr>
            <w:r w:rsidRPr="005A3C19">
              <w:rPr>
                <w:rFonts w:ascii="Book Antiqua" w:hAnsi="Book Antiqua"/>
                <w:bCs/>
                <w:sz w:val="20"/>
                <w:szCs w:val="20"/>
              </w:rPr>
              <w:t>Sarah Grosshuesch, MPH</w:t>
            </w:r>
          </w:p>
          <w:p w:rsidR="00B719F8" w:rsidRPr="005A3C19" w:rsidRDefault="00B719F8" w:rsidP="00B719F8">
            <w:pPr>
              <w:jc w:val="center"/>
              <w:rPr>
                <w:rFonts w:ascii="Book Antiqua" w:hAnsi="Book Antiqua"/>
                <w:bCs/>
                <w:sz w:val="20"/>
                <w:szCs w:val="20"/>
              </w:rPr>
            </w:pPr>
            <w:r w:rsidRPr="005A3C19">
              <w:rPr>
                <w:rFonts w:ascii="Book Antiqua" w:hAnsi="Book Antiqua"/>
                <w:bCs/>
                <w:sz w:val="20"/>
                <w:szCs w:val="20"/>
              </w:rPr>
              <w:t>Public Health Officer</w:t>
            </w:r>
          </w:p>
          <w:p w:rsidR="007E5309" w:rsidRPr="005A3C19" w:rsidRDefault="00B719F8" w:rsidP="00B719F8">
            <w:pPr>
              <w:jc w:val="center"/>
              <w:rPr>
                <w:rFonts w:ascii="Book Antiqua" w:hAnsi="Book Antiqua" w:cs="Arial"/>
                <w:sz w:val="20"/>
                <w:szCs w:val="20"/>
              </w:rPr>
            </w:pPr>
            <w:r w:rsidRPr="005A3C19">
              <w:rPr>
                <w:rFonts w:ascii="Book Antiqua" w:hAnsi="Book Antiqua"/>
                <w:bCs/>
                <w:sz w:val="20"/>
                <w:szCs w:val="20"/>
              </w:rPr>
              <w:t>Adams County Health &amp; Human Services Department</w:t>
            </w:r>
          </w:p>
        </w:tc>
      </w:tr>
      <w:tr w:rsidR="008D5FF9" w:rsidRPr="005A3C19" w:rsidTr="006E213D">
        <w:tc>
          <w:tcPr>
            <w:tcW w:w="1980" w:type="dxa"/>
            <w:vAlign w:val="center"/>
          </w:tcPr>
          <w:p w:rsidR="008D5FF9" w:rsidRPr="005A3C19" w:rsidRDefault="006C6C5D" w:rsidP="008D5FF9">
            <w:pPr>
              <w:jc w:val="center"/>
              <w:rPr>
                <w:rFonts w:ascii="Book Antiqua" w:hAnsi="Book Antiqua"/>
                <w:sz w:val="20"/>
                <w:szCs w:val="20"/>
              </w:rPr>
            </w:pPr>
            <w:r w:rsidRPr="005A3C19">
              <w:rPr>
                <w:rFonts w:ascii="Book Antiqua" w:hAnsi="Book Antiqua"/>
                <w:sz w:val="20"/>
                <w:szCs w:val="20"/>
              </w:rPr>
              <w:t>11:00-12:00</w:t>
            </w:r>
            <w:r w:rsidR="008D5FF9" w:rsidRPr="005A3C19">
              <w:rPr>
                <w:rFonts w:ascii="Book Antiqua" w:hAnsi="Book Antiqua"/>
                <w:sz w:val="20"/>
                <w:szCs w:val="20"/>
              </w:rPr>
              <w:t xml:space="preserve"> p.m.</w:t>
            </w:r>
          </w:p>
        </w:tc>
        <w:tc>
          <w:tcPr>
            <w:tcW w:w="6907" w:type="dxa"/>
            <w:vAlign w:val="center"/>
          </w:tcPr>
          <w:p w:rsidR="008D5FF9" w:rsidRPr="005A3C19" w:rsidRDefault="008D5FF9" w:rsidP="008D5FF9">
            <w:pPr>
              <w:jc w:val="center"/>
              <w:rPr>
                <w:rFonts w:ascii="Book Antiqua" w:hAnsi="Book Antiqua"/>
                <w:b/>
                <w:sz w:val="20"/>
                <w:szCs w:val="20"/>
              </w:rPr>
            </w:pPr>
            <w:r w:rsidRPr="005A3C19">
              <w:rPr>
                <w:rFonts w:ascii="Book Antiqua" w:hAnsi="Book Antiqua"/>
                <w:b/>
                <w:sz w:val="20"/>
                <w:szCs w:val="20"/>
              </w:rPr>
              <w:t>Lunch</w:t>
            </w:r>
          </w:p>
        </w:tc>
        <w:tc>
          <w:tcPr>
            <w:tcW w:w="2633" w:type="dxa"/>
            <w:vAlign w:val="center"/>
          </w:tcPr>
          <w:p w:rsidR="008D5FF9" w:rsidRPr="005A3C19" w:rsidRDefault="008D5FF9" w:rsidP="008D5FF9">
            <w:pPr>
              <w:jc w:val="center"/>
              <w:rPr>
                <w:rFonts w:ascii="Book Antiqua" w:hAnsi="Book Antiqua" w:cs="Arial"/>
                <w:sz w:val="20"/>
                <w:szCs w:val="20"/>
              </w:rPr>
            </w:pPr>
          </w:p>
        </w:tc>
      </w:tr>
      <w:tr w:rsidR="00960B52" w:rsidRPr="005A3C19" w:rsidTr="006E213D">
        <w:trPr>
          <w:trHeight w:val="638"/>
        </w:trPr>
        <w:tc>
          <w:tcPr>
            <w:tcW w:w="1980" w:type="dxa"/>
            <w:vAlign w:val="center"/>
          </w:tcPr>
          <w:p w:rsidR="00960B52" w:rsidRPr="005A3C19" w:rsidRDefault="006C6C5D" w:rsidP="006C6C5D">
            <w:pPr>
              <w:jc w:val="center"/>
              <w:rPr>
                <w:rFonts w:ascii="Book Antiqua" w:hAnsi="Book Antiqua"/>
                <w:sz w:val="20"/>
                <w:szCs w:val="20"/>
              </w:rPr>
            </w:pPr>
            <w:r w:rsidRPr="005A3C19">
              <w:rPr>
                <w:rFonts w:ascii="Book Antiqua" w:hAnsi="Book Antiqua"/>
                <w:sz w:val="20"/>
                <w:szCs w:val="20"/>
              </w:rPr>
              <w:t>12:00</w:t>
            </w:r>
            <w:r w:rsidR="00AE54B1" w:rsidRPr="005A3C19">
              <w:rPr>
                <w:rFonts w:ascii="Book Antiqua" w:hAnsi="Book Antiqua"/>
                <w:sz w:val="20"/>
                <w:szCs w:val="20"/>
              </w:rPr>
              <w:t>–</w:t>
            </w:r>
            <w:r w:rsidRPr="005A3C19">
              <w:rPr>
                <w:rFonts w:ascii="Book Antiqua" w:hAnsi="Book Antiqua"/>
                <w:sz w:val="20"/>
                <w:szCs w:val="20"/>
              </w:rPr>
              <w:t>1:15</w:t>
            </w:r>
            <w:r w:rsidR="00960B52" w:rsidRPr="005A3C19">
              <w:rPr>
                <w:rFonts w:ascii="Book Antiqua" w:hAnsi="Book Antiqua"/>
                <w:sz w:val="20"/>
                <w:szCs w:val="20"/>
              </w:rPr>
              <w:t xml:space="preserve"> </w:t>
            </w:r>
            <w:r w:rsidR="00E369A6" w:rsidRPr="005A3C19">
              <w:rPr>
                <w:rFonts w:ascii="Book Antiqua" w:hAnsi="Book Antiqua"/>
                <w:sz w:val="20"/>
                <w:szCs w:val="20"/>
              </w:rPr>
              <w:t>p.m.</w:t>
            </w:r>
          </w:p>
        </w:tc>
        <w:tc>
          <w:tcPr>
            <w:tcW w:w="6907" w:type="dxa"/>
            <w:vAlign w:val="center"/>
          </w:tcPr>
          <w:p w:rsidR="003372D7" w:rsidRPr="005A3C19" w:rsidRDefault="003372D7" w:rsidP="00C70606">
            <w:pPr>
              <w:pStyle w:val="ListParagraph"/>
              <w:ind w:left="0"/>
              <w:rPr>
                <w:rFonts w:ascii="Book Antiqua" w:hAnsi="Book Antiqua" w:cs="Arial"/>
                <w:b/>
                <w:sz w:val="20"/>
                <w:szCs w:val="20"/>
              </w:rPr>
            </w:pPr>
            <w:r w:rsidRPr="005A3C19">
              <w:rPr>
                <w:rFonts w:ascii="Book Antiqua" w:hAnsi="Book Antiqua" w:cs="Arial"/>
                <w:b/>
                <w:sz w:val="20"/>
                <w:szCs w:val="20"/>
              </w:rPr>
              <w:t xml:space="preserve">What is it </w:t>
            </w:r>
            <w:r w:rsidRPr="005A3C19">
              <w:rPr>
                <w:rFonts w:ascii="Book Antiqua" w:hAnsi="Book Antiqua" w:cs="Arial"/>
                <w:b/>
                <w:i/>
                <w:sz w:val="20"/>
                <w:szCs w:val="20"/>
              </w:rPr>
              <w:t>really</w:t>
            </w:r>
            <w:r w:rsidRPr="005A3C19">
              <w:rPr>
                <w:rFonts w:ascii="Book Antiqua" w:hAnsi="Book Antiqua" w:cs="Arial"/>
                <w:b/>
                <w:sz w:val="20"/>
                <w:szCs w:val="20"/>
              </w:rPr>
              <w:t xml:space="preserve"> like to be a new LHO?</w:t>
            </w:r>
          </w:p>
          <w:p w:rsidR="003372D7" w:rsidRPr="005A3C19" w:rsidRDefault="003372D7" w:rsidP="003372D7">
            <w:pPr>
              <w:pStyle w:val="ListParagraph"/>
              <w:ind w:left="0"/>
              <w:rPr>
                <w:rFonts w:ascii="Book Antiqua" w:hAnsi="Book Antiqua" w:cs="Arial"/>
                <w:sz w:val="20"/>
                <w:szCs w:val="20"/>
              </w:rPr>
            </w:pPr>
            <w:r w:rsidRPr="005A3C19">
              <w:rPr>
                <w:rFonts w:ascii="Book Antiqua" w:hAnsi="Book Antiqua" w:cs="Arial"/>
                <w:sz w:val="20"/>
                <w:szCs w:val="20"/>
              </w:rPr>
              <w:t>Participants will be able to:</w:t>
            </w:r>
          </w:p>
          <w:p w:rsidR="003372D7" w:rsidRPr="005A3C19" w:rsidRDefault="003372D7" w:rsidP="003372D7">
            <w:pPr>
              <w:pStyle w:val="ListParagraph"/>
              <w:numPr>
                <w:ilvl w:val="0"/>
                <w:numId w:val="11"/>
              </w:numPr>
              <w:rPr>
                <w:rFonts w:ascii="Book Antiqua" w:hAnsi="Book Antiqua" w:cs="Arial"/>
                <w:b/>
                <w:sz w:val="20"/>
                <w:szCs w:val="20"/>
              </w:rPr>
            </w:pPr>
            <w:r w:rsidRPr="005A3C19">
              <w:rPr>
                <w:rFonts w:ascii="Book Antiqua" w:hAnsi="Book Antiqua" w:cs="Arial"/>
                <w:sz w:val="20"/>
                <w:szCs w:val="20"/>
              </w:rPr>
              <w:t>Describe the common challenges encountered by new LHOs and the general lessons learned from those experiences.</w:t>
            </w:r>
          </w:p>
          <w:p w:rsidR="00733FE4" w:rsidRPr="005A3C19" w:rsidRDefault="003372D7" w:rsidP="00C102D4">
            <w:pPr>
              <w:pStyle w:val="ListParagraph"/>
              <w:numPr>
                <w:ilvl w:val="0"/>
                <w:numId w:val="11"/>
              </w:numPr>
              <w:rPr>
                <w:rFonts w:ascii="Book Antiqua" w:hAnsi="Book Antiqua" w:cs="Arial"/>
                <w:sz w:val="20"/>
                <w:szCs w:val="20"/>
              </w:rPr>
            </w:pPr>
            <w:r w:rsidRPr="005A3C19">
              <w:rPr>
                <w:rFonts w:ascii="Book Antiqua" w:hAnsi="Book Antiqua" w:cs="Arial"/>
                <w:sz w:val="20"/>
                <w:szCs w:val="20"/>
              </w:rPr>
              <w:t>Restate at least two examples of how experienced LHOs navigated through their early years as LHOs</w:t>
            </w:r>
            <w:r w:rsidR="00C102D4" w:rsidRPr="005A3C19">
              <w:rPr>
                <w:rFonts w:ascii="Book Antiqua" w:hAnsi="Book Antiqua" w:cs="Arial"/>
                <w:sz w:val="20"/>
                <w:szCs w:val="20"/>
              </w:rPr>
              <w:t>.</w:t>
            </w:r>
          </w:p>
        </w:tc>
        <w:tc>
          <w:tcPr>
            <w:tcW w:w="2633" w:type="dxa"/>
            <w:vAlign w:val="center"/>
          </w:tcPr>
          <w:p w:rsidR="000C770A" w:rsidRPr="005A3C19" w:rsidRDefault="000C770A" w:rsidP="000C770A">
            <w:pPr>
              <w:jc w:val="center"/>
              <w:rPr>
                <w:rFonts w:ascii="Book Antiqua" w:hAnsi="Book Antiqua"/>
                <w:bCs/>
                <w:sz w:val="20"/>
                <w:szCs w:val="20"/>
              </w:rPr>
            </w:pPr>
            <w:r w:rsidRPr="005A3C19">
              <w:rPr>
                <w:rFonts w:ascii="Book Antiqua" w:hAnsi="Book Antiqua"/>
                <w:bCs/>
                <w:sz w:val="20"/>
                <w:szCs w:val="20"/>
              </w:rPr>
              <w:t>Sarah Grosshuesch, MPH</w:t>
            </w:r>
          </w:p>
          <w:p w:rsidR="000C770A" w:rsidRPr="005A3C19" w:rsidRDefault="000C770A" w:rsidP="000C770A">
            <w:pPr>
              <w:jc w:val="center"/>
              <w:rPr>
                <w:rFonts w:ascii="Book Antiqua" w:hAnsi="Book Antiqua"/>
                <w:bCs/>
                <w:sz w:val="20"/>
                <w:szCs w:val="20"/>
              </w:rPr>
            </w:pPr>
            <w:r w:rsidRPr="005A3C19">
              <w:rPr>
                <w:rFonts w:ascii="Book Antiqua" w:hAnsi="Book Antiqua"/>
                <w:bCs/>
                <w:sz w:val="20"/>
                <w:szCs w:val="20"/>
              </w:rPr>
              <w:t>Public Health Officer</w:t>
            </w:r>
          </w:p>
          <w:p w:rsidR="00960B52" w:rsidRPr="005A3C19" w:rsidRDefault="000C770A" w:rsidP="000C770A">
            <w:pPr>
              <w:jc w:val="center"/>
              <w:rPr>
                <w:rFonts w:ascii="Book Antiqua" w:hAnsi="Book Antiqua"/>
                <w:sz w:val="20"/>
                <w:szCs w:val="20"/>
              </w:rPr>
            </w:pPr>
            <w:r w:rsidRPr="005A3C19">
              <w:rPr>
                <w:rFonts w:ascii="Book Antiqua" w:hAnsi="Book Antiqua"/>
                <w:bCs/>
                <w:sz w:val="20"/>
                <w:szCs w:val="20"/>
              </w:rPr>
              <w:t>Adams County Health &amp; Human Services Department</w:t>
            </w:r>
          </w:p>
        </w:tc>
      </w:tr>
      <w:tr w:rsidR="00733FE4" w:rsidRPr="008D5FF9" w:rsidTr="006E213D">
        <w:trPr>
          <w:trHeight w:val="638"/>
        </w:trPr>
        <w:tc>
          <w:tcPr>
            <w:tcW w:w="1980" w:type="dxa"/>
            <w:vAlign w:val="center"/>
          </w:tcPr>
          <w:p w:rsidR="00733FE4" w:rsidRPr="005A3C19" w:rsidRDefault="006C6C5D" w:rsidP="006C6C5D">
            <w:pPr>
              <w:jc w:val="center"/>
              <w:rPr>
                <w:rFonts w:ascii="Book Antiqua" w:hAnsi="Book Antiqua"/>
                <w:sz w:val="20"/>
                <w:szCs w:val="20"/>
              </w:rPr>
            </w:pPr>
            <w:r w:rsidRPr="005A3C19">
              <w:rPr>
                <w:rFonts w:ascii="Book Antiqua" w:hAnsi="Book Antiqua"/>
                <w:sz w:val="20"/>
                <w:szCs w:val="20"/>
              </w:rPr>
              <w:t>1:15</w:t>
            </w:r>
            <w:r w:rsidR="00AE54B1" w:rsidRPr="005A3C19">
              <w:rPr>
                <w:rFonts w:ascii="Book Antiqua" w:hAnsi="Book Antiqua"/>
                <w:sz w:val="20"/>
                <w:szCs w:val="20"/>
              </w:rPr>
              <w:t>–</w:t>
            </w:r>
            <w:r w:rsidRPr="005A3C19">
              <w:rPr>
                <w:rFonts w:ascii="Book Antiqua" w:hAnsi="Book Antiqua"/>
                <w:sz w:val="20"/>
                <w:szCs w:val="20"/>
              </w:rPr>
              <w:t>1</w:t>
            </w:r>
            <w:r w:rsidR="00AE54B1" w:rsidRPr="005A3C19">
              <w:rPr>
                <w:rFonts w:ascii="Book Antiqua" w:hAnsi="Book Antiqua"/>
                <w:sz w:val="20"/>
                <w:szCs w:val="20"/>
              </w:rPr>
              <w:t>:</w:t>
            </w:r>
            <w:r w:rsidRPr="005A3C19">
              <w:rPr>
                <w:rFonts w:ascii="Book Antiqua" w:hAnsi="Book Antiqua"/>
                <w:sz w:val="20"/>
                <w:szCs w:val="20"/>
              </w:rPr>
              <w:t>45</w:t>
            </w:r>
            <w:r w:rsidR="00733FE4" w:rsidRPr="005A3C19">
              <w:rPr>
                <w:rFonts w:ascii="Book Antiqua" w:hAnsi="Book Antiqua"/>
                <w:sz w:val="20"/>
                <w:szCs w:val="20"/>
              </w:rPr>
              <w:t xml:space="preserve"> p.m.</w:t>
            </w:r>
          </w:p>
        </w:tc>
        <w:tc>
          <w:tcPr>
            <w:tcW w:w="6907" w:type="dxa"/>
            <w:vAlign w:val="center"/>
          </w:tcPr>
          <w:p w:rsidR="00733FE4" w:rsidRPr="008D5FF9" w:rsidRDefault="00733FE4" w:rsidP="008D5FF9">
            <w:pPr>
              <w:jc w:val="center"/>
              <w:rPr>
                <w:rFonts w:ascii="Book Antiqua" w:hAnsi="Book Antiqua" w:cs="Arial"/>
                <w:b/>
                <w:sz w:val="20"/>
                <w:szCs w:val="20"/>
              </w:rPr>
            </w:pPr>
            <w:r w:rsidRPr="005A3C19">
              <w:rPr>
                <w:rFonts w:ascii="Book Antiqua" w:hAnsi="Book Antiqua" w:cs="Arial"/>
                <w:b/>
                <w:sz w:val="20"/>
                <w:szCs w:val="20"/>
              </w:rPr>
              <w:t>Closing, Graduation, Next Session Planning, Evaluations</w:t>
            </w:r>
          </w:p>
        </w:tc>
        <w:tc>
          <w:tcPr>
            <w:tcW w:w="2633" w:type="dxa"/>
            <w:vAlign w:val="center"/>
          </w:tcPr>
          <w:p w:rsidR="00733FE4" w:rsidRPr="008D5FF9" w:rsidRDefault="00733FE4" w:rsidP="008D5FF9">
            <w:pPr>
              <w:jc w:val="center"/>
              <w:rPr>
                <w:rFonts w:ascii="Book Antiqua" w:hAnsi="Book Antiqua" w:cs="Arial"/>
                <w:sz w:val="20"/>
                <w:szCs w:val="20"/>
              </w:rPr>
            </w:pPr>
          </w:p>
        </w:tc>
      </w:tr>
    </w:tbl>
    <w:p w:rsidR="00960B52" w:rsidRPr="008D5FF9" w:rsidRDefault="00242DB3" w:rsidP="00F32AD9">
      <w:pPr>
        <w:spacing w:line="240" w:lineRule="auto"/>
        <w:rPr>
          <w:rFonts w:ascii="Book Antiqua" w:hAnsi="Book Antiqua"/>
          <w:sz w:val="20"/>
          <w:szCs w:val="20"/>
        </w:rPr>
      </w:pPr>
      <w:r>
        <w:rPr>
          <w:rFonts w:ascii="Book Antiqua" w:hAnsi="Book Antiqua"/>
          <w:sz w:val="20"/>
          <w:szCs w:val="20"/>
        </w:rPr>
        <w:br/>
      </w:r>
      <w:r w:rsidR="007C3310" w:rsidRPr="007C3310">
        <w:rPr>
          <w:rFonts w:ascii="Book Antiqua" w:hAnsi="Book Antiqua"/>
          <w:sz w:val="20"/>
          <w:szCs w:val="20"/>
        </w:rPr>
        <w:t>“Funding for this conference was made possible, in part, by the Preventive Health and Health Services Block Grant funded by the Centers for Disease Control and Prevention. The views expressed in written conference materials or publications and by speakers and moderators do not necessarily reflect the official policies of the Department of Health and Human Services, nor does the mention of trade names, commercial practices, or organizations imply endorsement by the U.S. Government.”</w:t>
      </w:r>
    </w:p>
    <w:sectPr w:rsidR="00960B52" w:rsidRPr="008D5FF9" w:rsidSect="00242DB3">
      <w:headerReference w:type="default" r:id="rId9"/>
      <w:pgSz w:w="12240" w:h="15840"/>
      <w:pgMar w:top="1440" w:right="1440" w:bottom="1008"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B1F" w:rsidRDefault="00563B1F" w:rsidP="00960B52">
      <w:pPr>
        <w:spacing w:after="0" w:line="240" w:lineRule="auto"/>
      </w:pPr>
      <w:r>
        <w:separator/>
      </w:r>
    </w:p>
  </w:endnote>
  <w:endnote w:type="continuationSeparator" w:id="0">
    <w:p w:rsidR="00563B1F" w:rsidRDefault="00563B1F" w:rsidP="0096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B1F" w:rsidRDefault="00563B1F" w:rsidP="00960B52">
      <w:pPr>
        <w:spacing w:after="0" w:line="240" w:lineRule="auto"/>
      </w:pPr>
      <w:r>
        <w:separator/>
      </w:r>
    </w:p>
  </w:footnote>
  <w:footnote w:type="continuationSeparator" w:id="0">
    <w:p w:rsidR="00563B1F" w:rsidRDefault="00563B1F" w:rsidP="00960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B1F" w:rsidRDefault="00563B1F">
    <w:pPr>
      <w:pStyle w:val="Header"/>
    </w:pPr>
    <w:r>
      <w:rPr>
        <w:noProof/>
      </w:rPr>
      <w:drawing>
        <wp:anchor distT="0" distB="0" distL="114300" distR="114300" simplePos="0" relativeHeight="251659264" behindDoc="0" locked="0" layoutInCell="1" allowOverlap="1">
          <wp:simplePos x="0" y="0"/>
          <wp:positionH relativeFrom="column">
            <wp:posOffset>-619125</wp:posOffset>
          </wp:positionH>
          <wp:positionV relativeFrom="paragraph">
            <wp:posOffset>-89535</wp:posOffset>
          </wp:positionV>
          <wp:extent cx="2200275" cy="419100"/>
          <wp:effectExtent l="19050" t="0" r="9525" b="0"/>
          <wp:wrapSquare wrapText="bothSides"/>
          <wp:docPr id="2" name="Picture 3" descr="Wisconsin Department of Health Services"/>
          <wp:cNvGraphicFramePr/>
          <a:graphic xmlns:a="http://schemas.openxmlformats.org/drawingml/2006/main">
            <a:graphicData uri="http://schemas.openxmlformats.org/drawingml/2006/picture">
              <pic:pic xmlns:pic="http://schemas.openxmlformats.org/drawingml/2006/picture">
                <pic:nvPicPr>
                  <pic:cNvPr id="1026" name="Picture 2" descr="Wisconsin Department of Health Services"/>
                  <pic:cNvPicPr>
                    <a:picLocks noChangeAspect="1" noChangeArrowheads="1"/>
                  </pic:cNvPicPr>
                </pic:nvPicPr>
                <pic:blipFill>
                  <a:blip r:embed="rId1" cstate="print"/>
                  <a:srcRect/>
                  <a:stretch>
                    <a:fillRect/>
                  </a:stretch>
                </pic:blipFill>
                <pic:spPr bwMode="auto">
                  <a:xfrm>
                    <a:off x="0" y="0"/>
                    <a:ext cx="2200275" cy="41910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5048250</wp:posOffset>
          </wp:positionH>
          <wp:positionV relativeFrom="paragraph">
            <wp:posOffset>-175260</wp:posOffset>
          </wp:positionV>
          <wp:extent cx="1466850" cy="600075"/>
          <wp:effectExtent l="19050" t="0" r="0" b="0"/>
          <wp:wrapSquare wrapText="bothSides"/>
          <wp:docPr id="4" name="Picture 1" descr="WALHDAB Logo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HDAB Logo_2015"/>
                  <pic:cNvPicPr>
                    <a:picLocks noChangeAspect="1" noChangeArrowheads="1"/>
                  </pic:cNvPicPr>
                </pic:nvPicPr>
                <pic:blipFill>
                  <a:blip r:embed="rId2"/>
                  <a:srcRect/>
                  <a:stretch>
                    <a:fillRect/>
                  </a:stretch>
                </pic:blipFill>
                <pic:spPr bwMode="auto">
                  <a:xfrm>
                    <a:off x="0" y="0"/>
                    <a:ext cx="1466850" cy="600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73DE"/>
    <w:multiLevelType w:val="hybridMultilevel"/>
    <w:tmpl w:val="C6D6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7292B"/>
    <w:multiLevelType w:val="hybridMultilevel"/>
    <w:tmpl w:val="6324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F525B"/>
    <w:multiLevelType w:val="hybridMultilevel"/>
    <w:tmpl w:val="026E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564BA"/>
    <w:multiLevelType w:val="hybridMultilevel"/>
    <w:tmpl w:val="1752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1451E"/>
    <w:multiLevelType w:val="hybridMultilevel"/>
    <w:tmpl w:val="8CA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96FDF"/>
    <w:multiLevelType w:val="hybridMultilevel"/>
    <w:tmpl w:val="F92A4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453B65"/>
    <w:multiLevelType w:val="hybridMultilevel"/>
    <w:tmpl w:val="9048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B02F5"/>
    <w:multiLevelType w:val="hybridMultilevel"/>
    <w:tmpl w:val="2560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883F6B"/>
    <w:multiLevelType w:val="hybridMultilevel"/>
    <w:tmpl w:val="4210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21634E"/>
    <w:multiLevelType w:val="hybridMultilevel"/>
    <w:tmpl w:val="CAD27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FB6857"/>
    <w:multiLevelType w:val="hybridMultilevel"/>
    <w:tmpl w:val="3C86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4D03F8"/>
    <w:multiLevelType w:val="hybridMultilevel"/>
    <w:tmpl w:val="1AB2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5C34F6"/>
    <w:multiLevelType w:val="hybridMultilevel"/>
    <w:tmpl w:val="246A5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1BF7DC5"/>
    <w:multiLevelType w:val="hybridMultilevel"/>
    <w:tmpl w:val="41EA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FD7F2D"/>
    <w:multiLevelType w:val="hybridMultilevel"/>
    <w:tmpl w:val="0E7298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10"/>
  </w:num>
  <w:num w:numId="5">
    <w:abstractNumId w:val="14"/>
  </w:num>
  <w:num w:numId="6">
    <w:abstractNumId w:val="4"/>
  </w:num>
  <w:num w:numId="7">
    <w:abstractNumId w:val="8"/>
  </w:num>
  <w:num w:numId="8">
    <w:abstractNumId w:val="14"/>
  </w:num>
  <w:num w:numId="9">
    <w:abstractNumId w:val="9"/>
  </w:num>
  <w:num w:numId="10">
    <w:abstractNumId w:val="6"/>
  </w:num>
  <w:num w:numId="11">
    <w:abstractNumId w:val="13"/>
  </w:num>
  <w:num w:numId="12">
    <w:abstractNumId w:val="5"/>
  </w:num>
  <w:num w:numId="13">
    <w:abstractNumId w:val="2"/>
  </w:num>
  <w:num w:numId="14">
    <w:abstractNumId w:val="1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52"/>
    <w:rsid w:val="00015A0F"/>
    <w:rsid w:val="00033944"/>
    <w:rsid w:val="000739F0"/>
    <w:rsid w:val="000958B1"/>
    <w:rsid w:val="000B13FA"/>
    <w:rsid w:val="000C6481"/>
    <w:rsid w:val="000C770A"/>
    <w:rsid w:val="000E4AEC"/>
    <w:rsid w:val="000E6F00"/>
    <w:rsid w:val="000F4861"/>
    <w:rsid w:val="00100AD4"/>
    <w:rsid w:val="001207FE"/>
    <w:rsid w:val="0014344E"/>
    <w:rsid w:val="00144F29"/>
    <w:rsid w:val="0015452A"/>
    <w:rsid w:val="00154848"/>
    <w:rsid w:val="00155E32"/>
    <w:rsid w:val="00162D89"/>
    <w:rsid w:val="00172CC4"/>
    <w:rsid w:val="00180A96"/>
    <w:rsid w:val="0019497D"/>
    <w:rsid w:val="001B301A"/>
    <w:rsid w:val="001B6101"/>
    <w:rsid w:val="001C0D33"/>
    <w:rsid w:val="001D5D9E"/>
    <w:rsid w:val="001E725C"/>
    <w:rsid w:val="001F255B"/>
    <w:rsid w:val="002048EC"/>
    <w:rsid w:val="00242DB3"/>
    <w:rsid w:val="0024486E"/>
    <w:rsid w:val="002936DB"/>
    <w:rsid w:val="002A5EE5"/>
    <w:rsid w:val="002B1820"/>
    <w:rsid w:val="002C01EB"/>
    <w:rsid w:val="002C1B3B"/>
    <w:rsid w:val="002C5F19"/>
    <w:rsid w:val="002D2A00"/>
    <w:rsid w:val="002D31B7"/>
    <w:rsid w:val="002E1681"/>
    <w:rsid w:val="002E3D56"/>
    <w:rsid w:val="002F234E"/>
    <w:rsid w:val="00305477"/>
    <w:rsid w:val="003071E1"/>
    <w:rsid w:val="00314EFA"/>
    <w:rsid w:val="00316937"/>
    <w:rsid w:val="00327992"/>
    <w:rsid w:val="00327EE1"/>
    <w:rsid w:val="003372D7"/>
    <w:rsid w:val="00351859"/>
    <w:rsid w:val="003532CC"/>
    <w:rsid w:val="00362F15"/>
    <w:rsid w:val="00375A1B"/>
    <w:rsid w:val="00376549"/>
    <w:rsid w:val="00382099"/>
    <w:rsid w:val="003927C2"/>
    <w:rsid w:val="003A582B"/>
    <w:rsid w:val="003B20FE"/>
    <w:rsid w:val="003E273D"/>
    <w:rsid w:val="003E313B"/>
    <w:rsid w:val="003E70F3"/>
    <w:rsid w:val="0042603D"/>
    <w:rsid w:val="00435B38"/>
    <w:rsid w:val="00437FDA"/>
    <w:rsid w:val="00461EC3"/>
    <w:rsid w:val="00467054"/>
    <w:rsid w:val="00471294"/>
    <w:rsid w:val="004776E8"/>
    <w:rsid w:val="0048449F"/>
    <w:rsid w:val="004A1B82"/>
    <w:rsid w:val="004C3381"/>
    <w:rsid w:val="004D4BC8"/>
    <w:rsid w:val="005047EC"/>
    <w:rsid w:val="0052189A"/>
    <w:rsid w:val="005272A9"/>
    <w:rsid w:val="00534867"/>
    <w:rsid w:val="00535DA3"/>
    <w:rsid w:val="00535F17"/>
    <w:rsid w:val="00563B1F"/>
    <w:rsid w:val="00581908"/>
    <w:rsid w:val="005A3C19"/>
    <w:rsid w:val="005B52F6"/>
    <w:rsid w:val="00656694"/>
    <w:rsid w:val="00665D42"/>
    <w:rsid w:val="00697EB9"/>
    <w:rsid w:val="006A400B"/>
    <w:rsid w:val="006C6C5D"/>
    <w:rsid w:val="006E213D"/>
    <w:rsid w:val="006F0BBF"/>
    <w:rsid w:val="006F3A73"/>
    <w:rsid w:val="0072156E"/>
    <w:rsid w:val="00733FE4"/>
    <w:rsid w:val="007356EA"/>
    <w:rsid w:val="007541B0"/>
    <w:rsid w:val="007722B3"/>
    <w:rsid w:val="00790CDE"/>
    <w:rsid w:val="0079321D"/>
    <w:rsid w:val="007968F1"/>
    <w:rsid w:val="007A3EE1"/>
    <w:rsid w:val="007B13B1"/>
    <w:rsid w:val="007B4C97"/>
    <w:rsid w:val="007C3310"/>
    <w:rsid w:val="007E46BB"/>
    <w:rsid w:val="007E5309"/>
    <w:rsid w:val="007F341A"/>
    <w:rsid w:val="00803D79"/>
    <w:rsid w:val="00811525"/>
    <w:rsid w:val="00841A7D"/>
    <w:rsid w:val="0084284B"/>
    <w:rsid w:val="00855740"/>
    <w:rsid w:val="00873ED6"/>
    <w:rsid w:val="008768E6"/>
    <w:rsid w:val="008832DC"/>
    <w:rsid w:val="00887849"/>
    <w:rsid w:val="0089042B"/>
    <w:rsid w:val="008B0722"/>
    <w:rsid w:val="008B3049"/>
    <w:rsid w:val="008D31F5"/>
    <w:rsid w:val="008D3900"/>
    <w:rsid w:val="008D5FF9"/>
    <w:rsid w:val="008F56D2"/>
    <w:rsid w:val="008F7D04"/>
    <w:rsid w:val="008F7FA6"/>
    <w:rsid w:val="009030EB"/>
    <w:rsid w:val="009136EA"/>
    <w:rsid w:val="00960324"/>
    <w:rsid w:val="00960B52"/>
    <w:rsid w:val="00974023"/>
    <w:rsid w:val="00976856"/>
    <w:rsid w:val="009C21D0"/>
    <w:rsid w:val="00A15C58"/>
    <w:rsid w:val="00A4240C"/>
    <w:rsid w:val="00A5062B"/>
    <w:rsid w:val="00A52F94"/>
    <w:rsid w:val="00A557C2"/>
    <w:rsid w:val="00A92B49"/>
    <w:rsid w:val="00AA11D3"/>
    <w:rsid w:val="00AA4F82"/>
    <w:rsid w:val="00AA5007"/>
    <w:rsid w:val="00AB3055"/>
    <w:rsid w:val="00AC6CC9"/>
    <w:rsid w:val="00AD56C5"/>
    <w:rsid w:val="00AE18C8"/>
    <w:rsid w:val="00AE54B1"/>
    <w:rsid w:val="00AE69E0"/>
    <w:rsid w:val="00B01B3F"/>
    <w:rsid w:val="00B03E6D"/>
    <w:rsid w:val="00B52488"/>
    <w:rsid w:val="00B6032D"/>
    <w:rsid w:val="00B6156E"/>
    <w:rsid w:val="00B62E78"/>
    <w:rsid w:val="00B64318"/>
    <w:rsid w:val="00B654D7"/>
    <w:rsid w:val="00B678FF"/>
    <w:rsid w:val="00B719F8"/>
    <w:rsid w:val="00B956B6"/>
    <w:rsid w:val="00BA63AA"/>
    <w:rsid w:val="00BF6F6B"/>
    <w:rsid w:val="00C06F44"/>
    <w:rsid w:val="00C102D4"/>
    <w:rsid w:val="00C16E82"/>
    <w:rsid w:val="00C70606"/>
    <w:rsid w:val="00C85AC5"/>
    <w:rsid w:val="00C90431"/>
    <w:rsid w:val="00C9256F"/>
    <w:rsid w:val="00CB178E"/>
    <w:rsid w:val="00CB4F29"/>
    <w:rsid w:val="00CB7A81"/>
    <w:rsid w:val="00CC45D6"/>
    <w:rsid w:val="00CD2E2B"/>
    <w:rsid w:val="00CE18CF"/>
    <w:rsid w:val="00D250DD"/>
    <w:rsid w:val="00D27402"/>
    <w:rsid w:val="00D33355"/>
    <w:rsid w:val="00D34F8B"/>
    <w:rsid w:val="00D62F14"/>
    <w:rsid w:val="00D8747C"/>
    <w:rsid w:val="00D92FE7"/>
    <w:rsid w:val="00DA1FC3"/>
    <w:rsid w:val="00DA7081"/>
    <w:rsid w:val="00DB6AE8"/>
    <w:rsid w:val="00DC290E"/>
    <w:rsid w:val="00DC7D0D"/>
    <w:rsid w:val="00DE235E"/>
    <w:rsid w:val="00E136B9"/>
    <w:rsid w:val="00E263BD"/>
    <w:rsid w:val="00E30DE1"/>
    <w:rsid w:val="00E359D6"/>
    <w:rsid w:val="00E35B3D"/>
    <w:rsid w:val="00E369A6"/>
    <w:rsid w:val="00E45F27"/>
    <w:rsid w:val="00E71D22"/>
    <w:rsid w:val="00E7563C"/>
    <w:rsid w:val="00EA7EF5"/>
    <w:rsid w:val="00EB15E2"/>
    <w:rsid w:val="00ED48B0"/>
    <w:rsid w:val="00ED7F64"/>
    <w:rsid w:val="00F050A0"/>
    <w:rsid w:val="00F23969"/>
    <w:rsid w:val="00F32AD9"/>
    <w:rsid w:val="00F36D8E"/>
    <w:rsid w:val="00F43A27"/>
    <w:rsid w:val="00F773A5"/>
    <w:rsid w:val="00F80997"/>
    <w:rsid w:val="00F87C99"/>
    <w:rsid w:val="00FA0C42"/>
    <w:rsid w:val="00FB1C6E"/>
    <w:rsid w:val="00FC4A49"/>
    <w:rsid w:val="00FE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60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0B52"/>
  </w:style>
  <w:style w:type="paragraph" w:styleId="Footer">
    <w:name w:val="footer"/>
    <w:basedOn w:val="Normal"/>
    <w:link w:val="FooterChar"/>
    <w:uiPriority w:val="99"/>
    <w:semiHidden/>
    <w:unhideWhenUsed/>
    <w:rsid w:val="00960B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0B52"/>
  </w:style>
  <w:style w:type="paragraph" w:styleId="ListParagraph">
    <w:name w:val="List Paragraph"/>
    <w:basedOn w:val="Normal"/>
    <w:uiPriority w:val="34"/>
    <w:qFormat/>
    <w:rsid w:val="00960B52"/>
    <w:pPr>
      <w:spacing w:after="0"/>
      <w:ind w:left="720"/>
      <w:contextualSpacing/>
    </w:pPr>
    <w:rPr>
      <w:rFonts w:ascii="Calibri" w:eastAsia="Calibri" w:hAnsi="Calibri" w:cs="Times New Roman"/>
    </w:rPr>
  </w:style>
  <w:style w:type="paragraph" w:styleId="NormalWeb">
    <w:name w:val="Normal (Web)"/>
    <w:basedOn w:val="Normal"/>
    <w:uiPriority w:val="99"/>
    <w:semiHidden/>
    <w:unhideWhenUsed/>
    <w:rsid w:val="00960B52"/>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1207FE"/>
    <w:rPr>
      <w:color w:val="0000FF"/>
      <w:u w:val="single"/>
    </w:rPr>
  </w:style>
  <w:style w:type="character" w:styleId="CommentReference">
    <w:name w:val="annotation reference"/>
    <w:basedOn w:val="DefaultParagraphFont"/>
    <w:uiPriority w:val="99"/>
    <w:semiHidden/>
    <w:unhideWhenUsed/>
    <w:rsid w:val="00FE4FEE"/>
    <w:rPr>
      <w:sz w:val="16"/>
      <w:szCs w:val="16"/>
    </w:rPr>
  </w:style>
  <w:style w:type="paragraph" w:styleId="CommentText">
    <w:name w:val="annotation text"/>
    <w:basedOn w:val="Normal"/>
    <w:link w:val="CommentTextChar"/>
    <w:uiPriority w:val="99"/>
    <w:semiHidden/>
    <w:unhideWhenUsed/>
    <w:rsid w:val="00FE4FEE"/>
    <w:pPr>
      <w:spacing w:line="240" w:lineRule="auto"/>
    </w:pPr>
    <w:rPr>
      <w:sz w:val="20"/>
      <w:szCs w:val="20"/>
    </w:rPr>
  </w:style>
  <w:style w:type="character" w:customStyle="1" w:styleId="CommentTextChar">
    <w:name w:val="Comment Text Char"/>
    <w:basedOn w:val="DefaultParagraphFont"/>
    <w:link w:val="CommentText"/>
    <w:uiPriority w:val="99"/>
    <w:semiHidden/>
    <w:rsid w:val="00FE4FEE"/>
    <w:rPr>
      <w:sz w:val="20"/>
      <w:szCs w:val="20"/>
    </w:rPr>
  </w:style>
  <w:style w:type="paragraph" w:styleId="CommentSubject">
    <w:name w:val="annotation subject"/>
    <w:basedOn w:val="CommentText"/>
    <w:next w:val="CommentText"/>
    <w:link w:val="CommentSubjectChar"/>
    <w:uiPriority w:val="99"/>
    <w:semiHidden/>
    <w:unhideWhenUsed/>
    <w:rsid w:val="00FE4FEE"/>
    <w:rPr>
      <w:b/>
      <w:bCs/>
    </w:rPr>
  </w:style>
  <w:style w:type="character" w:customStyle="1" w:styleId="CommentSubjectChar">
    <w:name w:val="Comment Subject Char"/>
    <w:basedOn w:val="CommentTextChar"/>
    <w:link w:val="CommentSubject"/>
    <w:uiPriority w:val="99"/>
    <w:semiHidden/>
    <w:rsid w:val="00FE4FEE"/>
    <w:rPr>
      <w:b/>
      <w:bCs/>
      <w:sz w:val="20"/>
      <w:szCs w:val="20"/>
    </w:rPr>
  </w:style>
  <w:style w:type="paragraph" w:styleId="BalloonText">
    <w:name w:val="Balloon Text"/>
    <w:basedOn w:val="Normal"/>
    <w:link w:val="BalloonTextChar"/>
    <w:uiPriority w:val="99"/>
    <w:semiHidden/>
    <w:unhideWhenUsed/>
    <w:rsid w:val="00FE4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60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0B52"/>
  </w:style>
  <w:style w:type="paragraph" w:styleId="Footer">
    <w:name w:val="footer"/>
    <w:basedOn w:val="Normal"/>
    <w:link w:val="FooterChar"/>
    <w:uiPriority w:val="99"/>
    <w:semiHidden/>
    <w:unhideWhenUsed/>
    <w:rsid w:val="00960B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0B52"/>
  </w:style>
  <w:style w:type="paragraph" w:styleId="ListParagraph">
    <w:name w:val="List Paragraph"/>
    <w:basedOn w:val="Normal"/>
    <w:uiPriority w:val="34"/>
    <w:qFormat/>
    <w:rsid w:val="00960B52"/>
    <w:pPr>
      <w:spacing w:after="0"/>
      <w:ind w:left="720"/>
      <w:contextualSpacing/>
    </w:pPr>
    <w:rPr>
      <w:rFonts w:ascii="Calibri" w:eastAsia="Calibri" w:hAnsi="Calibri" w:cs="Times New Roman"/>
    </w:rPr>
  </w:style>
  <w:style w:type="paragraph" w:styleId="NormalWeb">
    <w:name w:val="Normal (Web)"/>
    <w:basedOn w:val="Normal"/>
    <w:uiPriority w:val="99"/>
    <w:semiHidden/>
    <w:unhideWhenUsed/>
    <w:rsid w:val="00960B52"/>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1207FE"/>
    <w:rPr>
      <w:color w:val="0000FF"/>
      <w:u w:val="single"/>
    </w:rPr>
  </w:style>
  <w:style w:type="character" w:styleId="CommentReference">
    <w:name w:val="annotation reference"/>
    <w:basedOn w:val="DefaultParagraphFont"/>
    <w:uiPriority w:val="99"/>
    <w:semiHidden/>
    <w:unhideWhenUsed/>
    <w:rsid w:val="00FE4FEE"/>
    <w:rPr>
      <w:sz w:val="16"/>
      <w:szCs w:val="16"/>
    </w:rPr>
  </w:style>
  <w:style w:type="paragraph" w:styleId="CommentText">
    <w:name w:val="annotation text"/>
    <w:basedOn w:val="Normal"/>
    <w:link w:val="CommentTextChar"/>
    <w:uiPriority w:val="99"/>
    <w:semiHidden/>
    <w:unhideWhenUsed/>
    <w:rsid w:val="00FE4FEE"/>
    <w:pPr>
      <w:spacing w:line="240" w:lineRule="auto"/>
    </w:pPr>
    <w:rPr>
      <w:sz w:val="20"/>
      <w:szCs w:val="20"/>
    </w:rPr>
  </w:style>
  <w:style w:type="character" w:customStyle="1" w:styleId="CommentTextChar">
    <w:name w:val="Comment Text Char"/>
    <w:basedOn w:val="DefaultParagraphFont"/>
    <w:link w:val="CommentText"/>
    <w:uiPriority w:val="99"/>
    <w:semiHidden/>
    <w:rsid w:val="00FE4FEE"/>
    <w:rPr>
      <w:sz w:val="20"/>
      <w:szCs w:val="20"/>
    </w:rPr>
  </w:style>
  <w:style w:type="paragraph" w:styleId="CommentSubject">
    <w:name w:val="annotation subject"/>
    <w:basedOn w:val="CommentText"/>
    <w:next w:val="CommentText"/>
    <w:link w:val="CommentSubjectChar"/>
    <w:uiPriority w:val="99"/>
    <w:semiHidden/>
    <w:unhideWhenUsed/>
    <w:rsid w:val="00FE4FEE"/>
    <w:rPr>
      <w:b/>
      <w:bCs/>
    </w:rPr>
  </w:style>
  <w:style w:type="character" w:customStyle="1" w:styleId="CommentSubjectChar">
    <w:name w:val="Comment Subject Char"/>
    <w:basedOn w:val="CommentTextChar"/>
    <w:link w:val="CommentSubject"/>
    <w:uiPriority w:val="99"/>
    <w:semiHidden/>
    <w:rsid w:val="00FE4FEE"/>
    <w:rPr>
      <w:b/>
      <w:bCs/>
      <w:sz w:val="20"/>
      <w:szCs w:val="20"/>
    </w:rPr>
  </w:style>
  <w:style w:type="paragraph" w:styleId="BalloonText">
    <w:name w:val="Balloon Text"/>
    <w:basedOn w:val="Normal"/>
    <w:link w:val="BalloonTextChar"/>
    <w:uiPriority w:val="99"/>
    <w:semiHidden/>
    <w:unhideWhenUsed/>
    <w:rsid w:val="00FE4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395">
      <w:bodyDiv w:val="1"/>
      <w:marLeft w:val="0"/>
      <w:marRight w:val="0"/>
      <w:marTop w:val="0"/>
      <w:marBottom w:val="0"/>
      <w:divBdr>
        <w:top w:val="none" w:sz="0" w:space="0" w:color="auto"/>
        <w:left w:val="none" w:sz="0" w:space="0" w:color="auto"/>
        <w:bottom w:val="none" w:sz="0" w:space="0" w:color="auto"/>
        <w:right w:val="none" w:sz="0" w:space="0" w:color="auto"/>
      </w:divBdr>
    </w:div>
    <w:div w:id="147794263">
      <w:bodyDiv w:val="1"/>
      <w:marLeft w:val="0"/>
      <w:marRight w:val="0"/>
      <w:marTop w:val="0"/>
      <w:marBottom w:val="0"/>
      <w:divBdr>
        <w:top w:val="none" w:sz="0" w:space="0" w:color="auto"/>
        <w:left w:val="none" w:sz="0" w:space="0" w:color="auto"/>
        <w:bottom w:val="none" w:sz="0" w:space="0" w:color="auto"/>
        <w:right w:val="none" w:sz="0" w:space="0" w:color="auto"/>
      </w:divBdr>
    </w:div>
    <w:div w:id="677660026">
      <w:bodyDiv w:val="1"/>
      <w:marLeft w:val="0"/>
      <w:marRight w:val="0"/>
      <w:marTop w:val="0"/>
      <w:marBottom w:val="0"/>
      <w:divBdr>
        <w:top w:val="none" w:sz="0" w:space="0" w:color="auto"/>
        <w:left w:val="none" w:sz="0" w:space="0" w:color="auto"/>
        <w:bottom w:val="none" w:sz="0" w:space="0" w:color="auto"/>
        <w:right w:val="none" w:sz="0" w:space="0" w:color="auto"/>
      </w:divBdr>
    </w:div>
    <w:div w:id="793330526">
      <w:bodyDiv w:val="1"/>
      <w:marLeft w:val="0"/>
      <w:marRight w:val="0"/>
      <w:marTop w:val="0"/>
      <w:marBottom w:val="0"/>
      <w:divBdr>
        <w:top w:val="none" w:sz="0" w:space="0" w:color="auto"/>
        <w:left w:val="none" w:sz="0" w:space="0" w:color="auto"/>
        <w:bottom w:val="none" w:sz="0" w:space="0" w:color="auto"/>
        <w:right w:val="none" w:sz="0" w:space="0" w:color="auto"/>
      </w:divBdr>
    </w:div>
    <w:div w:id="804930751">
      <w:bodyDiv w:val="1"/>
      <w:marLeft w:val="0"/>
      <w:marRight w:val="0"/>
      <w:marTop w:val="0"/>
      <w:marBottom w:val="0"/>
      <w:divBdr>
        <w:top w:val="none" w:sz="0" w:space="0" w:color="auto"/>
        <w:left w:val="none" w:sz="0" w:space="0" w:color="auto"/>
        <w:bottom w:val="none" w:sz="0" w:space="0" w:color="auto"/>
        <w:right w:val="none" w:sz="0" w:space="0" w:color="auto"/>
      </w:divBdr>
    </w:div>
    <w:div w:id="1088968192">
      <w:bodyDiv w:val="1"/>
      <w:marLeft w:val="0"/>
      <w:marRight w:val="0"/>
      <w:marTop w:val="0"/>
      <w:marBottom w:val="0"/>
      <w:divBdr>
        <w:top w:val="none" w:sz="0" w:space="0" w:color="auto"/>
        <w:left w:val="none" w:sz="0" w:space="0" w:color="auto"/>
        <w:bottom w:val="none" w:sz="0" w:space="0" w:color="auto"/>
        <w:right w:val="none" w:sz="0" w:space="0" w:color="auto"/>
      </w:divBdr>
    </w:div>
    <w:div w:id="1161701641">
      <w:bodyDiv w:val="1"/>
      <w:marLeft w:val="0"/>
      <w:marRight w:val="0"/>
      <w:marTop w:val="0"/>
      <w:marBottom w:val="0"/>
      <w:divBdr>
        <w:top w:val="none" w:sz="0" w:space="0" w:color="auto"/>
        <w:left w:val="none" w:sz="0" w:space="0" w:color="auto"/>
        <w:bottom w:val="none" w:sz="0" w:space="0" w:color="auto"/>
        <w:right w:val="none" w:sz="0" w:space="0" w:color="auto"/>
      </w:divBdr>
    </w:div>
    <w:div w:id="1306156661">
      <w:bodyDiv w:val="1"/>
      <w:marLeft w:val="0"/>
      <w:marRight w:val="0"/>
      <w:marTop w:val="0"/>
      <w:marBottom w:val="0"/>
      <w:divBdr>
        <w:top w:val="none" w:sz="0" w:space="0" w:color="auto"/>
        <w:left w:val="none" w:sz="0" w:space="0" w:color="auto"/>
        <w:bottom w:val="none" w:sz="0" w:space="0" w:color="auto"/>
        <w:right w:val="none" w:sz="0" w:space="0" w:color="auto"/>
      </w:divBdr>
    </w:div>
    <w:div w:id="1418795125">
      <w:bodyDiv w:val="1"/>
      <w:marLeft w:val="0"/>
      <w:marRight w:val="0"/>
      <w:marTop w:val="0"/>
      <w:marBottom w:val="0"/>
      <w:divBdr>
        <w:top w:val="none" w:sz="0" w:space="0" w:color="auto"/>
        <w:left w:val="none" w:sz="0" w:space="0" w:color="auto"/>
        <w:bottom w:val="none" w:sz="0" w:space="0" w:color="auto"/>
        <w:right w:val="none" w:sz="0" w:space="0" w:color="auto"/>
      </w:divBdr>
    </w:div>
    <w:div w:id="1521819423">
      <w:bodyDiv w:val="1"/>
      <w:marLeft w:val="0"/>
      <w:marRight w:val="0"/>
      <w:marTop w:val="0"/>
      <w:marBottom w:val="0"/>
      <w:divBdr>
        <w:top w:val="none" w:sz="0" w:space="0" w:color="auto"/>
        <w:left w:val="none" w:sz="0" w:space="0" w:color="auto"/>
        <w:bottom w:val="none" w:sz="0" w:space="0" w:color="auto"/>
        <w:right w:val="none" w:sz="0" w:space="0" w:color="auto"/>
      </w:divBdr>
    </w:div>
    <w:div w:id="1684941633">
      <w:bodyDiv w:val="1"/>
      <w:marLeft w:val="0"/>
      <w:marRight w:val="0"/>
      <w:marTop w:val="0"/>
      <w:marBottom w:val="0"/>
      <w:divBdr>
        <w:top w:val="none" w:sz="0" w:space="0" w:color="auto"/>
        <w:left w:val="none" w:sz="0" w:space="0" w:color="auto"/>
        <w:bottom w:val="none" w:sz="0" w:space="0" w:color="auto"/>
        <w:right w:val="none" w:sz="0" w:space="0" w:color="auto"/>
      </w:divBdr>
    </w:div>
    <w:div w:id="1777286731">
      <w:bodyDiv w:val="1"/>
      <w:marLeft w:val="0"/>
      <w:marRight w:val="0"/>
      <w:marTop w:val="0"/>
      <w:marBottom w:val="0"/>
      <w:divBdr>
        <w:top w:val="none" w:sz="0" w:space="0" w:color="auto"/>
        <w:left w:val="none" w:sz="0" w:space="0" w:color="auto"/>
        <w:bottom w:val="none" w:sz="0" w:space="0" w:color="auto"/>
        <w:right w:val="none" w:sz="0" w:space="0" w:color="auto"/>
      </w:divBdr>
    </w:div>
    <w:div w:id="177748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908CD-8B0C-44C1-A488-64D28664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LaBrasca, Jamie  A</cp:lastModifiedBy>
  <cp:revision>3</cp:revision>
  <cp:lastPrinted>2017-01-17T21:17:00Z</cp:lastPrinted>
  <dcterms:created xsi:type="dcterms:W3CDTF">2017-04-17T13:45:00Z</dcterms:created>
  <dcterms:modified xsi:type="dcterms:W3CDTF">2017-04-17T14:58:00Z</dcterms:modified>
</cp:coreProperties>
</file>