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7A78C5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4"/>
          <w:szCs w:val="24"/>
        </w:rPr>
      </w:pPr>
      <w:r w:rsidRPr="007A78C5">
        <w:rPr>
          <w:rFonts w:cs="Tahoma"/>
          <w:b/>
          <w:sz w:val="24"/>
          <w:szCs w:val="24"/>
        </w:rPr>
        <w:t>Department of Health Services</w:t>
      </w:r>
      <w:r w:rsidRPr="007A78C5">
        <w:rPr>
          <w:rFonts w:cs="Tahoma"/>
          <w:b/>
          <w:sz w:val="24"/>
          <w:szCs w:val="24"/>
        </w:rPr>
        <w:tab/>
        <w:t>State of Wisconsin</w:t>
      </w:r>
    </w:p>
    <w:p w14:paraId="20306AA9" w14:textId="4E5D7887" w:rsidR="005F63BF" w:rsidRPr="007A78C5" w:rsidRDefault="00733BE9" w:rsidP="007A78C5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7A78C5">
        <w:rPr>
          <w:rFonts w:cs="Tahoma"/>
          <w:sz w:val="24"/>
          <w:szCs w:val="24"/>
        </w:rPr>
        <w:t>Office of the Inspector Genera</w:t>
      </w:r>
      <w:r w:rsidR="005F10B1" w:rsidRPr="007A78C5">
        <w:rPr>
          <w:rFonts w:cs="Tahoma"/>
          <w:sz w:val="24"/>
          <w:szCs w:val="24"/>
        </w:rPr>
        <w:t xml:space="preserve">l </w:t>
      </w:r>
      <w:r w:rsidR="005F10B1" w:rsidRPr="007A78C5">
        <w:rPr>
          <w:rFonts w:cs="Tahoma"/>
          <w:sz w:val="24"/>
          <w:szCs w:val="24"/>
        </w:rPr>
        <w:tab/>
        <w:t xml:space="preserve">Page </w:t>
      </w:r>
      <w:r w:rsidR="005F10B1" w:rsidRPr="007A78C5">
        <w:rPr>
          <w:rFonts w:cs="Tahoma"/>
          <w:sz w:val="24"/>
          <w:szCs w:val="24"/>
        </w:rPr>
        <w:fldChar w:fldCharType="begin"/>
      </w:r>
      <w:r w:rsidR="005F10B1" w:rsidRPr="007A78C5">
        <w:rPr>
          <w:rFonts w:cs="Tahoma"/>
          <w:sz w:val="24"/>
          <w:szCs w:val="24"/>
        </w:rPr>
        <w:instrText xml:space="preserve"> PAGE  \* Arabic  \* MERGEFORMAT </w:instrText>
      </w:r>
      <w:r w:rsidR="005F10B1" w:rsidRPr="007A78C5">
        <w:rPr>
          <w:rFonts w:cs="Tahoma"/>
          <w:sz w:val="24"/>
          <w:szCs w:val="24"/>
        </w:rPr>
        <w:fldChar w:fldCharType="separate"/>
      </w:r>
      <w:r w:rsidR="005F10B1" w:rsidRPr="007A78C5">
        <w:rPr>
          <w:rFonts w:cs="Tahoma"/>
          <w:noProof/>
          <w:sz w:val="24"/>
          <w:szCs w:val="24"/>
        </w:rPr>
        <w:t>1</w:t>
      </w:r>
      <w:r w:rsidR="005F10B1" w:rsidRPr="007A78C5">
        <w:rPr>
          <w:rFonts w:cs="Tahoma"/>
          <w:sz w:val="24"/>
          <w:szCs w:val="24"/>
        </w:rPr>
        <w:fldChar w:fldCharType="end"/>
      </w:r>
      <w:r w:rsidR="005F10B1" w:rsidRPr="007A78C5">
        <w:rPr>
          <w:rFonts w:cs="Tahoma"/>
          <w:sz w:val="24"/>
          <w:szCs w:val="24"/>
        </w:rPr>
        <w:t xml:space="preserve"> of </w:t>
      </w:r>
      <w:r w:rsidR="00FD6C29" w:rsidRPr="007A78C5">
        <w:rPr>
          <w:rFonts w:cs="Tahoma"/>
          <w:sz w:val="24"/>
          <w:szCs w:val="24"/>
        </w:rPr>
        <w:t>4</w:t>
      </w:r>
      <w:r w:rsidR="005F63BF" w:rsidRPr="00A4784C">
        <w:rPr>
          <w:rFonts w:cs="Tahoma"/>
          <w:sz w:val="20"/>
          <w:szCs w:val="20"/>
        </w:rPr>
        <w:tab/>
      </w:r>
    </w:p>
    <w:p w14:paraId="2BE6C80C" w14:textId="0BB12A24" w:rsidR="00ED3457" w:rsidRPr="007A78C5" w:rsidRDefault="00733BE9" w:rsidP="00F26B77">
      <w:pPr>
        <w:pStyle w:val="Heading1"/>
        <w:spacing w:line="259" w:lineRule="auto"/>
      </w:pPr>
      <w:r w:rsidRPr="007A78C5">
        <w:t xml:space="preserve">Payment Integrity Review Checklist for </w:t>
      </w:r>
      <w:r w:rsidR="002614B6" w:rsidRPr="007A78C5">
        <w:br/>
        <w:t xml:space="preserve">Wisconsin Medicaid </w:t>
      </w:r>
      <w:r w:rsidRPr="007A78C5">
        <w:t>Personal Care Agenc</w:t>
      </w:r>
      <w:r w:rsidR="002614B6" w:rsidRPr="007A78C5">
        <w:t>y Providers</w:t>
      </w:r>
    </w:p>
    <w:p w14:paraId="56FB7059" w14:textId="69E94A5E" w:rsidR="00CB26A3" w:rsidRDefault="00733BE9" w:rsidP="00CD48D9">
      <w:pPr>
        <w:spacing w:before="280"/>
        <w:rPr>
          <w:rFonts w:eastAsia="Tahoma" w:cs="Tahoma"/>
        </w:rPr>
      </w:pPr>
      <w:r w:rsidRPr="00D26538">
        <w:rPr>
          <w:rStyle w:val="Heading2Char"/>
        </w:rPr>
        <w:t>Instructions:</w:t>
      </w:r>
      <w:r w:rsidRPr="00D26538">
        <w:rPr>
          <w:rFonts w:eastAsia="Tahoma" w:cs="Tahoma"/>
        </w:rPr>
        <w:t xml:space="preserve"> </w:t>
      </w:r>
      <w:r w:rsidR="00993F48">
        <w:rPr>
          <w:rFonts w:eastAsia="Tahoma" w:cs="Tahoma"/>
        </w:rPr>
        <w:t>This checklist is an</w:t>
      </w:r>
      <w:r w:rsidR="00D01FF2">
        <w:rPr>
          <w:rFonts w:eastAsia="Tahoma" w:cs="Tahoma"/>
        </w:rPr>
        <w:t xml:space="preserve"> optional, self-help tool</w:t>
      </w:r>
      <w:r w:rsidR="00CD48D9">
        <w:rPr>
          <w:rFonts w:eastAsia="Tahoma" w:cs="Tahoma"/>
        </w:rPr>
        <w:t xml:space="preserve"> for personal care agency providers</w:t>
      </w:r>
      <w:r w:rsidR="006323A8">
        <w:rPr>
          <w:rFonts w:eastAsia="Tahoma" w:cs="Tahoma"/>
        </w:rPr>
        <w:t>. You should:</w:t>
      </w:r>
    </w:p>
    <w:p w14:paraId="293D71CB" w14:textId="1D84DC04" w:rsidR="0005296D" w:rsidRDefault="0005296D" w:rsidP="002F6372">
      <w:pPr>
        <w:pStyle w:val="ListParagraph"/>
        <w:numPr>
          <w:ilvl w:val="0"/>
          <w:numId w:val="16"/>
        </w:numPr>
        <w:spacing w:after="0"/>
        <w:ind w:left="288" w:hanging="288"/>
        <w:rPr>
          <w:rFonts w:eastAsia="Tahoma" w:cs="Tahoma"/>
        </w:rPr>
      </w:pPr>
      <w:r>
        <w:rPr>
          <w:rFonts w:eastAsia="Tahoma" w:cs="Tahoma"/>
        </w:rPr>
        <w:t>Use it to prevent common billing errors identified through the Payment Integrity Review (PIR) program.</w:t>
      </w:r>
    </w:p>
    <w:p w14:paraId="52097D1D" w14:textId="53A32E6E" w:rsidR="0005296D" w:rsidRDefault="006323A8" w:rsidP="002F6372">
      <w:pPr>
        <w:pStyle w:val="ListParagraph"/>
        <w:numPr>
          <w:ilvl w:val="0"/>
          <w:numId w:val="16"/>
        </w:numPr>
        <w:spacing w:after="0"/>
        <w:ind w:left="288" w:hanging="288"/>
        <w:rPr>
          <w:rFonts w:eastAsia="Tahoma" w:cs="Tahoma"/>
        </w:rPr>
      </w:pPr>
      <w:r>
        <w:rPr>
          <w:rFonts w:eastAsia="Tahoma" w:cs="Tahoma"/>
        </w:rPr>
        <w:t>N</w:t>
      </w:r>
      <w:r w:rsidR="0005296D">
        <w:rPr>
          <w:rFonts w:eastAsia="Tahoma" w:cs="Tahoma"/>
        </w:rPr>
        <w:t>ot use it as legal advice or an exhaustive resource for complying with Medicaid rules and regulations.</w:t>
      </w:r>
    </w:p>
    <w:p w14:paraId="606A193C" w14:textId="0215648E" w:rsidR="00F26B77" w:rsidRDefault="00CB26A3" w:rsidP="002F6372">
      <w:pPr>
        <w:pStyle w:val="ListParagraph"/>
        <w:numPr>
          <w:ilvl w:val="0"/>
          <w:numId w:val="16"/>
        </w:numPr>
        <w:spacing w:after="0"/>
        <w:ind w:left="288" w:hanging="288"/>
        <w:rPr>
          <w:rFonts w:eastAsia="Tahoma" w:cs="Tahoma"/>
        </w:rPr>
      </w:pPr>
      <w:r>
        <w:rPr>
          <w:rFonts w:eastAsia="Tahoma" w:cs="Tahoma"/>
        </w:rPr>
        <w:t>Keep the completed</w:t>
      </w:r>
      <w:r w:rsidR="006323A8">
        <w:rPr>
          <w:rFonts w:eastAsia="Tahoma" w:cs="Tahoma"/>
        </w:rPr>
        <w:t xml:space="preserve"> checklist</w:t>
      </w:r>
      <w:r>
        <w:rPr>
          <w:rFonts w:eastAsia="Tahoma" w:cs="Tahoma"/>
        </w:rPr>
        <w:t xml:space="preserve"> for recordkeeping purposes. </w:t>
      </w:r>
      <w:r w:rsidR="00CD48D9">
        <w:rPr>
          <w:rFonts w:eastAsia="Tahoma" w:cs="Tahoma"/>
        </w:rPr>
        <w:t>You do not need to submit it with claims</w:t>
      </w:r>
      <w:r w:rsidR="006323A8">
        <w:rPr>
          <w:rFonts w:eastAsia="Tahoma" w:cs="Tahoma"/>
        </w:rPr>
        <w:t>.</w:t>
      </w:r>
    </w:p>
    <w:p w14:paraId="6C8198C5" w14:textId="35F689AB" w:rsidR="00CB26A3" w:rsidRPr="00CB26A3" w:rsidRDefault="00CB26A3" w:rsidP="00CB26A3">
      <w:pPr>
        <w:pStyle w:val="ListParagraph"/>
        <w:numPr>
          <w:ilvl w:val="0"/>
          <w:numId w:val="16"/>
        </w:numPr>
        <w:spacing w:before="320" w:after="0"/>
        <w:ind w:left="288" w:hanging="288"/>
        <w:rPr>
          <w:rFonts w:eastAsia="Tahoma" w:cs="Tahoma"/>
        </w:rPr>
      </w:pPr>
      <w:r>
        <w:rPr>
          <w:rFonts w:eastAsia="Tahoma" w:cs="Tahoma"/>
        </w:rPr>
        <w:t xml:space="preserve">Call Provider Services at </w:t>
      </w:r>
      <w:r w:rsidR="00002972">
        <w:rPr>
          <w:rFonts w:eastAsia="Tahoma" w:cs="Tahoma"/>
        </w:rPr>
        <w:t>800-947-9627</w:t>
      </w:r>
      <w:r>
        <w:rPr>
          <w:rFonts w:eastAsia="Tahoma" w:cs="Tahoma"/>
        </w:rPr>
        <w:t xml:space="preserve"> or contact</w:t>
      </w:r>
      <w:r w:rsidR="005F10B1">
        <w:rPr>
          <w:rFonts w:eastAsia="Tahoma" w:cs="Tahoma"/>
        </w:rPr>
        <w:t xml:space="preserve"> your</w:t>
      </w:r>
      <w:r>
        <w:rPr>
          <w:rFonts w:eastAsia="Tahoma" w:cs="Tahoma"/>
        </w:rPr>
        <w:t xml:space="preserve"> </w:t>
      </w:r>
      <w:hyperlink r:id="rId10" w:tgtFrame="_blank" w:history="1">
        <w:r w:rsidR="00002972" w:rsidRPr="00002972">
          <w:rPr>
            <w:rStyle w:val="Hyperlink"/>
            <w:rFonts w:eastAsia="Tahoma" w:cs="Tahoma"/>
            <w:b/>
            <w:bCs/>
            <w:color w:val="0000FF"/>
          </w:rPr>
          <w:t>DHS Field Representative</w:t>
        </w:r>
      </w:hyperlink>
      <w:r>
        <w:rPr>
          <w:rFonts w:eastAsia="Tahoma" w:cs="Tahoma"/>
        </w:rPr>
        <w:t xml:space="preserve"> with billing questions before </w:t>
      </w:r>
      <w:r w:rsidR="005F10B1">
        <w:rPr>
          <w:rFonts w:eastAsia="Tahoma" w:cs="Tahoma"/>
        </w:rPr>
        <w:t>submitting</w:t>
      </w:r>
      <w:r>
        <w:rPr>
          <w:rFonts w:eastAsia="Tahoma" w:cs="Tahoma"/>
        </w:rPr>
        <w:t xml:space="preserve"> claims. </w:t>
      </w:r>
    </w:p>
    <w:p w14:paraId="6D1E8691" w14:textId="2A330D4E" w:rsidR="00ED3457" w:rsidRPr="00B473AB" w:rsidRDefault="00733BE9" w:rsidP="00CD48D9">
      <w:pPr>
        <w:pStyle w:val="Heading3"/>
        <w:spacing w:before="280"/>
        <w:rPr>
          <w:rFonts w:cs="Arial"/>
        </w:rPr>
      </w:pPr>
      <w:r w:rsidRPr="00B473AB">
        <w:t xml:space="preserve">Personal Care Screening Tool </w:t>
      </w:r>
      <w:r w:rsidRPr="00B473AB">
        <w:rPr>
          <w:rFonts w:cs="Arial"/>
          <w:caps/>
        </w:rPr>
        <w:t>(</w:t>
      </w:r>
      <w:hyperlink r:id="rId11" w:history="1">
        <w:r w:rsidRPr="00002972">
          <w:rPr>
            <w:rStyle w:val="Hyperlink"/>
            <w:rFonts w:cs="Arial"/>
            <w:color w:val="0000FF"/>
          </w:rPr>
          <w:t>F-11133</w:t>
        </w:r>
      </w:hyperlink>
      <w:r w:rsidRPr="00B473AB">
        <w:rPr>
          <w:rFonts w:cs="Arial"/>
        </w:rPr>
        <w:t>)</w:t>
      </w:r>
    </w:p>
    <w:p w14:paraId="306352A9" w14:textId="13CA188A" w:rsidR="00B44255" w:rsidRDefault="00E24107" w:rsidP="003614F5">
      <w:pPr>
        <w:rPr>
          <w:rFonts w:cs="Tahoma"/>
        </w:rPr>
      </w:pPr>
      <w:r>
        <w:rPr>
          <w:rFonts w:cs="Tahoma"/>
        </w:rPr>
        <w:t xml:space="preserve">You must submit the </w:t>
      </w:r>
      <w:r w:rsidR="00733BE9" w:rsidRPr="00B25DD9">
        <w:rPr>
          <w:rFonts w:cs="Tahoma"/>
        </w:rPr>
        <w:t>member’s completed</w:t>
      </w:r>
      <w:r w:rsidR="00733BE9" w:rsidRPr="00D26538">
        <w:rPr>
          <w:rFonts w:cs="Tahoma"/>
        </w:rPr>
        <w:t xml:space="preserve"> Personal Care Screening Tool (PCST). Review PCST</w:t>
      </w:r>
      <w:r w:rsidR="00F95F2E">
        <w:rPr>
          <w:rFonts w:cs="Tahoma"/>
        </w:rPr>
        <w:t xml:space="preserve"> </w:t>
      </w:r>
      <w:r w:rsidR="00733BE9" w:rsidRPr="00D26538">
        <w:rPr>
          <w:rFonts w:cs="Tahoma"/>
        </w:rPr>
        <w:t>Completion Instructions (</w:t>
      </w:r>
      <w:hyperlink r:id="rId12" w:history="1">
        <w:r w:rsidR="00733BE9" w:rsidRPr="00002972">
          <w:rPr>
            <w:rStyle w:val="Hyperlink"/>
            <w:rFonts w:cs="Tahoma"/>
            <w:color w:val="0000FF"/>
          </w:rPr>
          <w:t>F-11133A</w:t>
        </w:r>
      </w:hyperlink>
      <w:r w:rsidR="00733BE9" w:rsidRPr="00D26538">
        <w:rPr>
          <w:rFonts w:cs="Tahoma"/>
        </w:rPr>
        <w:t xml:space="preserve">) and </w:t>
      </w:r>
      <w:proofErr w:type="spellStart"/>
      <w:r w:rsidR="00733BE9" w:rsidRPr="00D26538">
        <w:rPr>
          <w:rFonts w:cs="Tahoma"/>
        </w:rPr>
        <w:t>ForwardHealth</w:t>
      </w:r>
      <w:proofErr w:type="spellEnd"/>
      <w:r w:rsidR="00733BE9" w:rsidRPr="00D26538">
        <w:rPr>
          <w:rFonts w:cs="Tahoma"/>
        </w:rPr>
        <w:t xml:space="preserve"> Portal Handbook </w:t>
      </w:r>
      <w:hyperlink r:id="rId13" w:history="1">
        <w:r w:rsidR="00733BE9" w:rsidRPr="00002972">
          <w:rPr>
            <w:rStyle w:val="Hyperlink"/>
            <w:rFonts w:cs="Tahoma"/>
            <w:color w:val="0000FF"/>
          </w:rPr>
          <w:t>All Topics</w:t>
        </w:r>
      </w:hyperlink>
      <w:r w:rsidR="00733BE9" w:rsidRPr="00D26538">
        <w:rPr>
          <w:rFonts w:cs="Tahoma"/>
        </w:rPr>
        <w:t xml:space="preserve"> on PCST</w:t>
      </w:r>
      <w:r w:rsidR="00011D9A" w:rsidRPr="00D26538">
        <w:rPr>
          <w:rFonts w:cs="Tahoma"/>
        </w:rPr>
        <w:t xml:space="preserve"> for</w:t>
      </w:r>
      <w:r w:rsidR="00733BE9" w:rsidRPr="00D26538">
        <w:rPr>
          <w:rFonts w:cs="Tahoma"/>
        </w:rPr>
        <w:t xml:space="preserve"> </w:t>
      </w:r>
      <w:r w:rsidR="00011D9A" w:rsidRPr="00D26538">
        <w:rPr>
          <w:rFonts w:cs="Tahoma"/>
        </w:rPr>
        <w:t>more information</w:t>
      </w:r>
      <w:r w:rsidR="00B44255" w:rsidRPr="00D26538">
        <w:rPr>
          <w:rFonts w:cs="Tahoma"/>
        </w:rPr>
        <w:t>.</w:t>
      </w:r>
    </w:p>
    <w:p w14:paraId="3DB4B970" w14:textId="42F28BA3" w:rsidR="00E44EE1" w:rsidRDefault="00E44EE1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>Verify all pages of the member’s PCST are accurate and complete.</w:t>
      </w:r>
    </w:p>
    <w:p w14:paraId="22E821CE" w14:textId="0617F4C6" w:rsidR="00B44255" w:rsidRPr="000522CF" w:rsidRDefault="00B44255" w:rsidP="00B44255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0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>Be sure to submit the PCST Summary Sheet with the PCST. Refer to Section VII of the PCST Completion</w:t>
      </w:r>
      <w:r>
        <w:rPr>
          <w:rFonts w:cs="Tahoma"/>
        </w:rPr>
        <w:br/>
        <w:t xml:space="preserve">     </w:t>
      </w:r>
      <w:r w:rsidRPr="00D26538">
        <w:rPr>
          <w:rFonts w:cs="Tahoma"/>
        </w:rPr>
        <w:t>Instructions (</w:t>
      </w:r>
      <w:hyperlink r:id="rId14" w:history="1">
        <w:r w:rsidRPr="00002972">
          <w:rPr>
            <w:rStyle w:val="Hyperlink"/>
            <w:rFonts w:cs="Tahoma"/>
            <w:color w:val="0000FF"/>
          </w:rPr>
          <w:t>F-11133A</w:t>
        </w:r>
      </w:hyperlink>
      <w:r w:rsidRPr="00D26538">
        <w:rPr>
          <w:rFonts w:cs="Tahoma"/>
        </w:rPr>
        <w:t xml:space="preserve">) and the </w:t>
      </w:r>
      <w:proofErr w:type="spellStart"/>
      <w:r w:rsidRPr="00D26538">
        <w:rPr>
          <w:rFonts w:cs="Tahoma"/>
        </w:rPr>
        <w:t>ForwardHealth</w:t>
      </w:r>
      <w:proofErr w:type="spellEnd"/>
      <w:r w:rsidRPr="00D26538">
        <w:rPr>
          <w:rFonts w:cs="Tahoma"/>
        </w:rPr>
        <w:t xml:space="preserve"> Portal’s </w:t>
      </w:r>
      <w:hyperlink r:id="rId15" w:history="1">
        <w:r w:rsidRPr="00002972">
          <w:rPr>
            <w:rStyle w:val="Hyperlink"/>
            <w:rFonts w:cs="Tahoma"/>
            <w:color w:val="0000FF"/>
          </w:rPr>
          <w:t>Sample PCST Summary Sheet</w:t>
        </w:r>
      </w:hyperlink>
      <w:r w:rsidRPr="00D26538">
        <w:rPr>
          <w:rFonts w:cs="Tahoma"/>
        </w:rPr>
        <w:t xml:space="preserve"> for guidance</w:t>
      </w:r>
      <w:r w:rsidR="00805B55">
        <w:rPr>
          <w:rFonts w:cs="Tahoma"/>
        </w:rPr>
        <w:t>.</w:t>
      </w:r>
    </w:p>
    <w:p w14:paraId="535F66AF" w14:textId="28B76BE0" w:rsidR="00733BE9" w:rsidRPr="00D26538" w:rsidRDefault="00733BE9" w:rsidP="00CD48D9">
      <w:pPr>
        <w:pStyle w:val="Heading3"/>
        <w:spacing w:before="280"/>
        <w:rPr>
          <w:rFonts w:cs="Arial"/>
        </w:rPr>
      </w:pPr>
      <w:r w:rsidRPr="00D26538">
        <w:t xml:space="preserve">Personal Care Addendum </w:t>
      </w:r>
      <w:r w:rsidRPr="00D26538">
        <w:rPr>
          <w:rFonts w:cs="Arial"/>
        </w:rPr>
        <w:t>(</w:t>
      </w:r>
      <w:hyperlink r:id="rId16" w:history="1">
        <w:r w:rsidRPr="00002972">
          <w:rPr>
            <w:rStyle w:val="Hyperlink"/>
            <w:rFonts w:cs="Arial"/>
            <w:color w:val="0000FF"/>
          </w:rPr>
          <w:t>F-11136</w:t>
        </w:r>
      </w:hyperlink>
      <w:r w:rsidRPr="00D26538">
        <w:rPr>
          <w:rStyle w:val="Hyperlink"/>
          <w:rFonts w:cs="Arial"/>
        </w:rPr>
        <w:t>)</w:t>
      </w:r>
    </w:p>
    <w:p w14:paraId="50687BBA" w14:textId="62A50533" w:rsidR="00733BE9" w:rsidRDefault="00E24107" w:rsidP="003614F5">
      <w:pPr>
        <w:rPr>
          <w:rFonts w:cs="Tahoma"/>
        </w:rPr>
      </w:pPr>
      <w:r>
        <w:rPr>
          <w:rFonts w:cs="Tahoma"/>
        </w:rPr>
        <w:t>You must submit the</w:t>
      </w:r>
      <w:r w:rsidR="00733BE9" w:rsidRPr="00B25DD9">
        <w:rPr>
          <w:rFonts w:cs="Tahoma"/>
        </w:rPr>
        <w:t xml:space="preserve"> member’s completed</w:t>
      </w:r>
      <w:r w:rsidR="00733BE9" w:rsidRPr="00D26538">
        <w:rPr>
          <w:rFonts w:cs="Tahoma"/>
        </w:rPr>
        <w:t xml:space="preserve"> Personal Care Addendum. </w:t>
      </w:r>
      <w:r w:rsidR="00E50675">
        <w:rPr>
          <w:rFonts w:cs="Tahoma"/>
        </w:rPr>
        <w:t>For more information, r</w:t>
      </w:r>
      <w:r w:rsidR="00733BE9" w:rsidRPr="00D26538">
        <w:rPr>
          <w:rFonts w:cs="Tahoma"/>
        </w:rPr>
        <w:t>eview Personal Care Addendum Completion Instructions (</w:t>
      </w:r>
      <w:hyperlink r:id="rId17" w:history="1">
        <w:r w:rsidR="00733BE9" w:rsidRPr="00002972">
          <w:rPr>
            <w:rStyle w:val="Hyperlink"/>
            <w:rFonts w:cs="Tahoma"/>
            <w:color w:val="0000FF"/>
          </w:rPr>
          <w:t>F-1136A</w:t>
        </w:r>
      </w:hyperlink>
      <w:r w:rsidR="00733BE9" w:rsidRPr="00D26538">
        <w:rPr>
          <w:rFonts w:cs="Tahoma"/>
        </w:rPr>
        <w:t xml:space="preserve">) and </w:t>
      </w:r>
      <w:proofErr w:type="spellStart"/>
      <w:r w:rsidR="00733BE9" w:rsidRPr="00D26538">
        <w:rPr>
          <w:rFonts w:cs="Tahoma"/>
        </w:rPr>
        <w:t>ForwardHealth</w:t>
      </w:r>
      <w:proofErr w:type="spellEnd"/>
      <w:r w:rsidR="00733BE9" w:rsidRPr="00D26538">
        <w:rPr>
          <w:rFonts w:cs="Tahoma"/>
        </w:rPr>
        <w:t xml:space="preserve"> Handbook Topics </w:t>
      </w:r>
      <w:hyperlink r:id="rId18" w:history="1">
        <w:r w:rsidR="00733BE9" w:rsidRPr="00002972">
          <w:rPr>
            <w:rStyle w:val="Hyperlink"/>
            <w:rFonts w:cs="Tahoma"/>
            <w:color w:val="0000FF"/>
          </w:rPr>
          <w:t>#3174</w:t>
        </w:r>
      </w:hyperlink>
      <w:r w:rsidR="00733BE9" w:rsidRPr="00D26538">
        <w:rPr>
          <w:rFonts w:cs="Tahoma"/>
        </w:rPr>
        <w:t xml:space="preserve"> and </w:t>
      </w:r>
      <w:hyperlink r:id="rId19" w:history="1">
        <w:r w:rsidR="00733BE9" w:rsidRPr="00002972">
          <w:rPr>
            <w:rStyle w:val="Hyperlink"/>
            <w:rFonts w:cs="Tahoma"/>
            <w:color w:val="0000FF"/>
          </w:rPr>
          <w:t>#3182</w:t>
        </w:r>
      </w:hyperlink>
      <w:r w:rsidR="00B44255">
        <w:rPr>
          <w:rFonts w:cs="Tahoma"/>
        </w:rPr>
        <w:t>.</w:t>
      </w:r>
    </w:p>
    <w:p w14:paraId="2CC2242E" w14:textId="1DE39099" w:rsidR="00F26B77" w:rsidRPr="00E44EE1" w:rsidRDefault="00E44EE1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B44255" w:rsidRPr="00D26538">
        <w:rPr>
          <w:rFonts w:cs="Tahoma"/>
        </w:rPr>
        <w:t>Ensure the Personal Care Addendum aligns with the member’s assessed abilities, PCST, Plan of Care</w:t>
      </w:r>
      <w:r w:rsidR="00B44255">
        <w:rPr>
          <w:rFonts w:cs="Tahoma"/>
        </w:rPr>
        <w:t xml:space="preserve"> </w:t>
      </w:r>
      <w:r w:rsidR="00B44255" w:rsidRPr="00D26538">
        <w:rPr>
          <w:rFonts w:cs="Tahoma"/>
        </w:rPr>
        <w:t>(POC),</w:t>
      </w:r>
      <w:r w:rsidR="00B44255">
        <w:rPr>
          <w:rFonts w:cs="Tahoma"/>
        </w:rPr>
        <w:br/>
        <w:t xml:space="preserve">     </w:t>
      </w:r>
      <w:r w:rsidR="00B44255" w:rsidRPr="00D26538">
        <w:rPr>
          <w:rFonts w:cs="Tahoma"/>
        </w:rPr>
        <w:t xml:space="preserve">and </w:t>
      </w:r>
      <w:r w:rsidR="00B44255">
        <w:rPr>
          <w:rFonts w:cs="Tahoma"/>
        </w:rPr>
        <w:t xml:space="preserve">weekly service </w:t>
      </w:r>
      <w:r w:rsidR="00B44255" w:rsidRPr="00D26538">
        <w:rPr>
          <w:rFonts w:cs="Tahoma"/>
        </w:rPr>
        <w:t>frequencies listed on the Prior Authorization Request Form [PA/RF (</w:t>
      </w:r>
      <w:hyperlink r:id="rId20" w:history="1">
        <w:r w:rsidR="00B44255" w:rsidRPr="00002972">
          <w:rPr>
            <w:rStyle w:val="Hyperlink"/>
            <w:rFonts w:cs="Tahoma"/>
            <w:color w:val="0000FF"/>
          </w:rPr>
          <w:t>F-11018</w:t>
        </w:r>
      </w:hyperlink>
      <w:r w:rsidR="00B44255" w:rsidRPr="00D26538">
        <w:rPr>
          <w:rFonts w:cs="Tahoma"/>
        </w:rPr>
        <w:t>)].</w:t>
      </w:r>
    </w:p>
    <w:p w14:paraId="168A757C" w14:textId="77777777" w:rsidR="00B44255" w:rsidRPr="00D26538" w:rsidRDefault="00B44255" w:rsidP="00B44255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>Confirm all sections of the member’s Personal Care Addendum are accurate and complete</w:t>
      </w:r>
      <w:r>
        <w:rPr>
          <w:rFonts w:cs="Tahoma"/>
        </w:rPr>
        <w:t xml:space="preserve">, such as: </w:t>
      </w:r>
    </w:p>
    <w:p w14:paraId="58C9DB6E" w14:textId="77777777" w:rsidR="00B44255" w:rsidRDefault="00B44255" w:rsidP="00B44255">
      <w:pPr>
        <w:pStyle w:val="ListParagraph"/>
        <w:numPr>
          <w:ilvl w:val="0"/>
          <w:numId w:val="4"/>
        </w:numPr>
        <w:spacing w:after="120"/>
        <w:ind w:left="648" w:hanging="288"/>
        <w:rPr>
          <w:rFonts w:cs="Tahoma"/>
        </w:rPr>
      </w:pPr>
      <w:r w:rsidRPr="00D26538">
        <w:rPr>
          <w:rFonts w:cs="Tahoma"/>
          <w:b/>
          <w:bCs/>
        </w:rPr>
        <w:t>Section IV – Social Information, Question 13:</w:t>
      </w:r>
      <w:r w:rsidRPr="00D26538">
        <w:rPr>
          <w:rFonts w:cs="Tahoma"/>
        </w:rPr>
        <w:t xml:space="preserve"> Scheduled activities outside the member’s residence are detailed and complete. The table specifies the time of day for each activity.</w:t>
      </w:r>
    </w:p>
    <w:p w14:paraId="52F3EC71" w14:textId="4D087D5C" w:rsidR="00B44255" w:rsidRPr="0040006C" w:rsidRDefault="00B44255" w:rsidP="00B44255">
      <w:pPr>
        <w:pStyle w:val="ListParagraph"/>
        <w:numPr>
          <w:ilvl w:val="0"/>
          <w:numId w:val="4"/>
        </w:numPr>
        <w:spacing w:after="0"/>
        <w:ind w:left="648" w:hanging="288"/>
        <w:rPr>
          <w:rFonts w:cs="Tahoma"/>
        </w:rPr>
      </w:pPr>
      <w:r w:rsidRPr="0040006C">
        <w:rPr>
          <w:rFonts w:cs="Tahoma"/>
          <w:b/>
          <w:bCs/>
        </w:rPr>
        <w:t>Section VI – Staffing Schedule, Question 15:</w:t>
      </w:r>
      <w:r w:rsidRPr="0040006C">
        <w:rPr>
          <w:rFonts w:cs="Tahoma"/>
        </w:rPr>
        <w:t xml:space="preserve"> The member’s full staffing schedule is detailed and complete. The table features all providers, levels of care, case</w:t>
      </w:r>
      <w:r w:rsidR="00EB2663">
        <w:rPr>
          <w:rFonts w:cs="Tahoma"/>
        </w:rPr>
        <w:t>-</w:t>
      </w:r>
      <w:r w:rsidRPr="0040006C">
        <w:rPr>
          <w:rFonts w:cs="Tahoma"/>
        </w:rPr>
        <w:t>sharing agencies, and other workers.</w:t>
      </w:r>
    </w:p>
    <w:p w14:paraId="156771F0" w14:textId="55F476AD" w:rsidR="00733BE9" w:rsidRPr="00D26538" w:rsidRDefault="00011D9A" w:rsidP="00CD48D9">
      <w:pPr>
        <w:pStyle w:val="Heading3"/>
        <w:spacing w:before="280"/>
        <w:rPr>
          <w:rFonts w:cs="Arial"/>
        </w:rPr>
      </w:pPr>
      <w:r w:rsidRPr="00D26538">
        <w:t>Plan of Care</w:t>
      </w:r>
    </w:p>
    <w:p w14:paraId="2F4C18FD" w14:textId="58EFE167" w:rsidR="00733BE9" w:rsidRDefault="00E24107" w:rsidP="003614F5">
      <w:pPr>
        <w:rPr>
          <w:rFonts w:cs="Tahoma"/>
        </w:rPr>
      </w:pPr>
      <w:r w:rsidRPr="00E24107">
        <w:rPr>
          <w:rFonts w:cs="Tahoma"/>
        </w:rPr>
        <w:t>You must submit the</w:t>
      </w:r>
      <w:r w:rsidR="00011D9A" w:rsidRPr="00E24107">
        <w:rPr>
          <w:rFonts w:cs="Tahoma"/>
        </w:rPr>
        <w:t xml:space="preserve"> member’s current and completed POC for the date of service (DOS) on the claim.</w:t>
      </w:r>
      <w:r w:rsidR="00011D9A" w:rsidRPr="00D26538">
        <w:rPr>
          <w:rFonts w:cs="Tahoma"/>
        </w:rPr>
        <w:t xml:space="preserve"> </w:t>
      </w:r>
      <w:r w:rsidR="00011D9A" w:rsidRPr="00D26538">
        <w:rPr>
          <w:rFonts w:cs="Tahoma"/>
        </w:rPr>
        <w:br/>
        <w:t xml:space="preserve">Review </w:t>
      </w:r>
      <w:proofErr w:type="spellStart"/>
      <w:r w:rsidR="00011D9A" w:rsidRPr="00D26538">
        <w:rPr>
          <w:rFonts w:cs="Tahoma"/>
        </w:rPr>
        <w:t>ForwardHealth</w:t>
      </w:r>
      <w:proofErr w:type="spellEnd"/>
      <w:r w:rsidR="00011D9A" w:rsidRPr="00D26538">
        <w:rPr>
          <w:rFonts w:cs="Tahoma"/>
        </w:rPr>
        <w:t xml:space="preserve"> Handbook Topics </w:t>
      </w:r>
      <w:hyperlink r:id="rId21" w:history="1">
        <w:r w:rsidR="00011D9A" w:rsidRPr="00002972">
          <w:rPr>
            <w:rStyle w:val="Hyperlink"/>
            <w:rFonts w:cs="Tahoma"/>
            <w:color w:val="0000FF"/>
          </w:rPr>
          <w:t>#2460</w:t>
        </w:r>
      </w:hyperlink>
      <w:r w:rsidR="00011D9A" w:rsidRPr="00D26538">
        <w:rPr>
          <w:rFonts w:cs="Tahoma"/>
        </w:rPr>
        <w:t xml:space="preserve">, </w:t>
      </w:r>
      <w:hyperlink r:id="rId22" w:history="1">
        <w:r w:rsidR="00011D9A" w:rsidRPr="00002972">
          <w:rPr>
            <w:rStyle w:val="Hyperlink"/>
            <w:rFonts w:cs="Tahoma"/>
            <w:color w:val="0000FF"/>
          </w:rPr>
          <w:t>#1122</w:t>
        </w:r>
      </w:hyperlink>
      <w:r w:rsidR="00011D9A" w:rsidRPr="00D26538">
        <w:rPr>
          <w:rFonts w:cs="Tahoma"/>
        </w:rPr>
        <w:t xml:space="preserve">, </w:t>
      </w:r>
      <w:hyperlink r:id="rId23" w:history="1">
        <w:r w:rsidR="00011D9A" w:rsidRPr="00002972">
          <w:rPr>
            <w:rStyle w:val="Hyperlink"/>
            <w:rFonts w:cs="Tahoma"/>
            <w:color w:val="0000FF"/>
          </w:rPr>
          <w:t>#T4826</w:t>
        </w:r>
      </w:hyperlink>
      <w:r w:rsidR="00011D9A" w:rsidRPr="00D26538">
        <w:rPr>
          <w:rFonts w:cs="Tahoma"/>
        </w:rPr>
        <w:t xml:space="preserve">, and </w:t>
      </w:r>
      <w:hyperlink r:id="rId24" w:history="1">
        <w:r w:rsidR="00011D9A" w:rsidRPr="00002972">
          <w:rPr>
            <w:rStyle w:val="Hyperlink"/>
            <w:rFonts w:cs="Tahoma"/>
            <w:color w:val="0000FF"/>
          </w:rPr>
          <w:t>#11257</w:t>
        </w:r>
      </w:hyperlink>
      <w:r w:rsidR="00011D9A" w:rsidRPr="00D26538">
        <w:rPr>
          <w:rFonts w:cs="Tahoma"/>
        </w:rPr>
        <w:t xml:space="preserve"> for more information.</w:t>
      </w:r>
    </w:p>
    <w:p w14:paraId="0E7571B7" w14:textId="77777777" w:rsidR="00533E58" w:rsidRDefault="00533E58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>Ensure the POC accurately reflects the member’s current needs for services and aligns with the member’s</w:t>
      </w:r>
      <w:r>
        <w:rPr>
          <w:rFonts w:cs="Tahoma"/>
        </w:rPr>
        <w:br/>
        <w:t xml:space="preserve">     </w:t>
      </w:r>
      <w:r w:rsidRPr="00D26538">
        <w:rPr>
          <w:rFonts w:cs="Tahoma"/>
        </w:rPr>
        <w:t>current PCST and daily records of care</w:t>
      </w:r>
      <w:r>
        <w:rPr>
          <w:rFonts w:cs="Tahoma"/>
        </w:rPr>
        <w:t>.</w:t>
      </w:r>
    </w:p>
    <w:p w14:paraId="2534FE1F" w14:textId="2FD73CAC" w:rsidR="00533E58" w:rsidRDefault="00533E58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>Include documentation to validate the RN supervisor developed the POC based on prescriber orders in</w:t>
      </w:r>
      <w:r>
        <w:rPr>
          <w:rFonts w:cs="Tahoma"/>
        </w:rPr>
        <w:br/>
        <w:t xml:space="preserve">     </w:t>
      </w:r>
      <w:r w:rsidRPr="00D26538">
        <w:rPr>
          <w:rFonts w:cs="Tahoma"/>
        </w:rPr>
        <w:t>collaboration with the member or member’s family and a nursing assessment was conducted in the</w:t>
      </w:r>
      <w:r>
        <w:rPr>
          <w:rFonts w:cs="Tahoma"/>
        </w:rPr>
        <w:br/>
        <w:t xml:space="preserve">     </w:t>
      </w:r>
      <w:r w:rsidRPr="00D26538">
        <w:rPr>
          <w:rFonts w:cs="Tahoma"/>
        </w:rPr>
        <w:t>member’s home.</w:t>
      </w:r>
    </w:p>
    <w:p w14:paraId="6492989A" w14:textId="1E470203" w:rsidR="00533E58" w:rsidRDefault="00533E58" w:rsidP="003614F5">
      <w:pPr>
        <w:rPr>
          <w:rFonts w:ascii="Arial" w:hAnsi="Arial" w:cs="Arial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ascii="Arial" w:hAnsi="Arial" w:cs="Arial"/>
        </w:rPr>
        <w:t>Verify the POC lists the frequency of services provided by the Personal Care Worker (PCW) and matches</w:t>
      </w:r>
      <w:r>
        <w:rPr>
          <w:rFonts w:ascii="Arial" w:hAnsi="Arial" w:cs="Arial"/>
        </w:rPr>
        <w:br/>
        <w:t xml:space="preserve">      </w:t>
      </w:r>
      <w:r w:rsidRPr="00D26538">
        <w:rPr>
          <w:rFonts w:ascii="Arial" w:hAnsi="Arial" w:cs="Arial"/>
        </w:rPr>
        <w:t>the frequency of services listed in the PCST, including hours per day and days per week.</w:t>
      </w:r>
    </w:p>
    <w:p w14:paraId="697A4708" w14:textId="60996410" w:rsidR="00533E58" w:rsidRPr="00E44EE1" w:rsidRDefault="00E44EE1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533E58" w:rsidRPr="00D26538">
        <w:rPr>
          <w:rFonts w:ascii="Arial" w:hAnsi="Arial" w:cs="Arial"/>
        </w:rPr>
        <w:t>Confirm the POC was signed and dated by the prescriber before the DOS on the claim, and the</w:t>
      </w:r>
      <w:r w:rsidR="00533E58">
        <w:rPr>
          <w:rFonts w:ascii="Arial" w:hAnsi="Arial" w:cs="Arial"/>
        </w:rPr>
        <w:br/>
        <w:t xml:space="preserve">     prescriber’s name matches the prescriber listed on the PA.</w:t>
      </w:r>
    </w:p>
    <w:p w14:paraId="7408DAE1" w14:textId="30A07ABD" w:rsidR="003024AC" w:rsidRPr="00533E58" w:rsidRDefault="00533E58" w:rsidP="00533E58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ascii="Arial" w:hAnsi="Arial" w:cs="Arial"/>
        </w:rPr>
        <w:t>Make sure the Registered Nurse (RN) Supervisor signed and dated the POC</w:t>
      </w:r>
      <w:r>
        <w:rPr>
          <w:rFonts w:ascii="Arial" w:hAnsi="Arial" w:cs="Arial"/>
        </w:rPr>
        <w:t>.</w:t>
      </w:r>
    </w:p>
    <w:p w14:paraId="304C611C" w14:textId="6FC572CE" w:rsidR="00733BE9" w:rsidRPr="00D26538" w:rsidRDefault="00011D9A" w:rsidP="00D26538">
      <w:pPr>
        <w:pStyle w:val="Heading3"/>
      </w:pPr>
      <w:r w:rsidRPr="00D26538">
        <w:lastRenderedPageBreak/>
        <w:t>Record of Care</w:t>
      </w:r>
    </w:p>
    <w:p w14:paraId="69139BC9" w14:textId="58A7AF71" w:rsidR="00733BE9" w:rsidRDefault="00E24107" w:rsidP="003614F5">
      <w:pPr>
        <w:rPr>
          <w:rFonts w:cs="Tahoma"/>
        </w:rPr>
      </w:pPr>
      <w:r>
        <w:rPr>
          <w:rFonts w:cs="Tahoma"/>
        </w:rPr>
        <w:t xml:space="preserve">You must submit the </w:t>
      </w:r>
      <w:r w:rsidR="00011D9A" w:rsidRPr="00D26538">
        <w:rPr>
          <w:rFonts w:cs="Tahoma"/>
        </w:rPr>
        <w:t xml:space="preserve">member’s completed Record of Care for each DOS on the claim. Review </w:t>
      </w:r>
      <w:proofErr w:type="spellStart"/>
      <w:r w:rsidR="00011D9A" w:rsidRPr="00D26538">
        <w:rPr>
          <w:rFonts w:cs="Tahoma"/>
        </w:rPr>
        <w:t>ForwardHealth</w:t>
      </w:r>
      <w:proofErr w:type="spellEnd"/>
      <w:r w:rsidR="00011D9A" w:rsidRPr="00D26538">
        <w:rPr>
          <w:rFonts w:cs="Tahoma"/>
        </w:rPr>
        <w:t xml:space="preserve"> Handbook Topic </w:t>
      </w:r>
      <w:hyperlink r:id="rId25">
        <w:r w:rsidR="00011D9A" w:rsidRPr="00002972">
          <w:rPr>
            <w:rStyle w:val="Hyperlink"/>
            <w:rFonts w:cs="Tahoma"/>
            <w:color w:val="0000FF"/>
          </w:rPr>
          <w:t>#2500</w:t>
        </w:r>
      </w:hyperlink>
      <w:r w:rsidR="00011D9A" w:rsidRPr="00D26538">
        <w:rPr>
          <w:rFonts w:cs="Tahoma"/>
        </w:rPr>
        <w:t xml:space="preserve"> for more information.</w:t>
      </w:r>
    </w:p>
    <w:p w14:paraId="423AF367" w14:textId="77777777" w:rsidR="00F26B77" w:rsidRPr="00D26538" w:rsidRDefault="00B44255" w:rsidP="00F26B77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F26B77" w:rsidRPr="00D26538">
        <w:rPr>
          <w:rFonts w:cs="Tahoma"/>
        </w:rPr>
        <w:t xml:space="preserve">Ensure documentation for each DOS on the claim is legible, including: </w:t>
      </w:r>
    </w:p>
    <w:p w14:paraId="6A988D1C" w14:textId="77777777" w:rsidR="00F26B77" w:rsidRPr="00D26538" w:rsidRDefault="00F26B77" w:rsidP="002D7E91">
      <w:pPr>
        <w:pStyle w:val="ListParagraph"/>
        <w:numPr>
          <w:ilvl w:val="0"/>
          <w:numId w:val="5"/>
        </w:numPr>
        <w:spacing w:after="120"/>
        <w:ind w:left="648" w:hanging="288"/>
        <w:rPr>
          <w:rFonts w:cs="Tahoma"/>
        </w:rPr>
      </w:pPr>
      <w:r w:rsidRPr="00D26538">
        <w:rPr>
          <w:rFonts w:cs="Tahoma"/>
        </w:rPr>
        <w:t>The actual start and end time of personal care.</w:t>
      </w:r>
    </w:p>
    <w:p w14:paraId="796A4B14" w14:textId="77777777" w:rsidR="00F26B77" w:rsidRDefault="00F26B77" w:rsidP="002D7E91">
      <w:pPr>
        <w:pStyle w:val="ListParagraph"/>
        <w:numPr>
          <w:ilvl w:val="0"/>
          <w:numId w:val="5"/>
        </w:numPr>
        <w:spacing w:after="120"/>
        <w:ind w:left="648" w:hanging="288"/>
        <w:rPr>
          <w:rFonts w:cs="Tahoma"/>
        </w:rPr>
      </w:pPr>
      <w:r w:rsidRPr="00D26538">
        <w:rPr>
          <w:rFonts w:cs="Tahoma"/>
        </w:rPr>
        <w:t>The actual time spent providing Medicaid covered tasks, not the time estimated by the agency or on the PCST, POC, or Care Plan, which is known as RN delegated tasks.</w:t>
      </w:r>
    </w:p>
    <w:p w14:paraId="7DA7CF29" w14:textId="0C15B43D" w:rsidR="00B44255" w:rsidRPr="00F26B77" w:rsidRDefault="00F26B77" w:rsidP="003614F5">
      <w:pPr>
        <w:pStyle w:val="ListParagraph"/>
        <w:numPr>
          <w:ilvl w:val="0"/>
          <w:numId w:val="5"/>
        </w:numPr>
        <w:ind w:left="648" w:hanging="288"/>
        <w:rPr>
          <w:rFonts w:cs="Tahoma"/>
        </w:rPr>
      </w:pPr>
      <w:r w:rsidRPr="00B0477F">
        <w:rPr>
          <w:rFonts w:cs="Tahoma"/>
        </w:rPr>
        <w:t>The service(s) provided to the member.</w:t>
      </w:r>
    </w:p>
    <w:p w14:paraId="5925CB30" w14:textId="77777777" w:rsidR="00F26B77" w:rsidRPr="00D26538" w:rsidRDefault="00B44255" w:rsidP="00F26B77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F26B77" w:rsidRPr="00D26538">
        <w:rPr>
          <w:rFonts w:cs="Tahoma"/>
        </w:rPr>
        <w:t>Verify each service/task provided to the member is documented using one of the following methods:</w:t>
      </w:r>
    </w:p>
    <w:p w14:paraId="19F0D1FF" w14:textId="77777777" w:rsidR="00F26B77" w:rsidRPr="00D26538" w:rsidRDefault="00F26B77" w:rsidP="002D7E91">
      <w:pPr>
        <w:pStyle w:val="ListParagraph"/>
        <w:numPr>
          <w:ilvl w:val="0"/>
          <w:numId w:val="6"/>
        </w:numPr>
        <w:spacing w:after="120"/>
        <w:ind w:left="648" w:hanging="288"/>
        <w:rPr>
          <w:rFonts w:cs="Tahoma"/>
        </w:rPr>
      </w:pPr>
      <w:r w:rsidRPr="00D26538">
        <w:rPr>
          <w:rFonts w:cs="Tahoma"/>
        </w:rPr>
        <w:t>A checkmark is placed next to each completed task.</w:t>
      </w:r>
    </w:p>
    <w:p w14:paraId="46B4EA25" w14:textId="77777777" w:rsidR="00F26B77" w:rsidRPr="00D26538" w:rsidRDefault="00F26B77" w:rsidP="002D7E91">
      <w:pPr>
        <w:pStyle w:val="ListParagraph"/>
        <w:numPr>
          <w:ilvl w:val="0"/>
          <w:numId w:val="6"/>
        </w:numPr>
        <w:spacing w:after="120"/>
        <w:ind w:left="648" w:hanging="288"/>
        <w:rPr>
          <w:rFonts w:cs="Tahoma"/>
        </w:rPr>
      </w:pPr>
      <w:r w:rsidRPr="00D26538">
        <w:rPr>
          <w:rFonts w:cs="Tahoma"/>
        </w:rPr>
        <w:t>Each task is entered into the EVV system.</w:t>
      </w:r>
    </w:p>
    <w:p w14:paraId="2587645C" w14:textId="77777777" w:rsidR="00F26B77" w:rsidRPr="00D26538" w:rsidRDefault="00F26B77" w:rsidP="002D7E91">
      <w:pPr>
        <w:pStyle w:val="ListParagraph"/>
        <w:numPr>
          <w:ilvl w:val="0"/>
          <w:numId w:val="6"/>
        </w:numPr>
        <w:spacing w:after="120"/>
        <w:ind w:left="648" w:hanging="288"/>
        <w:rPr>
          <w:rFonts w:cs="Tahoma"/>
        </w:rPr>
      </w:pPr>
      <w:r w:rsidRPr="00D26538">
        <w:rPr>
          <w:rFonts w:cs="Tahoma"/>
        </w:rPr>
        <w:t xml:space="preserve">The number of minutes spent on each task is recorded. </w:t>
      </w:r>
    </w:p>
    <w:p w14:paraId="570A47F0" w14:textId="2C14E8E8" w:rsidR="00F26B77" w:rsidRPr="00F26B77" w:rsidRDefault="00F26B77" w:rsidP="003614F5">
      <w:pPr>
        <w:pStyle w:val="ListParagraph"/>
        <w:numPr>
          <w:ilvl w:val="0"/>
          <w:numId w:val="6"/>
        </w:numPr>
        <w:ind w:left="648" w:hanging="288"/>
        <w:rPr>
          <w:rFonts w:cs="Tahoma"/>
        </w:rPr>
      </w:pPr>
      <w:r w:rsidRPr="00D26538">
        <w:rPr>
          <w:rFonts w:cs="Tahoma"/>
        </w:rPr>
        <w:t>The time each task started and ended is recorded.</w:t>
      </w:r>
    </w:p>
    <w:p w14:paraId="18AE9C1D" w14:textId="7EEE212D" w:rsidR="00B44255" w:rsidRDefault="00B44255" w:rsidP="00FE432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F26B77" w:rsidRPr="00D26538">
        <w:rPr>
          <w:rFonts w:cs="Tahoma"/>
        </w:rPr>
        <w:t>Confirm the PCW and member signed and dated the completed record for each DOS.</w:t>
      </w:r>
    </w:p>
    <w:p w14:paraId="7295B824" w14:textId="2C400D7D" w:rsidR="00B647F7" w:rsidRPr="00D26538" w:rsidRDefault="00B647F7" w:rsidP="00CD48D9">
      <w:pPr>
        <w:pStyle w:val="Heading3"/>
        <w:spacing w:before="280" w:line="240" w:lineRule="auto"/>
        <w:rPr>
          <w:rFonts w:cs="Arial"/>
        </w:rPr>
      </w:pPr>
      <w:r w:rsidRPr="00D26538">
        <w:t>Medically Oriented Tasks and Services Incidental to Activities of Daily Living</w:t>
      </w:r>
    </w:p>
    <w:p w14:paraId="74C62766" w14:textId="7D971418" w:rsidR="00B647F7" w:rsidRDefault="00E903FA" w:rsidP="003614F5">
      <w:pPr>
        <w:rPr>
          <w:rFonts w:cs="Tahoma"/>
        </w:rPr>
      </w:pPr>
      <w:r>
        <w:rPr>
          <w:rFonts w:cs="Tahoma"/>
        </w:rPr>
        <w:t xml:space="preserve">You must ensure </w:t>
      </w:r>
      <w:r w:rsidR="00103210">
        <w:rPr>
          <w:rFonts w:cs="Tahoma"/>
        </w:rPr>
        <w:t>M</w:t>
      </w:r>
      <w:r w:rsidR="00B647F7" w:rsidRPr="00002972">
        <w:rPr>
          <w:rFonts w:cs="Tahoma"/>
        </w:rPr>
        <w:t xml:space="preserve">edically </w:t>
      </w:r>
      <w:r w:rsidR="00103210">
        <w:rPr>
          <w:rFonts w:cs="Tahoma"/>
        </w:rPr>
        <w:t>O</w:t>
      </w:r>
      <w:r w:rsidR="00B647F7" w:rsidRPr="00002972">
        <w:rPr>
          <w:rFonts w:cs="Tahoma"/>
        </w:rPr>
        <w:t xml:space="preserve">riented </w:t>
      </w:r>
      <w:r w:rsidR="00103210">
        <w:rPr>
          <w:rFonts w:cs="Tahoma"/>
        </w:rPr>
        <w:t>T</w:t>
      </w:r>
      <w:r w:rsidR="00B647F7" w:rsidRPr="00002972">
        <w:rPr>
          <w:rFonts w:cs="Tahoma"/>
        </w:rPr>
        <w:t xml:space="preserve">asks (MOTs) and incidental services to </w:t>
      </w:r>
      <w:r w:rsidR="00103210">
        <w:rPr>
          <w:rFonts w:cs="Tahoma"/>
        </w:rPr>
        <w:t>A</w:t>
      </w:r>
      <w:r w:rsidR="00B647F7" w:rsidRPr="00002972">
        <w:rPr>
          <w:rFonts w:cs="Tahoma"/>
        </w:rPr>
        <w:t xml:space="preserve">ctivities of </w:t>
      </w:r>
      <w:r w:rsidR="00103210">
        <w:rPr>
          <w:rFonts w:cs="Tahoma"/>
        </w:rPr>
        <w:t>D</w:t>
      </w:r>
      <w:r w:rsidR="00B647F7" w:rsidRPr="00002972">
        <w:rPr>
          <w:rFonts w:cs="Tahoma"/>
        </w:rPr>
        <w:t xml:space="preserve">aily </w:t>
      </w:r>
      <w:r w:rsidR="00103210">
        <w:rPr>
          <w:rFonts w:cs="Tahoma"/>
        </w:rPr>
        <w:t>L</w:t>
      </w:r>
      <w:r w:rsidR="00B647F7" w:rsidRPr="00002972">
        <w:rPr>
          <w:rFonts w:cs="Tahoma"/>
        </w:rPr>
        <w:t xml:space="preserve">iving (ADL) </w:t>
      </w:r>
      <w:r w:rsidR="00103210">
        <w:rPr>
          <w:rFonts w:cs="Tahoma"/>
        </w:rPr>
        <w:t xml:space="preserve">are </w:t>
      </w:r>
      <w:r w:rsidR="00B647F7" w:rsidRPr="00002972">
        <w:rPr>
          <w:rFonts w:cs="Tahoma"/>
        </w:rPr>
        <w:t xml:space="preserve">present, consistent, and clearly detailed in the member’s documentation. Review </w:t>
      </w:r>
      <w:proofErr w:type="spellStart"/>
      <w:r w:rsidR="00B647F7" w:rsidRPr="00002972">
        <w:rPr>
          <w:rFonts w:cs="Tahoma"/>
        </w:rPr>
        <w:t>ForwardHealth</w:t>
      </w:r>
      <w:proofErr w:type="spellEnd"/>
      <w:r w:rsidR="00B647F7" w:rsidRPr="00002972">
        <w:rPr>
          <w:rFonts w:cs="Tahoma"/>
        </w:rPr>
        <w:t xml:space="preserve"> Handbook Topics </w:t>
      </w:r>
      <w:hyperlink r:id="rId26" w:history="1">
        <w:r w:rsidR="00B647F7" w:rsidRPr="00002972">
          <w:rPr>
            <w:rStyle w:val="Hyperlink"/>
            <w:rFonts w:cs="Tahoma"/>
            <w:color w:val="0000FF"/>
          </w:rPr>
          <w:t>#2471</w:t>
        </w:r>
      </w:hyperlink>
      <w:r w:rsidR="00B647F7" w:rsidRPr="00002972">
        <w:rPr>
          <w:rFonts w:cs="Tahoma"/>
        </w:rPr>
        <w:t xml:space="preserve">, </w:t>
      </w:r>
      <w:hyperlink r:id="rId27" w:history="1">
        <w:r w:rsidR="00B647F7" w:rsidRPr="00002972">
          <w:rPr>
            <w:rStyle w:val="Hyperlink"/>
            <w:rFonts w:cs="Tahoma"/>
            <w:color w:val="0000FF"/>
          </w:rPr>
          <w:t>#3167</w:t>
        </w:r>
      </w:hyperlink>
      <w:r w:rsidR="00B647F7" w:rsidRPr="00002972">
        <w:rPr>
          <w:rFonts w:cs="Tahoma"/>
        </w:rPr>
        <w:t xml:space="preserve">, </w:t>
      </w:r>
      <w:hyperlink r:id="rId28" w:history="1">
        <w:r w:rsidR="00B647F7" w:rsidRPr="00002972">
          <w:rPr>
            <w:rStyle w:val="Hyperlink"/>
            <w:rFonts w:cs="Tahoma"/>
            <w:color w:val="0000FF"/>
          </w:rPr>
          <w:t>#11377</w:t>
        </w:r>
      </w:hyperlink>
      <w:r w:rsidR="00B647F7" w:rsidRPr="00002972">
        <w:rPr>
          <w:rFonts w:cs="Tahoma"/>
        </w:rPr>
        <w:t xml:space="preserve">, and </w:t>
      </w:r>
      <w:hyperlink r:id="rId29" w:history="1">
        <w:r w:rsidR="00B647F7" w:rsidRPr="00002972">
          <w:rPr>
            <w:rStyle w:val="Hyperlink"/>
            <w:rFonts w:cs="Tahoma"/>
            <w:color w:val="0000FF"/>
          </w:rPr>
          <w:t>#11477</w:t>
        </w:r>
      </w:hyperlink>
      <w:r w:rsidR="00002972">
        <w:rPr>
          <w:rStyle w:val="Hyperlink"/>
          <w:rFonts w:cs="Tahoma"/>
          <w:u w:val="none"/>
        </w:rPr>
        <w:t xml:space="preserve"> </w:t>
      </w:r>
      <w:r w:rsidR="00B647F7" w:rsidRPr="00002972">
        <w:rPr>
          <w:rFonts w:cs="Tahoma"/>
        </w:rPr>
        <w:t>for more information.</w:t>
      </w:r>
    </w:p>
    <w:p w14:paraId="1719C672" w14:textId="0FA41812" w:rsidR="002D7E91" w:rsidRPr="00D26538" w:rsidRDefault="00F26B77" w:rsidP="002D7E91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103210">
        <w:rPr>
          <w:rFonts w:cs="Tahoma"/>
        </w:rPr>
        <w:t xml:space="preserve">Include all </w:t>
      </w:r>
      <w:r w:rsidR="00EB2663">
        <w:rPr>
          <w:rFonts w:cs="Tahoma"/>
        </w:rPr>
        <w:t>below if</w:t>
      </w:r>
      <w:r w:rsidR="002D7E91" w:rsidRPr="00D26538">
        <w:rPr>
          <w:rFonts w:cs="Tahoma"/>
        </w:rPr>
        <w:t xml:space="preserve"> MOTs are requested:</w:t>
      </w:r>
    </w:p>
    <w:p w14:paraId="52DECE44" w14:textId="77777777" w:rsidR="002D7E91" w:rsidRPr="00D26538" w:rsidRDefault="002D7E91" w:rsidP="002D7E91">
      <w:pPr>
        <w:pStyle w:val="ListParagraph"/>
        <w:numPr>
          <w:ilvl w:val="0"/>
          <w:numId w:val="7"/>
        </w:numPr>
        <w:ind w:left="648" w:hanging="288"/>
        <w:rPr>
          <w:rFonts w:cs="Tahoma"/>
        </w:rPr>
      </w:pPr>
      <w:r w:rsidRPr="00D26538">
        <w:rPr>
          <w:rFonts w:cs="Tahoma"/>
        </w:rPr>
        <w:t>The PCST indicates the member requires assistance with MOTs and specifies particular needs.</w:t>
      </w:r>
    </w:p>
    <w:p w14:paraId="489BF226" w14:textId="77777777" w:rsidR="002D7E91" w:rsidRPr="00D26538" w:rsidRDefault="002D7E91" w:rsidP="002D7E91">
      <w:pPr>
        <w:pStyle w:val="ListParagraph"/>
        <w:numPr>
          <w:ilvl w:val="0"/>
          <w:numId w:val="7"/>
        </w:numPr>
        <w:ind w:left="648" w:hanging="288"/>
        <w:rPr>
          <w:rFonts w:cs="Tahoma"/>
        </w:rPr>
      </w:pPr>
      <w:r w:rsidRPr="00D26538">
        <w:rPr>
          <w:rFonts w:cs="Tahoma"/>
        </w:rPr>
        <w:t xml:space="preserve">The POC includes required MOTs, how to perform required MOTs, and prescriber orders for MOTs.  </w:t>
      </w:r>
    </w:p>
    <w:p w14:paraId="21A587C7" w14:textId="77777777" w:rsidR="002D7E91" w:rsidRPr="00D26538" w:rsidRDefault="002D7E91" w:rsidP="002D7E91">
      <w:pPr>
        <w:pStyle w:val="ListParagraph"/>
        <w:numPr>
          <w:ilvl w:val="0"/>
          <w:numId w:val="7"/>
        </w:numPr>
        <w:ind w:left="648" w:hanging="288"/>
        <w:rPr>
          <w:rFonts w:cs="Tahoma"/>
        </w:rPr>
      </w:pPr>
      <w:r w:rsidRPr="00D26538">
        <w:rPr>
          <w:rFonts w:cs="Tahoma"/>
        </w:rPr>
        <w:t>The Care Plan RN tasks delegated to the PCW, including specific conditions and how to perform tasks.</w:t>
      </w:r>
    </w:p>
    <w:p w14:paraId="23F8A1C5" w14:textId="3B9E79A3" w:rsidR="00E44EE1" w:rsidRDefault="002D7E91" w:rsidP="003614F5">
      <w:pPr>
        <w:pStyle w:val="ListParagraph"/>
        <w:numPr>
          <w:ilvl w:val="0"/>
          <w:numId w:val="7"/>
        </w:numPr>
        <w:ind w:left="648" w:hanging="288"/>
        <w:rPr>
          <w:rFonts w:cs="Tahoma"/>
        </w:rPr>
      </w:pPr>
      <w:r w:rsidRPr="00D26538">
        <w:rPr>
          <w:rFonts w:cs="Tahoma"/>
        </w:rPr>
        <w:t xml:space="preserve">The Record of Care </w:t>
      </w:r>
      <w:r w:rsidR="002F0193">
        <w:rPr>
          <w:rFonts w:cs="Tahoma"/>
        </w:rPr>
        <w:t>includes</w:t>
      </w:r>
      <w:r w:rsidRPr="00D26538">
        <w:rPr>
          <w:rFonts w:cs="Tahoma"/>
        </w:rPr>
        <w:t xml:space="preserve"> all covered MOTs completed and performed under specific conditions on the DOS.</w:t>
      </w:r>
    </w:p>
    <w:p w14:paraId="35D7F4CE" w14:textId="7EA92A2F" w:rsidR="002D7E91" w:rsidRPr="00E44EE1" w:rsidRDefault="00E44EE1" w:rsidP="003614F5">
      <w:pPr>
        <w:rPr>
          <w:rFonts w:cs="Tahoma"/>
        </w:rPr>
      </w:pPr>
      <w:r>
        <w:rPr>
          <w:rFonts w:cs="Tahoma"/>
          <w:b/>
          <w:bCs/>
        </w:rPr>
        <w:t xml:space="preserve">     </w:t>
      </w:r>
      <w:r w:rsidR="002D7E91" w:rsidRPr="00E44EE1">
        <w:rPr>
          <w:rFonts w:cs="Tahoma"/>
          <w:b/>
          <w:bCs/>
        </w:rPr>
        <w:t xml:space="preserve">Glucometer Check Example: </w:t>
      </w:r>
      <w:r w:rsidR="002D7E91" w:rsidRPr="00E44EE1">
        <w:rPr>
          <w:rFonts w:cs="Tahoma"/>
        </w:rPr>
        <w:t>A member has been identified for independently managing their</w:t>
      </w:r>
      <w:r w:rsidR="002D7E91" w:rsidRPr="00E44EE1">
        <w:rPr>
          <w:rFonts w:cs="Tahoma"/>
        </w:rPr>
        <w:br/>
      </w:r>
      <w:r>
        <w:rPr>
          <w:rFonts w:cs="Tahoma"/>
        </w:rPr>
        <w:t xml:space="preserve">     </w:t>
      </w:r>
      <w:r w:rsidR="002D7E91" w:rsidRPr="00E44EE1">
        <w:rPr>
          <w:rFonts w:cs="Tahoma"/>
        </w:rPr>
        <w:t>glucometer checks. The POC and RN Care Plan indicate the PCW can complete covered MOTs for</w:t>
      </w:r>
      <w:r w:rsidR="002D7E91" w:rsidRPr="00E44EE1">
        <w:rPr>
          <w:rFonts w:cs="Tahoma"/>
        </w:rPr>
        <w:br/>
        <w:t xml:space="preserve">     conducting a repeat glucometer check and calling the RN supervisor when the member’s completed </w:t>
      </w:r>
      <w:r w:rsidR="002D7E91" w:rsidRPr="00E44EE1">
        <w:rPr>
          <w:rFonts w:cs="Tahoma"/>
        </w:rPr>
        <w:br/>
        <w:t xml:space="preserve">     self-check had a result of less than 45. In this example, the following conditions must be met for</w:t>
      </w:r>
      <w:r w:rsidR="002D7E91" w:rsidRPr="00E44EE1">
        <w:rPr>
          <w:rFonts w:cs="Tahoma"/>
        </w:rPr>
        <w:br/>
        <w:t xml:space="preserve">     </w:t>
      </w:r>
      <w:proofErr w:type="spellStart"/>
      <w:r w:rsidR="002D7E91" w:rsidRPr="00E44EE1">
        <w:rPr>
          <w:rFonts w:cs="Tahoma"/>
        </w:rPr>
        <w:t>ForwardHealth</w:t>
      </w:r>
      <w:proofErr w:type="spellEnd"/>
      <w:r w:rsidR="002D7E91" w:rsidRPr="00E44EE1">
        <w:rPr>
          <w:rFonts w:cs="Tahoma"/>
        </w:rPr>
        <w:t xml:space="preserve"> to cover glucometer support for any DOS on the Record of Care:</w:t>
      </w:r>
    </w:p>
    <w:p w14:paraId="38D740CD" w14:textId="77777777" w:rsidR="002D7E91" w:rsidRDefault="002D7E91" w:rsidP="00E44EE1">
      <w:pPr>
        <w:pStyle w:val="ListParagraph"/>
        <w:numPr>
          <w:ilvl w:val="0"/>
          <w:numId w:val="7"/>
        </w:numPr>
        <w:ind w:left="648" w:hanging="288"/>
        <w:rPr>
          <w:rFonts w:cs="Tahoma"/>
        </w:rPr>
      </w:pPr>
      <w:r w:rsidRPr="00D26538">
        <w:rPr>
          <w:rFonts w:cs="Tahoma"/>
        </w:rPr>
        <w:t xml:space="preserve">The PCST, POC, and RN Care Plan align with the specific delegated tasks.  </w:t>
      </w:r>
    </w:p>
    <w:p w14:paraId="6EF36898" w14:textId="7E04F152" w:rsidR="00F26B77" w:rsidRPr="002D7E91" w:rsidRDefault="002D7E91" w:rsidP="003614F5">
      <w:pPr>
        <w:pStyle w:val="ListParagraph"/>
        <w:numPr>
          <w:ilvl w:val="0"/>
          <w:numId w:val="7"/>
        </w:numPr>
        <w:ind w:left="648" w:hanging="288"/>
        <w:rPr>
          <w:rFonts w:cs="Tahoma"/>
        </w:rPr>
      </w:pPr>
      <w:r w:rsidRPr="00B0477F">
        <w:rPr>
          <w:rFonts w:cs="Tahoma"/>
        </w:rPr>
        <w:t xml:space="preserve">The PCW conducts only the covered repeat glucometer check activity and calls the RN Supervisor </w:t>
      </w:r>
      <w:r w:rsidRPr="00B0477F">
        <w:rPr>
          <w:rFonts w:cs="Tahoma"/>
        </w:rPr>
        <w:br/>
        <w:t>on a DOS when the member’s self-check was less than 45.</w:t>
      </w:r>
    </w:p>
    <w:p w14:paraId="49B72D6A" w14:textId="1AEA6638" w:rsidR="002D7E91" w:rsidRPr="00D26538" w:rsidRDefault="002D7E91" w:rsidP="002D7E91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 xml:space="preserve">Verify all </w:t>
      </w:r>
      <w:r w:rsidR="00EB2663">
        <w:rPr>
          <w:rFonts w:cs="Tahoma"/>
        </w:rPr>
        <w:t>below</w:t>
      </w:r>
      <w:r w:rsidRPr="00D26538">
        <w:rPr>
          <w:rFonts w:cs="Tahoma"/>
        </w:rPr>
        <w:t xml:space="preserve"> if medication management is a necessary MOT:</w:t>
      </w:r>
    </w:p>
    <w:p w14:paraId="13562828" w14:textId="77777777" w:rsidR="002D7E91" w:rsidRPr="00D26538" w:rsidRDefault="002D7E91" w:rsidP="00E44EE1">
      <w:pPr>
        <w:pStyle w:val="ListParagraph"/>
        <w:numPr>
          <w:ilvl w:val="0"/>
          <w:numId w:val="6"/>
        </w:numPr>
        <w:ind w:left="648" w:hanging="288"/>
        <w:rPr>
          <w:rFonts w:cs="Tahoma"/>
        </w:rPr>
      </w:pPr>
      <w:r w:rsidRPr="00D26538">
        <w:rPr>
          <w:rFonts w:cs="Tahoma"/>
        </w:rPr>
        <w:t>Medication administration is listed as a necessary MOT in the PCST and POC.</w:t>
      </w:r>
    </w:p>
    <w:p w14:paraId="6B4F488A" w14:textId="77777777" w:rsidR="002D7E91" w:rsidRDefault="002D7E91" w:rsidP="00E44EE1">
      <w:pPr>
        <w:pStyle w:val="ListParagraph"/>
        <w:numPr>
          <w:ilvl w:val="0"/>
          <w:numId w:val="6"/>
        </w:numPr>
        <w:ind w:left="648" w:hanging="288"/>
        <w:rPr>
          <w:rFonts w:cs="Tahoma"/>
        </w:rPr>
      </w:pPr>
      <w:r w:rsidRPr="00D26538">
        <w:rPr>
          <w:rFonts w:cs="Tahoma"/>
        </w:rPr>
        <w:t>All medications to be administered are listed on the signed and dated POC.</w:t>
      </w:r>
    </w:p>
    <w:p w14:paraId="1C6B0FFC" w14:textId="54401E31" w:rsidR="002D7E91" w:rsidRPr="002D7E91" w:rsidRDefault="002D7E91" w:rsidP="003614F5">
      <w:pPr>
        <w:pStyle w:val="ListParagraph"/>
        <w:numPr>
          <w:ilvl w:val="0"/>
          <w:numId w:val="6"/>
        </w:numPr>
        <w:ind w:left="648" w:hanging="288"/>
        <w:rPr>
          <w:rFonts w:cs="Tahoma"/>
        </w:rPr>
      </w:pPr>
      <w:r w:rsidRPr="00B0477F">
        <w:rPr>
          <w:rFonts w:cs="Tahoma"/>
        </w:rPr>
        <w:t xml:space="preserve">The Record of Care indicates the name of the medication, dosage, route of administration, time of </w:t>
      </w:r>
      <w:r w:rsidRPr="003614F5">
        <w:rPr>
          <w:rFonts w:cs="Tahoma"/>
        </w:rPr>
        <w:t xml:space="preserve">administration, and </w:t>
      </w:r>
      <w:r w:rsidR="003614F5" w:rsidRPr="003614F5">
        <w:rPr>
          <w:rFonts w:cs="Tahoma"/>
        </w:rPr>
        <w:t>identifies the</w:t>
      </w:r>
      <w:r w:rsidRPr="003614F5">
        <w:rPr>
          <w:rFonts w:cs="Tahoma"/>
        </w:rPr>
        <w:t xml:space="preserve"> person administering the medication.</w:t>
      </w:r>
    </w:p>
    <w:p w14:paraId="70BB9B97" w14:textId="10E4D77F" w:rsidR="002D7E91" w:rsidRPr="00D26538" w:rsidRDefault="002D7E91" w:rsidP="002D7E91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D26538">
        <w:rPr>
          <w:rFonts w:cs="Tahoma"/>
        </w:rPr>
        <w:t xml:space="preserve">Confirm all </w:t>
      </w:r>
      <w:r w:rsidR="00EB2663">
        <w:rPr>
          <w:rFonts w:cs="Tahoma"/>
        </w:rPr>
        <w:t>below</w:t>
      </w:r>
      <w:r w:rsidRPr="00D26538">
        <w:rPr>
          <w:rFonts w:cs="Tahoma"/>
        </w:rPr>
        <w:t xml:space="preserve"> for services incidental to ADL:</w:t>
      </w:r>
    </w:p>
    <w:p w14:paraId="684CEF02" w14:textId="77777777" w:rsidR="002D7E91" w:rsidRPr="00D26538" w:rsidRDefault="002D7E91" w:rsidP="00533E58">
      <w:pPr>
        <w:pStyle w:val="ListParagraph"/>
        <w:numPr>
          <w:ilvl w:val="0"/>
          <w:numId w:val="8"/>
        </w:numPr>
        <w:spacing w:after="0"/>
        <w:ind w:left="648" w:hanging="288"/>
        <w:rPr>
          <w:rFonts w:cs="Tahoma"/>
        </w:rPr>
      </w:pPr>
      <w:r w:rsidRPr="00D26538">
        <w:rPr>
          <w:rFonts w:cs="Tahoma"/>
        </w:rPr>
        <w:t>The PCST indicates the member’s need for incidental services.</w:t>
      </w:r>
    </w:p>
    <w:p w14:paraId="6A7A0301" w14:textId="77777777" w:rsidR="002D7E91" w:rsidRDefault="002D7E91" w:rsidP="00533E58">
      <w:pPr>
        <w:pStyle w:val="ListParagraph"/>
        <w:numPr>
          <w:ilvl w:val="0"/>
          <w:numId w:val="8"/>
        </w:numPr>
        <w:ind w:left="648" w:hanging="288"/>
        <w:rPr>
          <w:rFonts w:cs="Tahoma"/>
        </w:rPr>
      </w:pPr>
      <w:r w:rsidRPr="00D26538">
        <w:rPr>
          <w:rFonts w:cs="Tahoma"/>
        </w:rPr>
        <w:t>Service billings comply with program rules and regulations, including policies related to covered amounts for members living alone or not living alone.</w:t>
      </w:r>
    </w:p>
    <w:p w14:paraId="65D2310D" w14:textId="77777777" w:rsidR="002D7E91" w:rsidRPr="00A82221" w:rsidRDefault="002D7E91" w:rsidP="00533E58">
      <w:pPr>
        <w:pStyle w:val="ListParagraph"/>
        <w:numPr>
          <w:ilvl w:val="0"/>
          <w:numId w:val="8"/>
        </w:numPr>
        <w:spacing w:after="0"/>
        <w:ind w:left="648" w:hanging="288"/>
        <w:rPr>
          <w:rFonts w:cs="Tahoma"/>
        </w:rPr>
      </w:pPr>
      <w:r w:rsidRPr="00A82221">
        <w:rPr>
          <w:rFonts w:cs="Tahoma"/>
        </w:rPr>
        <w:t>Record of Care documentation.</w:t>
      </w:r>
    </w:p>
    <w:p w14:paraId="05604D1B" w14:textId="331BF814" w:rsidR="00561D69" w:rsidRPr="00A82221" w:rsidRDefault="00561D69" w:rsidP="00CD48D9">
      <w:pPr>
        <w:pStyle w:val="Heading3"/>
        <w:spacing w:line="240" w:lineRule="auto"/>
        <w:rPr>
          <w:rFonts w:cs="Arial"/>
        </w:rPr>
      </w:pPr>
      <w:r w:rsidRPr="00A82221">
        <w:lastRenderedPageBreak/>
        <w:t>RN Supervisor Visits</w:t>
      </w:r>
    </w:p>
    <w:p w14:paraId="5A7ABD74" w14:textId="33CF552F" w:rsidR="00561D69" w:rsidRDefault="00E24107" w:rsidP="003614F5">
      <w:pPr>
        <w:rPr>
          <w:rFonts w:cs="Tahoma"/>
        </w:rPr>
      </w:pPr>
      <w:r>
        <w:rPr>
          <w:rFonts w:cs="Tahoma"/>
        </w:rPr>
        <w:t xml:space="preserve">You must submit the </w:t>
      </w:r>
      <w:r w:rsidR="00561D69" w:rsidRPr="00A82221">
        <w:rPr>
          <w:rFonts w:cs="Tahoma"/>
        </w:rPr>
        <w:t xml:space="preserve">member’s most recent RN Supervisor visit records. Review </w:t>
      </w:r>
      <w:proofErr w:type="spellStart"/>
      <w:r w:rsidR="00561D69" w:rsidRPr="00A82221">
        <w:rPr>
          <w:rFonts w:cs="Tahoma"/>
        </w:rPr>
        <w:t>ForwardHealth</w:t>
      </w:r>
      <w:proofErr w:type="spellEnd"/>
      <w:r w:rsidR="00561D69" w:rsidRPr="00A82221">
        <w:rPr>
          <w:rFonts w:cs="Tahoma"/>
        </w:rPr>
        <w:t xml:space="preserve"> Handbook Topics </w:t>
      </w:r>
      <w:hyperlink r:id="rId30" w:history="1">
        <w:r w:rsidR="00561D69" w:rsidRPr="00002972">
          <w:rPr>
            <w:rStyle w:val="Hyperlink"/>
            <w:rFonts w:cs="Tahoma"/>
            <w:color w:val="0000FF"/>
          </w:rPr>
          <w:t>#2464</w:t>
        </w:r>
      </w:hyperlink>
      <w:r w:rsidR="00561D69" w:rsidRPr="00A82221">
        <w:rPr>
          <w:rFonts w:cs="Tahoma"/>
        </w:rPr>
        <w:t xml:space="preserve"> and </w:t>
      </w:r>
      <w:hyperlink r:id="rId31">
        <w:r w:rsidR="00561D69" w:rsidRPr="00002972">
          <w:rPr>
            <w:rStyle w:val="Hyperlink"/>
            <w:rFonts w:cs="Tahoma"/>
            <w:color w:val="0000FF"/>
          </w:rPr>
          <w:t>#3644</w:t>
        </w:r>
      </w:hyperlink>
      <w:r w:rsidR="00561D69" w:rsidRPr="00A82221">
        <w:rPr>
          <w:rFonts w:cs="Tahoma"/>
        </w:rPr>
        <w:t xml:space="preserve"> for more information.</w:t>
      </w:r>
    </w:p>
    <w:p w14:paraId="2C3B0E27" w14:textId="77777777" w:rsidR="009E6757" w:rsidRPr="00A82221" w:rsidRDefault="009E6757" w:rsidP="009E6757">
      <w:pPr>
        <w:spacing w:after="0"/>
        <w:rPr>
          <w:rFonts w:cs="Tahoma"/>
          <w:color w:val="000000"/>
          <w:shd w:val="clear" w:color="auto" w:fill="FFFFFF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1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A82221">
        <w:rPr>
          <w:rFonts w:cs="Tahoma"/>
          <w:color w:val="000000"/>
          <w:shd w:val="clear" w:color="auto" w:fill="FFFFFF"/>
        </w:rPr>
        <w:t xml:space="preserve">Ensure documentation indicates the RN supervisor: </w:t>
      </w:r>
    </w:p>
    <w:p w14:paraId="709AB8B8" w14:textId="77777777" w:rsidR="009E6757" w:rsidRPr="00805B55" w:rsidRDefault="009E6757" w:rsidP="009E6757">
      <w:pPr>
        <w:pStyle w:val="ListParagraph"/>
        <w:numPr>
          <w:ilvl w:val="0"/>
          <w:numId w:val="5"/>
        </w:numPr>
        <w:ind w:left="648" w:hanging="288"/>
        <w:rPr>
          <w:rFonts w:cs="Tahoma"/>
          <w:color w:val="000000"/>
          <w:shd w:val="clear" w:color="auto" w:fill="FFFFFF"/>
        </w:rPr>
      </w:pPr>
      <w:r w:rsidRPr="00805B55">
        <w:rPr>
          <w:rFonts w:cs="Tahoma"/>
          <w:color w:val="000000"/>
          <w:shd w:val="clear" w:color="auto" w:fill="FFFFFF"/>
        </w:rPr>
        <w:t xml:space="preserve">Directly observed the PCW providing services to the member as specified in Wis. Admin. Code § </w:t>
      </w:r>
      <w:r w:rsidRPr="00805B55">
        <w:rPr>
          <w:rFonts w:cs="Tahoma"/>
          <w:color w:val="000000"/>
          <w:shd w:val="clear" w:color="auto" w:fill="FFFFFF"/>
        </w:rPr>
        <w:br/>
      </w:r>
      <w:hyperlink r:id="rId32" w:history="1">
        <w:r w:rsidRPr="00002972">
          <w:rPr>
            <w:rStyle w:val="Hyperlink"/>
            <w:rFonts w:cs="Tahoma"/>
            <w:color w:val="0000FF"/>
            <w:shd w:val="clear" w:color="auto" w:fill="FFFFFF"/>
          </w:rPr>
          <w:t>DHS 105.17(1n)(d)1.</w:t>
        </w:r>
      </w:hyperlink>
      <w:r w:rsidRPr="00805B55">
        <w:rPr>
          <w:rFonts w:cs="Tahoma"/>
          <w:color w:val="000000"/>
          <w:shd w:val="clear" w:color="auto" w:fill="FFFFFF"/>
        </w:rPr>
        <w:t xml:space="preserve"> </w:t>
      </w:r>
    </w:p>
    <w:p w14:paraId="7AAD60C7" w14:textId="77777777" w:rsidR="009E6757" w:rsidRPr="00A82221" w:rsidRDefault="009E6757" w:rsidP="009E6757">
      <w:pPr>
        <w:pStyle w:val="ListParagraph"/>
        <w:numPr>
          <w:ilvl w:val="0"/>
          <w:numId w:val="5"/>
        </w:numPr>
        <w:ind w:left="648" w:hanging="288"/>
        <w:rPr>
          <w:rFonts w:cs="Tahoma"/>
          <w:color w:val="000000"/>
          <w:shd w:val="clear" w:color="auto" w:fill="FFFFFF"/>
        </w:rPr>
      </w:pPr>
      <w:r w:rsidRPr="00A82221">
        <w:rPr>
          <w:rFonts w:cs="Tahoma"/>
          <w:color w:val="000000"/>
          <w:shd w:val="clear" w:color="auto" w:fill="FFFFFF"/>
        </w:rPr>
        <w:t>R</w:t>
      </w:r>
      <w:r w:rsidRPr="00A82221">
        <w:rPr>
          <w:rFonts w:cs="Tahoma"/>
        </w:rPr>
        <w:t xml:space="preserve">eviewed and evaluated the member’s medical condition based on the written POC to determine the </w:t>
      </w:r>
      <w:r w:rsidRPr="00A82221">
        <w:rPr>
          <w:rFonts w:cs="Tahoma"/>
        </w:rPr>
        <w:br/>
        <w:t>current level, frequency, and duration of services continue to be appropriate.</w:t>
      </w:r>
    </w:p>
    <w:p w14:paraId="27188021" w14:textId="77777777" w:rsidR="009E6757" w:rsidRPr="009E6757" w:rsidRDefault="009E6757" w:rsidP="009E6757">
      <w:pPr>
        <w:pStyle w:val="ListParagraph"/>
        <w:numPr>
          <w:ilvl w:val="0"/>
          <w:numId w:val="5"/>
        </w:numPr>
        <w:ind w:left="648" w:hanging="288"/>
        <w:rPr>
          <w:rFonts w:cs="Tahoma"/>
          <w:color w:val="000000"/>
          <w:shd w:val="clear" w:color="auto" w:fill="FFFFFF"/>
        </w:rPr>
      </w:pPr>
      <w:r w:rsidRPr="00A82221">
        <w:rPr>
          <w:rFonts w:cs="Tahoma"/>
        </w:rPr>
        <w:t>Discussed and documented any POC changes with the member’s physician or prescriber of services.</w:t>
      </w:r>
    </w:p>
    <w:p w14:paraId="66CDF7EE" w14:textId="71F83246" w:rsidR="009E6757" w:rsidRPr="009E6757" w:rsidRDefault="009E6757" w:rsidP="003614F5">
      <w:pPr>
        <w:pStyle w:val="ListParagraph"/>
        <w:numPr>
          <w:ilvl w:val="0"/>
          <w:numId w:val="5"/>
        </w:numPr>
        <w:ind w:left="648" w:hanging="288"/>
        <w:rPr>
          <w:rFonts w:cs="Tahoma"/>
          <w:color w:val="000000"/>
          <w:shd w:val="clear" w:color="auto" w:fill="FFFFFF"/>
        </w:rPr>
      </w:pPr>
      <w:r w:rsidRPr="009E6757">
        <w:rPr>
          <w:rFonts w:cs="Tahoma"/>
        </w:rPr>
        <w:t>Reviewed the PCW’s daily Records of Care</w:t>
      </w:r>
      <w:r>
        <w:rPr>
          <w:rFonts w:cs="Tahoma"/>
        </w:rPr>
        <w:t>.</w:t>
      </w:r>
    </w:p>
    <w:p w14:paraId="23515315" w14:textId="090E1064" w:rsidR="00533E58" w:rsidRPr="00E44EE1" w:rsidRDefault="009E6757" w:rsidP="009E6757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2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533E58" w:rsidRPr="00A82221">
        <w:rPr>
          <w:rFonts w:cs="Tahoma"/>
        </w:rPr>
        <w:t>Verify documentation includes a list of all meetings with the member or member’s representative to</w:t>
      </w:r>
      <w:r w:rsidR="00533E58">
        <w:rPr>
          <w:rFonts w:cs="Tahoma"/>
        </w:rPr>
        <w:br/>
        <w:t xml:space="preserve">    </w:t>
      </w:r>
      <w:r>
        <w:rPr>
          <w:rFonts w:cs="Tahoma"/>
        </w:rPr>
        <w:t xml:space="preserve"> </w:t>
      </w:r>
      <w:r w:rsidR="00533E58" w:rsidRPr="00A82221">
        <w:rPr>
          <w:rFonts w:cs="Tahoma"/>
        </w:rPr>
        <w:t>discuss provided services.</w:t>
      </w:r>
    </w:p>
    <w:p w14:paraId="253F5243" w14:textId="1F6D342A" w:rsidR="00503DA9" w:rsidRPr="00A82221" w:rsidRDefault="00503DA9" w:rsidP="00CD48D9">
      <w:pPr>
        <w:pStyle w:val="Heading3"/>
        <w:spacing w:before="280" w:line="240" w:lineRule="auto"/>
        <w:rPr>
          <w:rFonts w:cs="Arial"/>
        </w:rPr>
      </w:pPr>
      <w:r w:rsidRPr="00A82221">
        <w:t>Travel Time for Personal Care Services</w:t>
      </w:r>
    </w:p>
    <w:p w14:paraId="09439C93" w14:textId="67AD14AC" w:rsidR="00503DA9" w:rsidRDefault="00E24107" w:rsidP="003614F5">
      <w:pPr>
        <w:rPr>
          <w:rFonts w:cs="Tahoma"/>
        </w:rPr>
      </w:pPr>
      <w:r>
        <w:rPr>
          <w:rFonts w:cs="Tahoma"/>
        </w:rPr>
        <w:t xml:space="preserve">You must submit documentation to </w:t>
      </w:r>
      <w:r w:rsidR="00503DA9" w:rsidRPr="00A82221">
        <w:rPr>
          <w:rFonts w:cs="Tahoma"/>
        </w:rPr>
        <w:t>substantiate reimbursement of travel time</w:t>
      </w:r>
      <w:r w:rsidR="00B25DD9">
        <w:rPr>
          <w:rFonts w:cs="Tahoma"/>
        </w:rPr>
        <w:t xml:space="preserve"> </w:t>
      </w:r>
      <w:r w:rsidR="00503DA9" w:rsidRPr="00A82221">
        <w:rPr>
          <w:rFonts w:cs="Tahoma"/>
        </w:rPr>
        <w:t xml:space="preserve">for each DOS. Review </w:t>
      </w:r>
      <w:proofErr w:type="spellStart"/>
      <w:r w:rsidR="00503DA9" w:rsidRPr="00A82221">
        <w:rPr>
          <w:rFonts w:cs="Tahoma"/>
        </w:rPr>
        <w:t>ForwardHealth</w:t>
      </w:r>
      <w:proofErr w:type="spellEnd"/>
      <w:r w:rsidR="00503DA9" w:rsidRPr="00A82221">
        <w:rPr>
          <w:rFonts w:cs="Tahoma"/>
        </w:rPr>
        <w:t xml:space="preserve"> Handbook Topic </w:t>
      </w:r>
      <w:hyperlink r:id="rId33">
        <w:r w:rsidR="00503DA9" w:rsidRPr="00002972">
          <w:rPr>
            <w:rStyle w:val="Hyperlink"/>
            <w:rFonts w:cs="Tahoma"/>
            <w:color w:val="0000FF"/>
          </w:rPr>
          <w:t>#2509</w:t>
        </w:r>
      </w:hyperlink>
      <w:r w:rsidR="00503DA9" w:rsidRPr="00A82221">
        <w:rPr>
          <w:rFonts w:cs="Tahoma"/>
        </w:rPr>
        <w:t xml:space="preserve"> for more information.</w:t>
      </w:r>
    </w:p>
    <w:p w14:paraId="47211BF7" w14:textId="0F1DFC68" w:rsidR="009E6757" w:rsidRPr="00A82221" w:rsidRDefault="009E6757" w:rsidP="009E6757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A82221">
        <w:rPr>
          <w:rFonts w:cs="Tahoma"/>
        </w:rPr>
        <w:t>Ensure the following</w:t>
      </w:r>
      <w:r w:rsidR="00EB2663">
        <w:rPr>
          <w:rFonts w:cs="Tahoma"/>
        </w:rPr>
        <w:t xml:space="preserve"> are included</w:t>
      </w:r>
      <w:r w:rsidRPr="00A82221">
        <w:rPr>
          <w:rFonts w:cs="Tahoma"/>
        </w:rPr>
        <w:t xml:space="preserve"> for each DOS on the claim:</w:t>
      </w:r>
    </w:p>
    <w:p w14:paraId="5C3AA048" w14:textId="77777777" w:rsidR="009E6757" w:rsidRPr="00A82221" w:rsidRDefault="009E6757" w:rsidP="009E6757">
      <w:pPr>
        <w:pStyle w:val="ListParagraph"/>
        <w:numPr>
          <w:ilvl w:val="0"/>
          <w:numId w:val="5"/>
        </w:numPr>
        <w:ind w:left="648" w:hanging="288"/>
        <w:rPr>
          <w:rFonts w:cs="Tahoma"/>
        </w:rPr>
      </w:pPr>
      <w:r w:rsidRPr="00A82221">
        <w:rPr>
          <w:rFonts w:cs="Tahoma"/>
        </w:rPr>
        <w:t>The member’s name and address.</w:t>
      </w:r>
    </w:p>
    <w:p w14:paraId="5023C3EB" w14:textId="77777777" w:rsidR="009E6757" w:rsidRPr="00A82221" w:rsidRDefault="009E6757" w:rsidP="009E6757">
      <w:pPr>
        <w:pStyle w:val="ListParagraph"/>
        <w:numPr>
          <w:ilvl w:val="0"/>
          <w:numId w:val="5"/>
        </w:numPr>
        <w:ind w:left="648" w:hanging="288"/>
        <w:rPr>
          <w:rFonts w:cs="Tahoma"/>
        </w:rPr>
      </w:pPr>
      <w:r w:rsidRPr="00A82221">
        <w:rPr>
          <w:rFonts w:cs="Tahoma"/>
        </w:rPr>
        <w:t>Where and when travel started and ended.</w:t>
      </w:r>
    </w:p>
    <w:p w14:paraId="071FFF71" w14:textId="77777777" w:rsidR="009E6757" w:rsidRDefault="009E6757" w:rsidP="009E6757">
      <w:pPr>
        <w:pStyle w:val="ListParagraph"/>
        <w:numPr>
          <w:ilvl w:val="0"/>
          <w:numId w:val="5"/>
        </w:numPr>
        <w:ind w:left="648" w:hanging="288"/>
        <w:rPr>
          <w:rFonts w:cs="Tahoma"/>
        </w:rPr>
      </w:pPr>
      <w:r w:rsidRPr="00A82221">
        <w:rPr>
          <w:rFonts w:cs="Tahoma"/>
        </w:rPr>
        <w:t>When each period of personal care started and ended.</w:t>
      </w:r>
    </w:p>
    <w:p w14:paraId="58137055" w14:textId="21E74B50" w:rsidR="009E6757" w:rsidRPr="009E6757" w:rsidRDefault="009E6757" w:rsidP="003614F5">
      <w:pPr>
        <w:pStyle w:val="ListParagraph"/>
        <w:numPr>
          <w:ilvl w:val="0"/>
          <w:numId w:val="5"/>
        </w:numPr>
        <w:ind w:left="648" w:hanging="288"/>
        <w:rPr>
          <w:rFonts w:cs="Tahoma"/>
        </w:rPr>
      </w:pPr>
      <w:r w:rsidRPr="00A82221">
        <w:rPr>
          <w:rFonts w:cs="Tahoma"/>
        </w:rPr>
        <w:t>Where and when return travel started and ended</w:t>
      </w:r>
      <w:r>
        <w:rPr>
          <w:rFonts w:cs="Tahoma"/>
        </w:rPr>
        <w:t>.</w:t>
      </w:r>
    </w:p>
    <w:p w14:paraId="12303CAF" w14:textId="094EB0AC" w:rsidR="009E6757" w:rsidRPr="00A82221" w:rsidRDefault="009E6757" w:rsidP="009E6757">
      <w:pPr>
        <w:spacing w:after="0"/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A82221">
        <w:rPr>
          <w:rFonts w:cs="Tahoma"/>
        </w:rPr>
        <w:t xml:space="preserve">Verify all below </w:t>
      </w:r>
      <w:r w:rsidR="00EB2663">
        <w:rPr>
          <w:rFonts w:cs="Tahoma"/>
        </w:rPr>
        <w:t xml:space="preserve">are listed </w:t>
      </w:r>
      <w:r w:rsidRPr="00A82221">
        <w:rPr>
          <w:rFonts w:cs="Tahoma"/>
        </w:rPr>
        <w:t>for each DOS on the claim if using a computer-generated mileage</w:t>
      </w:r>
      <w:r w:rsidR="00EB2663">
        <w:rPr>
          <w:rFonts w:cs="Tahoma"/>
        </w:rPr>
        <w:t xml:space="preserve"> </w:t>
      </w:r>
      <w:r w:rsidRPr="00EB2663">
        <w:rPr>
          <w:rFonts w:cs="Tahoma"/>
        </w:rPr>
        <w:t>program:</w:t>
      </w:r>
    </w:p>
    <w:p w14:paraId="5F94CB68" w14:textId="77777777" w:rsidR="009E6757" w:rsidRPr="00A82221" w:rsidRDefault="009E6757" w:rsidP="00B8637B">
      <w:pPr>
        <w:pStyle w:val="ListParagraph"/>
        <w:numPr>
          <w:ilvl w:val="0"/>
          <w:numId w:val="12"/>
        </w:numPr>
        <w:ind w:left="648" w:hanging="288"/>
        <w:rPr>
          <w:rFonts w:cs="Tahoma"/>
        </w:rPr>
      </w:pPr>
      <w:r w:rsidRPr="00A82221">
        <w:rPr>
          <w:rFonts w:cs="Tahoma"/>
        </w:rPr>
        <w:t>The member’s name and address.</w:t>
      </w:r>
    </w:p>
    <w:p w14:paraId="6A4C39B5" w14:textId="77777777" w:rsidR="009E6757" w:rsidRPr="00A82221" w:rsidRDefault="009E6757" w:rsidP="00B8637B">
      <w:pPr>
        <w:pStyle w:val="ListParagraph"/>
        <w:numPr>
          <w:ilvl w:val="0"/>
          <w:numId w:val="12"/>
        </w:numPr>
        <w:ind w:left="648" w:hanging="288"/>
        <w:rPr>
          <w:rFonts w:cs="Tahoma"/>
        </w:rPr>
      </w:pPr>
      <w:r w:rsidRPr="00A82221">
        <w:rPr>
          <w:rFonts w:cs="Tahoma"/>
        </w:rPr>
        <w:t>The addresses for which “to” and “from” travel occurred.</w:t>
      </w:r>
    </w:p>
    <w:p w14:paraId="094EC84C" w14:textId="77777777" w:rsidR="009E6757" w:rsidRPr="00A82221" w:rsidRDefault="009E6757" w:rsidP="00B8637B">
      <w:pPr>
        <w:pStyle w:val="ListParagraph"/>
        <w:numPr>
          <w:ilvl w:val="0"/>
          <w:numId w:val="12"/>
        </w:numPr>
        <w:ind w:left="648" w:hanging="288"/>
        <w:rPr>
          <w:rFonts w:cs="Tahoma"/>
        </w:rPr>
      </w:pPr>
      <w:r w:rsidRPr="00A82221">
        <w:rPr>
          <w:rFonts w:cs="Tahoma"/>
        </w:rPr>
        <w:t>The shortest distance between “to” and “from” addresses in both miles and minutes.</w:t>
      </w:r>
    </w:p>
    <w:p w14:paraId="2E66C289" w14:textId="77777777" w:rsidR="009E6757" w:rsidRPr="00A82221" w:rsidRDefault="009E6757" w:rsidP="00B8637B">
      <w:pPr>
        <w:pStyle w:val="ListParagraph"/>
        <w:numPr>
          <w:ilvl w:val="0"/>
          <w:numId w:val="12"/>
        </w:numPr>
        <w:ind w:left="648" w:hanging="288"/>
        <w:rPr>
          <w:rFonts w:cs="Tahoma"/>
        </w:rPr>
      </w:pPr>
      <w:r w:rsidRPr="00A82221">
        <w:rPr>
          <w:rFonts w:cs="Tahoma"/>
        </w:rPr>
        <w:t>An established routine itinerary for each PCW.</w:t>
      </w:r>
    </w:p>
    <w:p w14:paraId="3741BAB7" w14:textId="77777777" w:rsidR="009E6757" w:rsidRPr="00A82221" w:rsidRDefault="009E6757" w:rsidP="00B8637B">
      <w:pPr>
        <w:pStyle w:val="ListParagraph"/>
        <w:numPr>
          <w:ilvl w:val="0"/>
          <w:numId w:val="12"/>
        </w:numPr>
        <w:ind w:left="648" w:hanging="288"/>
        <w:rPr>
          <w:rFonts w:cs="Tahoma"/>
        </w:rPr>
      </w:pPr>
      <w:r w:rsidRPr="00A82221">
        <w:rPr>
          <w:rFonts w:cs="Tahoma"/>
        </w:rPr>
        <w:t>Any stops the PCW made between authorized locations does not differ from the routine itinerary.</w:t>
      </w:r>
    </w:p>
    <w:p w14:paraId="06CFCBC1" w14:textId="77777777" w:rsidR="00B8637B" w:rsidRDefault="009E6757" w:rsidP="00B8637B">
      <w:pPr>
        <w:pStyle w:val="ListParagraph"/>
        <w:numPr>
          <w:ilvl w:val="0"/>
          <w:numId w:val="12"/>
        </w:numPr>
        <w:ind w:left="648" w:hanging="288"/>
        <w:rPr>
          <w:rFonts w:cs="Tahoma"/>
        </w:rPr>
      </w:pPr>
      <w:r w:rsidRPr="00A82221">
        <w:rPr>
          <w:rFonts w:cs="Tahoma"/>
        </w:rPr>
        <w:t>Any routine itinerary changes the PCW made are documented and a new itinerary was created.</w:t>
      </w:r>
    </w:p>
    <w:p w14:paraId="7CC9646C" w14:textId="6CC84C3B" w:rsidR="009E6757" w:rsidRPr="00B8637B" w:rsidRDefault="009E6757" w:rsidP="00B8637B">
      <w:pPr>
        <w:pStyle w:val="ListParagraph"/>
        <w:numPr>
          <w:ilvl w:val="0"/>
          <w:numId w:val="12"/>
        </w:numPr>
        <w:spacing w:after="0"/>
        <w:ind w:left="648" w:hanging="288"/>
        <w:rPr>
          <w:rFonts w:cs="Tahoma"/>
        </w:rPr>
      </w:pPr>
      <w:r w:rsidRPr="00B8637B">
        <w:rPr>
          <w:rFonts w:cs="Tahoma"/>
        </w:rPr>
        <w:t>The DOS, start and end times, and personal care provided</w:t>
      </w:r>
      <w:r w:rsidR="00B8637B">
        <w:rPr>
          <w:rFonts w:cs="Tahoma"/>
        </w:rPr>
        <w:t>.</w:t>
      </w:r>
    </w:p>
    <w:p w14:paraId="130510AB" w14:textId="16833E2B" w:rsidR="00503DA9" w:rsidRPr="00A82221" w:rsidRDefault="00503DA9" w:rsidP="00CD48D9">
      <w:pPr>
        <w:pStyle w:val="Heading3"/>
        <w:spacing w:before="280" w:line="240" w:lineRule="auto"/>
        <w:rPr>
          <w:rFonts w:cs="Arial"/>
        </w:rPr>
      </w:pPr>
      <w:r w:rsidRPr="00A82221">
        <w:t>Billing to Waive Electronic Visit Verification for Power or System Outage</w:t>
      </w:r>
    </w:p>
    <w:p w14:paraId="445D1BA8" w14:textId="7DDA6986" w:rsidR="00503DA9" w:rsidRDefault="00E24107" w:rsidP="003614F5">
      <w:pPr>
        <w:rPr>
          <w:rFonts w:cs="Tahoma"/>
        </w:rPr>
      </w:pPr>
      <w:r>
        <w:rPr>
          <w:rFonts w:cs="Tahoma"/>
        </w:rPr>
        <w:t>You must submit d</w:t>
      </w:r>
      <w:r w:rsidR="00B25DD9">
        <w:rPr>
          <w:rFonts w:cs="Tahoma"/>
        </w:rPr>
        <w:t>ocumentation</w:t>
      </w:r>
      <w:r w:rsidR="00503DA9" w:rsidRPr="00A82221">
        <w:rPr>
          <w:rFonts w:cs="Tahoma"/>
        </w:rPr>
        <w:t xml:space="preserve"> </w:t>
      </w:r>
      <w:r w:rsidR="00EB2663">
        <w:rPr>
          <w:rFonts w:cs="Tahoma"/>
        </w:rPr>
        <w:t xml:space="preserve">to </w:t>
      </w:r>
      <w:r w:rsidR="00503DA9" w:rsidRPr="00A82221">
        <w:rPr>
          <w:rFonts w:cs="Tahoma"/>
        </w:rPr>
        <w:t>prov</w:t>
      </w:r>
      <w:r w:rsidR="00EB2663">
        <w:rPr>
          <w:rFonts w:cs="Tahoma"/>
        </w:rPr>
        <w:t>e</w:t>
      </w:r>
      <w:r w:rsidR="00503DA9" w:rsidRPr="00A82221">
        <w:rPr>
          <w:rFonts w:cs="Tahoma"/>
        </w:rPr>
        <w:t xml:space="preserve"> an electronic visit verification (EVV) entry could not be entered due to a power or system outage. Review </w:t>
      </w:r>
      <w:proofErr w:type="spellStart"/>
      <w:r w:rsidR="00503DA9" w:rsidRPr="00A82221">
        <w:rPr>
          <w:rFonts w:cs="Tahoma"/>
        </w:rPr>
        <w:t>ForwardHealth</w:t>
      </w:r>
      <w:proofErr w:type="spellEnd"/>
      <w:r w:rsidR="00503DA9" w:rsidRPr="00A82221">
        <w:rPr>
          <w:rFonts w:cs="Tahoma"/>
        </w:rPr>
        <w:t xml:space="preserve"> Handbook Topic </w:t>
      </w:r>
      <w:hyperlink r:id="rId34" w:history="1">
        <w:r w:rsidR="00503DA9" w:rsidRPr="00002972">
          <w:rPr>
            <w:rStyle w:val="Hyperlink"/>
            <w:rFonts w:cs="Tahoma"/>
            <w:color w:val="0000FF"/>
          </w:rPr>
          <w:t>#22860</w:t>
        </w:r>
      </w:hyperlink>
      <w:r w:rsidR="00503DA9" w:rsidRPr="00A82221">
        <w:rPr>
          <w:rFonts w:cs="Tahoma"/>
        </w:rPr>
        <w:t xml:space="preserve"> for more information.</w:t>
      </w:r>
    </w:p>
    <w:p w14:paraId="76577748" w14:textId="55801217" w:rsidR="00F95F2E" w:rsidRPr="00B8637B" w:rsidRDefault="00B8637B" w:rsidP="00B8637B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F95F2E" w:rsidRPr="00A82221">
        <w:rPr>
          <w:rFonts w:cs="Tahoma"/>
        </w:rPr>
        <w:t>Ensure UC modifier</w:t>
      </w:r>
      <w:r w:rsidR="00EB2663">
        <w:rPr>
          <w:rFonts w:cs="Tahoma"/>
        </w:rPr>
        <w:t xml:space="preserve"> billings</w:t>
      </w:r>
      <w:r w:rsidR="00F95F2E" w:rsidRPr="00A82221">
        <w:rPr>
          <w:rFonts w:cs="Tahoma"/>
        </w:rPr>
        <w:t xml:space="preserve"> include:</w:t>
      </w:r>
    </w:p>
    <w:p w14:paraId="08AA4B0F" w14:textId="77777777" w:rsidR="00F95F2E" w:rsidRDefault="00F95F2E" w:rsidP="00B8637B">
      <w:pPr>
        <w:pStyle w:val="ListParagraph"/>
        <w:numPr>
          <w:ilvl w:val="0"/>
          <w:numId w:val="5"/>
        </w:numPr>
        <w:ind w:left="648" w:hanging="288"/>
        <w:rPr>
          <w:rFonts w:cs="Tahoma"/>
        </w:rPr>
      </w:pPr>
      <w:r w:rsidRPr="00A82221">
        <w:rPr>
          <w:rFonts w:cs="Tahoma"/>
        </w:rPr>
        <w:t>Acceptable proof of a power outage, such as documentation from a local utility or public database.</w:t>
      </w:r>
    </w:p>
    <w:p w14:paraId="5C6BFBD9" w14:textId="14F4A6A9" w:rsidR="00F95F2E" w:rsidRPr="00F95F2E" w:rsidRDefault="00F95F2E" w:rsidP="00B8637B">
      <w:pPr>
        <w:pStyle w:val="ListParagraph"/>
        <w:numPr>
          <w:ilvl w:val="0"/>
          <w:numId w:val="5"/>
        </w:numPr>
        <w:spacing w:after="120"/>
        <w:ind w:left="648" w:hanging="288"/>
        <w:rPr>
          <w:rFonts w:cs="Tahoma"/>
        </w:rPr>
      </w:pPr>
      <w:r w:rsidRPr="00F95F2E">
        <w:rPr>
          <w:rFonts w:cs="Tahoma"/>
        </w:rPr>
        <w:t xml:space="preserve">Acceptable proof of an EVV system outage, such as a full screen shot of the outage on the </w:t>
      </w:r>
      <w:r w:rsidRPr="00F95F2E">
        <w:rPr>
          <w:rFonts w:cs="Tahoma"/>
        </w:rPr>
        <w:br/>
      </w:r>
      <w:hyperlink r:id="rId35" w:history="1">
        <w:r w:rsidRPr="00002972">
          <w:rPr>
            <w:rStyle w:val="Hyperlink"/>
            <w:rFonts w:cs="Tahoma"/>
            <w:color w:val="0000FF"/>
          </w:rPr>
          <w:t>DHS EVV home page</w:t>
        </w:r>
      </w:hyperlink>
      <w:r w:rsidRPr="00F95F2E">
        <w:rPr>
          <w:rFonts w:cs="Tahoma"/>
        </w:rPr>
        <w:t xml:space="preserve"> if using </w:t>
      </w:r>
      <w:proofErr w:type="spellStart"/>
      <w:r w:rsidRPr="00F95F2E">
        <w:rPr>
          <w:rFonts w:cs="Tahoma"/>
        </w:rPr>
        <w:t>Sandata</w:t>
      </w:r>
      <w:proofErr w:type="spellEnd"/>
      <w:r w:rsidRPr="00F95F2E">
        <w:rPr>
          <w:rFonts w:cs="Tahoma"/>
        </w:rPr>
        <w:t xml:space="preserve"> or documentation from the private system vendor.</w:t>
      </w:r>
    </w:p>
    <w:p w14:paraId="450B4B6C" w14:textId="77777777" w:rsidR="005F10B1" w:rsidRDefault="005F10B1" w:rsidP="00CD48D9">
      <w:pPr>
        <w:pStyle w:val="Heading3"/>
        <w:spacing w:before="280" w:line="240" w:lineRule="auto"/>
      </w:pPr>
    </w:p>
    <w:p w14:paraId="45AA6D03" w14:textId="77777777" w:rsidR="005F10B1" w:rsidRDefault="005F10B1" w:rsidP="00CD48D9">
      <w:pPr>
        <w:pStyle w:val="Heading3"/>
        <w:spacing w:before="280" w:line="240" w:lineRule="auto"/>
      </w:pPr>
    </w:p>
    <w:p w14:paraId="42B4F4B1" w14:textId="77777777" w:rsidR="005F10B1" w:rsidRDefault="005F10B1" w:rsidP="00CD48D9">
      <w:pPr>
        <w:pStyle w:val="Heading3"/>
        <w:spacing w:before="280" w:line="240" w:lineRule="auto"/>
      </w:pPr>
    </w:p>
    <w:p w14:paraId="3FA2FFA9" w14:textId="77777777" w:rsidR="005F10B1" w:rsidRDefault="005F10B1" w:rsidP="00CD48D9">
      <w:pPr>
        <w:pStyle w:val="Heading3"/>
        <w:spacing w:before="280" w:line="240" w:lineRule="auto"/>
      </w:pPr>
    </w:p>
    <w:p w14:paraId="1C4B5304" w14:textId="1675C8BF" w:rsidR="00503DA9" w:rsidRPr="00805B55" w:rsidRDefault="00503DA9" w:rsidP="00CD48D9">
      <w:pPr>
        <w:pStyle w:val="Heading3"/>
        <w:spacing w:before="280" w:line="240" w:lineRule="auto"/>
        <w:rPr>
          <w:rFonts w:cs="Arial"/>
        </w:rPr>
      </w:pPr>
      <w:r w:rsidRPr="00805B55">
        <w:lastRenderedPageBreak/>
        <w:t>Additional Resources</w:t>
      </w:r>
    </w:p>
    <w:p w14:paraId="10BC8371" w14:textId="17E78CE6" w:rsidR="00503DA9" w:rsidRDefault="00EB2663" w:rsidP="003614F5">
      <w:pPr>
        <w:rPr>
          <w:rFonts w:cs="Tahoma"/>
        </w:rPr>
      </w:pPr>
      <w:r>
        <w:rPr>
          <w:rFonts w:cs="Tahoma"/>
        </w:rPr>
        <w:t xml:space="preserve">Review the following </w:t>
      </w:r>
      <w:r w:rsidR="00DA2E11" w:rsidRPr="00A82221">
        <w:rPr>
          <w:rFonts w:cs="Tahoma"/>
        </w:rPr>
        <w:t>resources to learn more about program rules and regulations.</w:t>
      </w:r>
    </w:p>
    <w:p w14:paraId="5C6C6FF2" w14:textId="5FFB4BA4" w:rsidR="003614F5" w:rsidRDefault="003614F5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B8637B" w:rsidRPr="00A82221">
        <w:rPr>
          <w:rFonts w:cs="Tahoma"/>
        </w:rPr>
        <w:t xml:space="preserve">All </w:t>
      </w:r>
      <w:proofErr w:type="spellStart"/>
      <w:r w:rsidR="00B8637B" w:rsidRPr="00A82221">
        <w:rPr>
          <w:rFonts w:cs="Tahoma"/>
        </w:rPr>
        <w:t>ForwardHealth</w:t>
      </w:r>
      <w:proofErr w:type="spellEnd"/>
      <w:r w:rsidR="00B8637B" w:rsidRPr="00A82221">
        <w:rPr>
          <w:rFonts w:cs="Tahoma"/>
        </w:rPr>
        <w:t xml:space="preserve"> Handbook Topics pertaining to </w:t>
      </w:r>
      <w:hyperlink r:id="rId36" w:history="1">
        <w:r w:rsidR="00B8637B" w:rsidRPr="00002972">
          <w:rPr>
            <w:rStyle w:val="Hyperlink"/>
            <w:rFonts w:cs="Tahoma"/>
            <w:color w:val="0000FF"/>
          </w:rPr>
          <w:t>Personal Care</w:t>
        </w:r>
      </w:hyperlink>
      <w:r w:rsidR="00B8637B" w:rsidRPr="00A82221">
        <w:rPr>
          <w:rFonts w:cs="Tahoma"/>
        </w:rPr>
        <w:t>.</w:t>
      </w:r>
    </w:p>
    <w:p w14:paraId="164EDDB1" w14:textId="1F557BB8" w:rsidR="00B8637B" w:rsidRDefault="003614F5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proofErr w:type="spellStart"/>
      <w:r w:rsidR="00B8637B" w:rsidRPr="00A82221">
        <w:rPr>
          <w:rFonts w:cs="Tahoma"/>
        </w:rPr>
        <w:t>ForwardHealth</w:t>
      </w:r>
      <w:proofErr w:type="spellEnd"/>
      <w:r w:rsidR="00B8637B" w:rsidRPr="00A82221">
        <w:rPr>
          <w:rFonts w:cs="Tahoma"/>
        </w:rPr>
        <w:t xml:space="preserve"> </w:t>
      </w:r>
      <w:hyperlink r:id="rId37" w:history="1">
        <w:r w:rsidR="00B8637B" w:rsidRPr="00002972">
          <w:rPr>
            <w:rStyle w:val="Hyperlink"/>
            <w:rFonts w:cs="Tahoma"/>
            <w:color w:val="0000FF"/>
          </w:rPr>
          <w:t>Provider-specific Resources</w:t>
        </w:r>
      </w:hyperlink>
      <w:r w:rsidR="00B8637B" w:rsidRPr="00A82221">
        <w:rPr>
          <w:rFonts w:cs="Tahoma"/>
        </w:rPr>
        <w:t xml:space="preserve"> for personal care agencies.</w:t>
      </w:r>
    </w:p>
    <w:p w14:paraId="6A9B8313" w14:textId="50601E44" w:rsidR="00B8637B" w:rsidRDefault="003614F5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cs="Tahoma"/>
        </w:rPr>
        <w:t xml:space="preserve"> </w:t>
      </w:r>
      <w:proofErr w:type="spellStart"/>
      <w:r w:rsidR="00B8637B" w:rsidRPr="00A82221">
        <w:rPr>
          <w:rFonts w:cs="Tahoma"/>
        </w:rPr>
        <w:t>ForwardHealth</w:t>
      </w:r>
      <w:proofErr w:type="spellEnd"/>
      <w:r w:rsidR="00B8637B" w:rsidRPr="00A82221">
        <w:rPr>
          <w:rFonts w:cs="Tahoma"/>
        </w:rPr>
        <w:t xml:space="preserve"> Handbook Topic </w:t>
      </w:r>
      <w:hyperlink r:id="rId38" w:history="1">
        <w:r w:rsidR="00B8637B" w:rsidRPr="00002972">
          <w:rPr>
            <w:rStyle w:val="Hyperlink"/>
            <w:rFonts w:cs="Tahoma"/>
            <w:color w:val="0000FF"/>
          </w:rPr>
          <w:t>#22798</w:t>
        </w:r>
      </w:hyperlink>
      <w:r w:rsidR="00B8637B" w:rsidRPr="00A82221">
        <w:rPr>
          <w:rFonts w:cs="Tahoma"/>
        </w:rPr>
        <w:t xml:space="preserve"> on PIR and provider requirements.</w:t>
      </w:r>
    </w:p>
    <w:p w14:paraId="6B005D72" w14:textId="2FCFE082" w:rsidR="00B8637B" w:rsidRDefault="003614F5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eastAsia="Calibri" w:cs="Tahoma"/>
          <w:bCs/>
          <w:kern w:val="0"/>
          <w14:ligatures w14:val="none"/>
        </w:rPr>
        <w:t xml:space="preserve"> </w:t>
      </w:r>
      <w:proofErr w:type="spellStart"/>
      <w:r w:rsidR="00B8637B" w:rsidRPr="00A82221">
        <w:rPr>
          <w:rFonts w:cs="Tahoma"/>
        </w:rPr>
        <w:t>ForwardHealth</w:t>
      </w:r>
      <w:proofErr w:type="spellEnd"/>
      <w:r w:rsidR="00B8637B" w:rsidRPr="00A82221">
        <w:rPr>
          <w:rFonts w:cs="Tahoma"/>
        </w:rPr>
        <w:t xml:space="preserve"> Handbook Topic </w:t>
      </w:r>
      <w:hyperlink r:id="rId39" w:history="1">
        <w:r w:rsidR="00B8637B" w:rsidRPr="00002972">
          <w:rPr>
            <w:rStyle w:val="Hyperlink"/>
            <w:rFonts w:cs="Tahoma"/>
            <w:color w:val="0000FF"/>
          </w:rPr>
          <w:t>#22797</w:t>
        </w:r>
      </w:hyperlink>
      <w:r w:rsidR="00B8637B" w:rsidRPr="00A82221">
        <w:rPr>
          <w:rFonts w:cs="Tahoma"/>
        </w:rPr>
        <w:t xml:space="preserve"> on submitting supporting documentation with claims under PIR.</w:t>
      </w:r>
    </w:p>
    <w:p w14:paraId="0BE6DA74" w14:textId="42FA4779" w:rsidR="00E24107" w:rsidRPr="00E24107" w:rsidRDefault="003614F5" w:rsidP="003614F5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>
        <w:rPr>
          <w:rFonts w:cs="Tahoma"/>
        </w:rPr>
        <w:t xml:space="preserve"> </w:t>
      </w:r>
      <w:r w:rsidR="00E24107" w:rsidRPr="00A82221">
        <w:rPr>
          <w:rFonts w:cs="Tahoma"/>
        </w:rPr>
        <w:t xml:space="preserve">OIG’s PIR </w:t>
      </w:r>
      <w:hyperlink r:id="rId40" w:history="1">
        <w:r w:rsidR="00E24107" w:rsidRPr="00002972">
          <w:rPr>
            <w:rStyle w:val="Hyperlink"/>
            <w:rFonts w:cs="Tahoma"/>
            <w:color w:val="0000FF"/>
          </w:rPr>
          <w:t>training video</w:t>
        </w:r>
      </w:hyperlink>
      <w:r w:rsidR="00E24107" w:rsidRPr="00A82221">
        <w:rPr>
          <w:rFonts w:cs="Tahoma"/>
        </w:rPr>
        <w:t xml:space="preserve"> on the </w:t>
      </w:r>
      <w:proofErr w:type="spellStart"/>
      <w:r w:rsidR="00E24107" w:rsidRPr="00A82221">
        <w:rPr>
          <w:rFonts w:cs="Tahoma"/>
        </w:rPr>
        <w:t>ForwardHealth</w:t>
      </w:r>
      <w:proofErr w:type="spellEnd"/>
      <w:r w:rsidR="00E24107" w:rsidRPr="00A82221">
        <w:rPr>
          <w:rFonts w:cs="Tahoma"/>
        </w:rPr>
        <w:t xml:space="preserve"> </w:t>
      </w:r>
      <w:hyperlink r:id="rId41" w:history="1">
        <w:r w:rsidR="00E24107" w:rsidRPr="00002972">
          <w:rPr>
            <w:rStyle w:val="Hyperlink"/>
            <w:rFonts w:cs="Tahoma"/>
            <w:color w:val="0000FF"/>
          </w:rPr>
          <w:t>Trainings</w:t>
        </w:r>
      </w:hyperlink>
      <w:r w:rsidR="00E24107" w:rsidRPr="00A82221">
        <w:rPr>
          <w:rFonts w:cs="Tahoma"/>
        </w:rPr>
        <w:t xml:space="preserve"> page.</w:t>
      </w:r>
    </w:p>
    <w:p w14:paraId="41FC2C46" w14:textId="13C0899F" w:rsidR="005F10B1" w:rsidRPr="00E24107" w:rsidRDefault="00B8637B" w:rsidP="00E24107">
      <w:pPr>
        <w:rPr>
          <w:rFonts w:cs="Tahoma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E24107" w:rsidRPr="00A82221">
        <w:rPr>
          <w:rFonts w:cs="Tahoma"/>
        </w:rPr>
        <w:t xml:space="preserve">OIG’s Fraud, Waste, and Abuse training modules on the Forward Health </w:t>
      </w:r>
      <w:hyperlink r:id="rId42" w:history="1">
        <w:r w:rsidR="00E24107" w:rsidRPr="00002972">
          <w:rPr>
            <w:rStyle w:val="Hyperlink"/>
            <w:rFonts w:cs="Tahoma"/>
            <w:color w:val="0000FF"/>
          </w:rPr>
          <w:t>Trainings</w:t>
        </w:r>
      </w:hyperlink>
      <w:r w:rsidR="00E24107" w:rsidRPr="00A82221">
        <w:rPr>
          <w:rFonts w:cs="Tahoma"/>
        </w:rPr>
        <w:t xml:space="preserve"> page.</w:t>
      </w:r>
    </w:p>
    <w:sectPr w:rsidR="005F10B1" w:rsidRPr="00E24107" w:rsidSect="00ED4FFC">
      <w:headerReference w:type="default" r:id="rId4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B87D" w14:textId="77777777" w:rsidR="00006687" w:rsidRDefault="00006687" w:rsidP="00ED4FFC">
      <w:pPr>
        <w:spacing w:after="0" w:line="240" w:lineRule="auto"/>
      </w:pPr>
      <w:r>
        <w:separator/>
      </w:r>
    </w:p>
  </w:endnote>
  <w:endnote w:type="continuationSeparator" w:id="0">
    <w:p w14:paraId="4E1EA4A3" w14:textId="77777777" w:rsidR="00006687" w:rsidRDefault="00006687" w:rsidP="00ED4FFC">
      <w:pPr>
        <w:spacing w:after="0" w:line="240" w:lineRule="auto"/>
      </w:pPr>
      <w:r>
        <w:continuationSeparator/>
      </w:r>
    </w:p>
  </w:endnote>
  <w:endnote w:type="continuationNotice" w:id="1">
    <w:p w14:paraId="52ADC997" w14:textId="77777777" w:rsidR="00006687" w:rsidRDefault="00006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C91E" w14:textId="77777777" w:rsidR="00006687" w:rsidRDefault="00006687" w:rsidP="00ED4FFC">
      <w:pPr>
        <w:spacing w:after="0" w:line="240" w:lineRule="auto"/>
      </w:pPr>
      <w:r>
        <w:separator/>
      </w:r>
    </w:p>
  </w:footnote>
  <w:footnote w:type="continuationSeparator" w:id="0">
    <w:p w14:paraId="484918C9" w14:textId="77777777" w:rsidR="00006687" w:rsidRDefault="00006687" w:rsidP="00ED4FFC">
      <w:pPr>
        <w:spacing w:after="0" w:line="240" w:lineRule="auto"/>
      </w:pPr>
      <w:r>
        <w:continuationSeparator/>
      </w:r>
    </w:p>
  </w:footnote>
  <w:footnote w:type="continuationNotice" w:id="1">
    <w:p w14:paraId="7B2E7429" w14:textId="77777777" w:rsidR="00006687" w:rsidRDefault="00006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20F90E0" w:rsidR="00ED4FFC" w:rsidRPr="00895262" w:rsidRDefault="00895262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4"/>
        <w:szCs w:val="24"/>
      </w:rPr>
    </w:pPr>
    <w:r>
      <w:rPr>
        <w:rFonts w:cs="Tahoma"/>
        <w:sz w:val="24"/>
        <w:szCs w:val="24"/>
      </w:rPr>
      <w:t>PIR</w:t>
    </w:r>
    <w:r w:rsidRPr="00895262">
      <w:rPr>
        <w:rFonts w:cs="Tahoma"/>
        <w:sz w:val="24"/>
        <w:szCs w:val="24"/>
      </w:rPr>
      <w:t xml:space="preserve"> Checklist for Wisconsin Medicaid Personal Care Agency Providers</w:t>
    </w:r>
    <w:r w:rsidR="00ED4FFC" w:rsidRPr="00895262">
      <w:rPr>
        <w:rFonts w:cs="Tahoma"/>
        <w:sz w:val="24"/>
        <w:szCs w:val="24"/>
      </w:rPr>
      <w:tab/>
      <w:t xml:space="preserve">Page </w:t>
    </w:r>
    <w:r w:rsidR="00ED4FFC" w:rsidRPr="00895262">
      <w:rPr>
        <w:rFonts w:cs="Tahoma"/>
        <w:sz w:val="24"/>
        <w:szCs w:val="24"/>
      </w:rPr>
      <w:fldChar w:fldCharType="begin"/>
    </w:r>
    <w:r w:rsidR="00ED4FFC" w:rsidRPr="00895262">
      <w:rPr>
        <w:rFonts w:cs="Tahoma"/>
        <w:sz w:val="24"/>
        <w:szCs w:val="24"/>
      </w:rPr>
      <w:instrText xml:space="preserve"> PAGE  \* Arabic  \* MERGEFORMAT </w:instrText>
    </w:r>
    <w:r w:rsidR="00ED4FFC" w:rsidRPr="00895262">
      <w:rPr>
        <w:rFonts w:cs="Tahoma"/>
        <w:sz w:val="24"/>
        <w:szCs w:val="24"/>
      </w:rPr>
      <w:fldChar w:fldCharType="separate"/>
    </w:r>
    <w:r w:rsidR="00ED4FFC" w:rsidRPr="00895262">
      <w:rPr>
        <w:rFonts w:cs="Tahoma"/>
        <w:noProof/>
        <w:sz w:val="24"/>
        <w:szCs w:val="24"/>
      </w:rPr>
      <w:t>1</w:t>
    </w:r>
    <w:r w:rsidR="00ED4FFC" w:rsidRPr="00895262">
      <w:rPr>
        <w:rFonts w:cs="Tahoma"/>
        <w:sz w:val="24"/>
        <w:szCs w:val="24"/>
      </w:rPr>
      <w:fldChar w:fldCharType="end"/>
    </w:r>
    <w:r w:rsidR="00ED4FFC" w:rsidRPr="00895262">
      <w:rPr>
        <w:rFonts w:cs="Tahoma"/>
        <w:sz w:val="24"/>
        <w:szCs w:val="24"/>
      </w:rPr>
      <w:t xml:space="preserve"> of </w:t>
    </w:r>
    <w:r w:rsidR="00ED4FFC" w:rsidRPr="00895262">
      <w:rPr>
        <w:rFonts w:cs="Tahoma"/>
        <w:sz w:val="24"/>
        <w:szCs w:val="24"/>
      </w:rPr>
      <w:fldChar w:fldCharType="begin"/>
    </w:r>
    <w:r w:rsidR="00ED4FFC" w:rsidRPr="00895262">
      <w:rPr>
        <w:rFonts w:cs="Tahoma"/>
        <w:sz w:val="24"/>
        <w:szCs w:val="24"/>
      </w:rPr>
      <w:instrText xml:space="preserve"> NUMPAGES   \* MERGEFORMAT </w:instrText>
    </w:r>
    <w:r w:rsidR="00ED4FFC" w:rsidRPr="00895262">
      <w:rPr>
        <w:rFonts w:cs="Tahoma"/>
        <w:sz w:val="24"/>
        <w:szCs w:val="24"/>
      </w:rPr>
      <w:fldChar w:fldCharType="separate"/>
    </w:r>
    <w:r w:rsidR="00ED4FFC" w:rsidRPr="00895262">
      <w:rPr>
        <w:rFonts w:cs="Tahoma"/>
        <w:noProof/>
        <w:sz w:val="24"/>
        <w:szCs w:val="24"/>
      </w:rPr>
      <w:t>1</w:t>
    </w:r>
    <w:r w:rsidR="00ED4FFC" w:rsidRPr="00895262">
      <w:rPr>
        <w:rFonts w:cs="Tahoma"/>
        <w:noProof/>
        <w:sz w:val="24"/>
        <w:szCs w:val="24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4D2"/>
    <w:multiLevelType w:val="hybridMultilevel"/>
    <w:tmpl w:val="A03E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44E"/>
    <w:multiLevelType w:val="hybridMultilevel"/>
    <w:tmpl w:val="20606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0E07"/>
    <w:multiLevelType w:val="hybridMultilevel"/>
    <w:tmpl w:val="C9CE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6AA5"/>
    <w:multiLevelType w:val="hybridMultilevel"/>
    <w:tmpl w:val="FBA6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30EE5"/>
    <w:multiLevelType w:val="hybridMultilevel"/>
    <w:tmpl w:val="4F24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3BED"/>
    <w:multiLevelType w:val="hybridMultilevel"/>
    <w:tmpl w:val="822A1E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F845E8"/>
    <w:multiLevelType w:val="hybridMultilevel"/>
    <w:tmpl w:val="3630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7BF6"/>
    <w:multiLevelType w:val="hybridMultilevel"/>
    <w:tmpl w:val="A640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3F8"/>
    <w:multiLevelType w:val="hybridMultilevel"/>
    <w:tmpl w:val="FD7C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87DD7"/>
    <w:multiLevelType w:val="hybridMultilevel"/>
    <w:tmpl w:val="E48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C4C8E"/>
    <w:multiLevelType w:val="hybridMultilevel"/>
    <w:tmpl w:val="300C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A329B"/>
    <w:multiLevelType w:val="hybridMultilevel"/>
    <w:tmpl w:val="3DD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955E6"/>
    <w:multiLevelType w:val="hybridMultilevel"/>
    <w:tmpl w:val="4F7C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E3163"/>
    <w:multiLevelType w:val="hybridMultilevel"/>
    <w:tmpl w:val="9DD0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26769"/>
    <w:multiLevelType w:val="hybridMultilevel"/>
    <w:tmpl w:val="F4E48A7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5"/>
  </w:num>
  <w:num w:numId="2" w16cid:durableId="1205144476">
    <w:abstractNumId w:val="1"/>
  </w:num>
  <w:num w:numId="3" w16cid:durableId="1153062086">
    <w:abstractNumId w:val="10"/>
  </w:num>
  <w:num w:numId="4" w16cid:durableId="802113462">
    <w:abstractNumId w:val="9"/>
  </w:num>
  <w:num w:numId="5" w16cid:durableId="1829789513">
    <w:abstractNumId w:val="5"/>
  </w:num>
  <w:num w:numId="6" w16cid:durableId="735931023">
    <w:abstractNumId w:val="3"/>
  </w:num>
  <w:num w:numId="7" w16cid:durableId="1064793313">
    <w:abstractNumId w:val="4"/>
  </w:num>
  <w:num w:numId="8" w16cid:durableId="314574811">
    <w:abstractNumId w:val="0"/>
  </w:num>
  <w:num w:numId="9" w16cid:durableId="747656599">
    <w:abstractNumId w:val="6"/>
  </w:num>
  <w:num w:numId="10" w16cid:durableId="1498619858">
    <w:abstractNumId w:val="13"/>
  </w:num>
  <w:num w:numId="11" w16cid:durableId="1638073092">
    <w:abstractNumId w:val="12"/>
  </w:num>
  <w:num w:numId="12" w16cid:durableId="1826357963">
    <w:abstractNumId w:val="8"/>
  </w:num>
  <w:num w:numId="13" w16cid:durableId="982544343">
    <w:abstractNumId w:val="11"/>
  </w:num>
  <w:num w:numId="14" w16cid:durableId="1483232294">
    <w:abstractNumId w:val="14"/>
  </w:num>
  <w:num w:numId="15" w16cid:durableId="580919151">
    <w:abstractNumId w:val="2"/>
  </w:num>
  <w:num w:numId="16" w16cid:durableId="564805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2972"/>
    <w:rsid w:val="00006687"/>
    <w:rsid w:val="00010210"/>
    <w:rsid w:val="00011D9A"/>
    <w:rsid w:val="00022694"/>
    <w:rsid w:val="000522CF"/>
    <w:rsid w:val="0005296D"/>
    <w:rsid w:val="0006055F"/>
    <w:rsid w:val="00060994"/>
    <w:rsid w:val="000B0F5D"/>
    <w:rsid w:val="000C753C"/>
    <w:rsid w:val="000D2D90"/>
    <w:rsid w:val="000F46E0"/>
    <w:rsid w:val="00103210"/>
    <w:rsid w:val="00161C8F"/>
    <w:rsid w:val="00165653"/>
    <w:rsid w:val="001C1671"/>
    <w:rsid w:val="002047A4"/>
    <w:rsid w:val="00224607"/>
    <w:rsid w:val="00241032"/>
    <w:rsid w:val="002614B6"/>
    <w:rsid w:val="00272128"/>
    <w:rsid w:val="002A0A65"/>
    <w:rsid w:val="002B7A59"/>
    <w:rsid w:val="002D7E91"/>
    <w:rsid w:val="002F0193"/>
    <w:rsid w:val="002F2BFF"/>
    <w:rsid w:val="002F4ED9"/>
    <w:rsid w:val="002F6372"/>
    <w:rsid w:val="003024AC"/>
    <w:rsid w:val="003317A9"/>
    <w:rsid w:val="003354DF"/>
    <w:rsid w:val="003614F5"/>
    <w:rsid w:val="00383B01"/>
    <w:rsid w:val="0040006C"/>
    <w:rsid w:val="004018AB"/>
    <w:rsid w:val="00414CAE"/>
    <w:rsid w:val="00422E02"/>
    <w:rsid w:val="00425DB2"/>
    <w:rsid w:val="00455C06"/>
    <w:rsid w:val="00475685"/>
    <w:rsid w:val="004B642F"/>
    <w:rsid w:val="004C337E"/>
    <w:rsid w:val="004D153B"/>
    <w:rsid w:val="00503DA9"/>
    <w:rsid w:val="005139E1"/>
    <w:rsid w:val="00522A3D"/>
    <w:rsid w:val="00533E58"/>
    <w:rsid w:val="005343E7"/>
    <w:rsid w:val="00561D69"/>
    <w:rsid w:val="005F095B"/>
    <w:rsid w:val="005F10B1"/>
    <w:rsid w:val="005F63BF"/>
    <w:rsid w:val="00600583"/>
    <w:rsid w:val="006323A8"/>
    <w:rsid w:val="00684B13"/>
    <w:rsid w:val="006C648B"/>
    <w:rsid w:val="006D150B"/>
    <w:rsid w:val="006D2BA2"/>
    <w:rsid w:val="006F7D46"/>
    <w:rsid w:val="007011EA"/>
    <w:rsid w:val="00727844"/>
    <w:rsid w:val="007328AA"/>
    <w:rsid w:val="00733BE9"/>
    <w:rsid w:val="00791417"/>
    <w:rsid w:val="007A320B"/>
    <w:rsid w:val="007A78C5"/>
    <w:rsid w:val="007B76EA"/>
    <w:rsid w:val="007E693C"/>
    <w:rsid w:val="00805B55"/>
    <w:rsid w:val="0081562E"/>
    <w:rsid w:val="0082243C"/>
    <w:rsid w:val="008276E4"/>
    <w:rsid w:val="008708B1"/>
    <w:rsid w:val="008851CD"/>
    <w:rsid w:val="00895262"/>
    <w:rsid w:val="008B69E1"/>
    <w:rsid w:val="00942F9E"/>
    <w:rsid w:val="009752A7"/>
    <w:rsid w:val="0098280E"/>
    <w:rsid w:val="00993F48"/>
    <w:rsid w:val="009A655C"/>
    <w:rsid w:val="009A6662"/>
    <w:rsid w:val="009C2CDD"/>
    <w:rsid w:val="009E28CC"/>
    <w:rsid w:val="009E6757"/>
    <w:rsid w:val="009F1839"/>
    <w:rsid w:val="009F3924"/>
    <w:rsid w:val="009F56CB"/>
    <w:rsid w:val="00A01CB6"/>
    <w:rsid w:val="00A2663D"/>
    <w:rsid w:val="00A32E1C"/>
    <w:rsid w:val="00A4784C"/>
    <w:rsid w:val="00A503CA"/>
    <w:rsid w:val="00A55202"/>
    <w:rsid w:val="00A81039"/>
    <w:rsid w:val="00A82221"/>
    <w:rsid w:val="00AD593F"/>
    <w:rsid w:val="00B0477F"/>
    <w:rsid w:val="00B0698C"/>
    <w:rsid w:val="00B25DD9"/>
    <w:rsid w:val="00B31D20"/>
    <w:rsid w:val="00B44255"/>
    <w:rsid w:val="00B473AB"/>
    <w:rsid w:val="00B647F7"/>
    <w:rsid w:val="00B8024E"/>
    <w:rsid w:val="00B8637B"/>
    <w:rsid w:val="00BB5F58"/>
    <w:rsid w:val="00BC66AB"/>
    <w:rsid w:val="00BD3AEB"/>
    <w:rsid w:val="00BF5898"/>
    <w:rsid w:val="00C33D96"/>
    <w:rsid w:val="00CA093D"/>
    <w:rsid w:val="00CB26A3"/>
    <w:rsid w:val="00CB55C0"/>
    <w:rsid w:val="00CD48D9"/>
    <w:rsid w:val="00D01FF2"/>
    <w:rsid w:val="00D05C21"/>
    <w:rsid w:val="00D26538"/>
    <w:rsid w:val="00D266CC"/>
    <w:rsid w:val="00D8136B"/>
    <w:rsid w:val="00D976DC"/>
    <w:rsid w:val="00DA2E11"/>
    <w:rsid w:val="00DA5D5D"/>
    <w:rsid w:val="00DC5F6A"/>
    <w:rsid w:val="00DD1416"/>
    <w:rsid w:val="00DF585E"/>
    <w:rsid w:val="00E144EC"/>
    <w:rsid w:val="00E24107"/>
    <w:rsid w:val="00E30E2D"/>
    <w:rsid w:val="00E44EE1"/>
    <w:rsid w:val="00E50675"/>
    <w:rsid w:val="00E52757"/>
    <w:rsid w:val="00E62B24"/>
    <w:rsid w:val="00E728C8"/>
    <w:rsid w:val="00E903FA"/>
    <w:rsid w:val="00EB1448"/>
    <w:rsid w:val="00EB2663"/>
    <w:rsid w:val="00ED3457"/>
    <w:rsid w:val="00ED4FFC"/>
    <w:rsid w:val="00EE747D"/>
    <w:rsid w:val="00EF13F8"/>
    <w:rsid w:val="00F16742"/>
    <w:rsid w:val="00F21C87"/>
    <w:rsid w:val="00F26B77"/>
    <w:rsid w:val="00F4256C"/>
    <w:rsid w:val="00F95F2E"/>
    <w:rsid w:val="00FA3088"/>
    <w:rsid w:val="00FD6C29"/>
    <w:rsid w:val="00FE432B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rwardhealth.wi.gov/WIPortal/Subsystem/KW/Display.aspx?ia=1&amp;p=1&amp;sa=47&amp;s=3&amp;c=565" TargetMode="External"/><Relationship Id="rId18" Type="http://schemas.openxmlformats.org/officeDocument/2006/relationships/hyperlink" Target="https://www.forwardhealth.wi.gov/WIPortal/Subsystem/KW/Print.aspx?ia=1&amp;p=1&amp;sa=47&amp;s=3&amp;c=565&amp;nt=An+Overview+of+the+Personal+Care+Screening+Tool" TargetMode="External"/><Relationship Id="rId26" Type="http://schemas.openxmlformats.org/officeDocument/2006/relationships/hyperlink" Target="https://www.forwardhealth.wi.gov/WIPortal/Subsystem/KW/Display.aspx?ia=1&amp;p=1&amp;sa=47&amp;s=2&amp;c=61&amp;nt=Delegation+of+Medically+Oriented+Tasks&amp;adv=Y" TargetMode="External"/><Relationship Id="rId39" Type="http://schemas.openxmlformats.org/officeDocument/2006/relationships/hyperlink" Target="https://www.forwardhealth.wi.gov/WIPortal/Subsystem/KW/Print.aspx?ia=1&amp;p=1&amp;sa=47&amp;s=4&amp;c=13&amp;nt=Payment+Integrity+Review+Supporting+Document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rwardhealth.wi.gov/WIPortal/Subsystem/KW/Display.aspx?ia=1&amp;p=1&amp;sa=47&amp;s=3&amp;c=183&amp;nt=An+Overview&amp;adv=Y" TargetMode="External"/><Relationship Id="rId34" Type="http://schemas.openxmlformats.org/officeDocument/2006/relationships/hyperlink" Target="https://www.forwardhealth.wi.gov/WIPortal/Subsystem/KW/Display.aspx?ia=1&amp;p=1&amp;sa=47&amp;filterInd=&amp;adv=Y&amp;searchString=22860&amp;currentPage=1" TargetMode="External"/><Relationship Id="rId42" Type="http://schemas.openxmlformats.org/officeDocument/2006/relationships/hyperlink" Target="https://www.forwardhealth.wi.gov/WIPortal/cms/page/trainings/hom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hs.wisconsin.gov/forms/f1/f11133a.pdf" TargetMode="External"/><Relationship Id="rId17" Type="http://schemas.openxmlformats.org/officeDocument/2006/relationships/hyperlink" Target="https://www.dhs.wisconsin.gov/forms/f1/f11136a.pdf" TargetMode="External"/><Relationship Id="rId25" Type="http://schemas.openxmlformats.org/officeDocument/2006/relationships/hyperlink" Target="https://www.forwardhealth.wi.gov/WIPortal/Subsystem/KW/Display.aspx?ia=1&amp;p=1&amp;sa=47&amp;s=1&amp;c=2&amp;nt=Personal+Care+Worker+Guidelines+for+Completing+a+Record+of+Care" TargetMode="External"/><Relationship Id="rId33" Type="http://schemas.openxmlformats.org/officeDocument/2006/relationships/hyperlink" Target="https://www.forwardhealth.wi.gov/WIPortal/Subsystem/KW/Display.aspx?ia=1&amp;p=1&amp;sa=47&amp;s=1&amp;c=3&amp;nt=Personal+Care+and+Travel+Time" TargetMode="External"/><Relationship Id="rId38" Type="http://schemas.openxmlformats.org/officeDocument/2006/relationships/hyperlink" Target="https://www.forwardhealth.wi.gov/WIPortal/Subsystem/KW/Print.aspx?ia=1&amp;p=1&amp;sa=47&amp;s=4&amp;c=20&amp;nt=Payment+Integrity+Review+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wardhealth.wi.gov/kw/html/PersonalCareAddendum.html" TargetMode="External"/><Relationship Id="rId20" Type="http://schemas.openxmlformats.org/officeDocument/2006/relationships/hyperlink" Target="https://www.dhs.wisconsin.gov/forms/f1/f11018.pdf" TargetMode="External"/><Relationship Id="rId29" Type="http://schemas.openxmlformats.org/officeDocument/2006/relationships/hyperlink" Target="https://www.forwardhealth.wi.gov/WIPortal/Subsystem/KW/Display.aspx?ia=1&amp;p=1&amp;sa=47&amp;s=3&amp;c=565&amp;nt=Medically+Oriented+Tasks&amp;adv=Y" TargetMode="External"/><Relationship Id="rId41" Type="http://schemas.openxmlformats.org/officeDocument/2006/relationships/hyperlink" Target="https://www.forwardhealth.wi.gov/WIPortal/cms/page/trainings/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wardhealth.wi.gov/kw/html/PCST.html" TargetMode="External"/><Relationship Id="rId24" Type="http://schemas.openxmlformats.org/officeDocument/2006/relationships/hyperlink" Target="https://www.forwardhealth.wi.gov/WIPortal/Subsystem/KW/Display.aspx?ia=1&amp;p=1&amp;sa=47&amp;s=4&amp;c=13&amp;nt=Physician+Orders+and+Plan+of+Care+Requirement&amp;adv=Y" TargetMode="External"/><Relationship Id="rId32" Type="http://schemas.openxmlformats.org/officeDocument/2006/relationships/hyperlink" Target="https://docs.legis.wisconsin.gov/document/administrativecode/DHS%20105.17(1n)(d)1." TargetMode="External"/><Relationship Id="rId37" Type="http://schemas.openxmlformats.org/officeDocument/2006/relationships/hyperlink" Target="https://www.forwardhealth.wi.gov/WIPortal/content/provider/medicaid/HomeHealth/resources_05.htm.spage" TargetMode="External"/><Relationship Id="rId40" Type="http://schemas.openxmlformats.org/officeDocument/2006/relationships/hyperlink" Target="https://www.forwardhealth.wi.gov/WIPortalSC/StaticContent/Provider/Training/oig_pirp/video_player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orwardhealth.wi.gov/kw/pdf/PCSTSummarySheetSample.pdf" TargetMode="External"/><Relationship Id="rId23" Type="http://schemas.openxmlformats.org/officeDocument/2006/relationships/hyperlink" Target="https://www.forwardhealth.wi.gov/WIPortal/Subsystem/KW/Display.aspx?ia=1&amp;p=1&amp;sa=47&amp;s=4&amp;c=20&amp;nt=Frequencies+Indicated+on+the+Personal+Care+Screening+Tool+and+Requested+on+the+PA%2fRF&amp;adv=Y" TargetMode="External"/><Relationship Id="rId28" Type="http://schemas.openxmlformats.org/officeDocument/2006/relationships/hyperlink" Target="https://www.forwardhealth.wi.gov/WIPortal/Subsystem/KW/Display.aspx?ia=1&amp;p=1&amp;sa=47&amp;s=2&amp;c=8&amp;nt=Delegated+Nursing+Tasks+That+Are+Not+Covered&amp;adv=Y" TargetMode="External"/><Relationship Id="rId36" Type="http://schemas.openxmlformats.org/officeDocument/2006/relationships/hyperlink" Target="https://www.forwardhealth.wi.gov/WIPortal/Subsystem/KW/Display.aspx?ia=1&amp;p=1&amp;sa=47" TargetMode="External"/><Relationship Id="rId10" Type="http://schemas.openxmlformats.org/officeDocument/2006/relationships/hyperlink" Target="https://c/Users/spragmc/Downloads/fieldrepguide%20(1).pdf" TargetMode="External"/><Relationship Id="rId19" Type="http://schemas.openxmlformats.org/officeDocument/2006/relationships/hyperlink" Target="https://www.forwardhealth.wi.gov/WIPortal/Subsystem/KW/Display.aspx?ia=1&amp;p=1&amp;sa=47&amp;s=3&amp;c=12&amp;nt=Personal+Care+Addendum&amp;adv=Y" TargetMode="External"/><Relationship Id="rId31" Type="http://schemas.openxmlformats.org/officeDocument/2006/relationships/hyperlink" Target="https://www.forwardhealth.wi.gov/WIPortal/Subsystem/KW/Display.aspx?ia=1&amp;p=1&amp;sa=47&amp;s=1&amp;c=2&amp;nt=Registered+Nurse+Visit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hs.wisconsin.gov/forms/f1/f11133a.pdf" TargetMode="External"/><Relationship Id="rId22" Type="http://schemas.openxmlformats.org/officeDocument/2006/relationships/hyperlink" Target="https://www.forwardhealth.wi.gov/WIPortal/Subsystem/KW/Display.aspx?ia=1&amp;p=1&amp;sa=29&amp;s=3&amp;c=183&amp;nt=Completing+the+Plan+of+Care&amp;adv=Y" TargetMode="External"/><Relationship Id="rId27" Type="http://schemas.openxmlformats.org/officeDocument/2006/relationships/hyperlink" Target="https://www.forwardhealth.wi.gov/WIPortal/Subsystem/KW/Display.aspx?ia=1&amp;p=1&amp;sa=47&amp;s=3&amp;c=565&amp;nt=Services+Incidental+to+Activities+of+Daily+Living+and+Medically+Oriented+Tasks&amp;adv=Y" TargetMode="External"/><Relationship Id="rId30" Type="http://schemas.openxmlformats.org/officeDocument/2006/relationships/hyperlink" Target="https://www.forwardhealth.wi.gov/WIPortal/Subsystem/KW/Display.aspx?ia=1&amp;p=1&amp;sa=47&amp;s=5&amp;c=30&amp;nt=Registered+Nurse+Supervision+of+Personal+Care+Worker&amp;adv=Y" TargetMode="External"/><Relationship Id="rId35" Type="http://schemas.openxmlformats.org/officeDocument/2006/relationships/hyperlink" Target="https://www.dhs.wisconsin.gov/evv/index.ht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2</cp:revision>
  <dcterms:created xsi:type="dcterms:W3CDTF">2025-09-30T19:36:00Z</dcterms:created>
  <dcterms:modified xsi:type="dcterms:W3CDTF">2025-09-30T19:36:00Z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