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8B8" w:rsidRDefault="001F48B8" w:rsidP="001F48B8">
      <w:pPr>
        <w:jc w:val="center"/>
        <w:rPr>
          <w:rFonts w:ascii="Arial Black" w:hAnsi="Arial Black" w:cs="Courier New"/>
          <w:sz w:val="32"/>
          <w:szCs w:val="32"/>
        </w:rPr>
      </w:pPr>
      <w:r>
        <w:rPr>
          <w:rFonts w:ascii="Arial Black" w:hAnsi="Arial Black" w:cs="Courier New"/>
          <w:sz w:val="32"/>
          <w:szCs w:val="32"/>
        </w:rPr>
        <w:t xml:space="preserve">X-Ray Regulatory Guide </w:t>
      </w:r>
    </w:p>
    <w:p w:rsidR="00B6122E" w:rsidRDefault="00635937" w:rsidP="00743C55">
      <w:pPr>
        <w:jc w:val="center"/>
        <w:rPr>
          <w:rFonts w:ascii="Arial Black" w:hAnsi="Arial Black" w:cs="Courier New"/>
          <w:sz w:val="32"/>
          <w:szCs w:val="32"/>
        </w:rPr>
      </w:pPr>
      <w:r>
        <w:rPr>
          <w:rFonts w:ascii="Arial Black" w:hAnsi="Arial Black" w:cs="Courier New"/>
          <w:sz w:val="32"/>
          <w:szCs w:val="32"/>
        </w:rPr>
        <w:t>Radiation Safety Program</w:t>
      </w:r>
    </w:p>
    <w:p w:rsidR="00B6122E" w:rsidRDefault="00B6122E" w:rsidP="00743C55">
      <w:pPr>
        <w:jc w:val="center"/>
        <w:rPr>
          <w:rFonts w:ascii="Arial Black" w:hAnsi="Arial Black" w:cs="Courier New"/>
          <w:sz w:val="32"/>
          <w:szCs w:val="32"/>
        </w:rPr>
      </w:pPr>
      <w:r>
        <w:rPr>
          <w:rFonts w:ascii="Arial Black" w:hAnsi="Arial Black" w:cs="Courier New"/>
          <w:noProof/>
          <w:sz w:val="32"/>
          <w:szCs w:val="32"/>
        </w:rPr>
        <w:drawing>
          <wp:inline distT="0" distB="0" distL="0" distR="0">
            <wp:extent cx="3657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93-654-dhslogo.png"/>
                    <pic:cNvPicPr/>
                  </pic:nvPicPr>
                  <pic:blipFill>
                    <a:blip r:embed="rId11">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rsidR="00B6122E" w:rsidRDefault="00B6122E" w:rsidP="00B6122E">
      <w:pPr>
        <w:jc w:val="center"/>
        <w:rPr>
          <w:rFonts w:ascii="Arial Black" w:hAnsi="Arial Black" w:cs="Courier New"/>
          <w:sz w:val="32"/>
          <w:szCs w:val="32"/>
        </w:rPr>
      </w:pPr>
    </w:p>
    <w:p w:rsidR="00B6122E" w:rsidRPr="007D4DE6" w:rsidRDefault="00B6122E" w:rsidP="00B6122E">
      <w:pPr>
        <w:jc w:val="center"/>
        <w:rPr>
          <w:rFonts w:cs="Arial"/>
          <w:sz w:val="24"/>
          <w:szCs w:val="24"/>
        </w:rPr>
      </w:pPr>
      <w:r w:rsidRPr="007D4DE6">
        <w:rPr>
          <w:rFonts w:cs="Arial"/>
          <w:sz w:val="24"/>
          <w:szCs w:val="24"/>
        </w:rPr>
        <w:t>STATE OF WISCONSIN</w:t>
      </w:r>
    </w:p>
    <w:p w:rsidR="00B6122E" w:rsidRPr="007D4DE6" w:rsidRDefault="00B6122E" w:rsidP="00B6122E">
      <w:pPr>
        <w:jc w:val="center"/>
        <w:rPr>
          <w:rFonts w:cs="Arial"/>
          <w:sz w:val="24"/>
          <w:szCs w:val="24"/>
        </w:rPr>
      </w:pPr>
      <w:r w:rsidRPr="007D4DE6">
        <w:rPr>
          <w:rFonts w:cs="Arial"/>
          <w:sz w:val="24"/>
          <w:szCs w:val="24"/>
        </w:rPr>
        <w:t>DEPARTMENT OF HEALTH SERVICES</w:t>
      </w:r>
    </w:p>
    <w:p w:rsidR="001C5FAC" w:rsidRPr="007D4DE6" w:rsidRDefault="001C5FAC" w:rsidP="00B6122E">
      <w:pPr>
        <w:jc w:val="center"/>
        <w:rPr>
          <w:rFonts w:cs="Arial"/>
          <w:sz w:val="24"/>
          <w:szCs w:val="24"/>
        </w:rPr>
      </w:pPr>
      <w:r w:rsidRPr="007D4DE6">
        <w:rPr>
          <w:rFonts w:cs="Arial"/>
          <w:sz w:val="24"/>
          <w:szCs w:val="24"/>
        </w:rPr>
        <w:t>Division of Public Health</w:t>
      </w:r>
    </w:p>
    <w:p w:rsidR="001F48B8" w:rsidRPr="007D4DE6" w:rsidRDefault="001F48B8" w:rsidP="00B6122E">
      <w:pPr>
        <w:jc w:val="center"/>
        <w:rPr>
          <w:rFonts w:cs="Arial"/>
          <w:sz w:val="24"/>
          <w:szCs w:val="24"/>
        </w:rPr>
      </w:pPr>
      <w:r w:rsidRPr="007D4DE6">
        <w:rPr>
          <w:rFonts w:cs="Arial"/>
          <w:sz w:val="24"/>
          <w:szCs w:val="24"/>
        </w:rPr>
        <w:t>Bureau of Environmental and Occupational Health</w:t>
      </w:r>
    </w:p>
    <w:p w:rsidR="001F48B8" w:rsidRPr="007D4DE6" w:rsidRDefault="001F48B8" w:rsidP="00B6122E">
      <w:pPr>
        <w:jc w:val="center"/>
        <w:rPr>
          <w:rFonts w:cs="Arial"/>
          <w:sz w:val="24"/>
          <w:szCs w:val="24"/>
        </w:rPr>
      </w:pPr>
      <w:r w:rsidRPr="007D4DE6">
        <w:rPr>
          <w:rFonts w:cs="Arial"/>
          <w:sz w:val="24"/>
          <w:szCs w:val="24"/>
        </w:rPr>
        <w:t>Radiation Protection Section</w:t>
      </w:r>
    </w:p>
    <w:p w:rsidR="001F48B8" w:rsidRPr="007D4DE6" w:rsidRDefault="001F48B8" w:rsidP="00B6122E">
      <w:pPr>
        <w:jc w:val="center"/>
        <w:rPr>
          <w:rFonts w:cs="Arial"/>
          <w:sz w:val="24"/>
          <w:szCs w:val="24"/>
        </w:rPr>
      </w:pPr>
      <w:r w:rsidRPr="007D4DE6">
        <w:rPr>
          <w:rFonts w:cs="Arial"/>
          <w:sz w:val="24"/>
          <w:szCs w:val="24"/>
        </w:rPr>
        <w:t>PO Box 2659</w:t>
      </w:r>
    </w:p>
    <w:p w:rsidR="001F48B8" w:rsidRPr="007D4DE6" w:rsidRDefault="001F48B8" w:rsidP="00B6122E">
      <w:pPr>
        <w:jc w:val="center"/>
        <w:rPr>
          <w:rFonts w:cs="Arial"/>
          <w:sz w:val="24"/>
          <w:szCs w:val="24"/>
        </w:rPr>
      </w:pPr>
      <w:r w:rsidRPr="007D4DE6">
        <w:rPr>
          <w:rFonts w:cs="Arial"/>
          <w:sz w:val="24"/>
          <w:szCs w:val="24"/>
        </w:rPr>
        <w:t>Madison, Wisconsin  53701</w:t>
      </w:r>
    </w:p>
    <w:p w:rsidR="007D4DE6" w:rsidRPr="007D4DE6" w:rsidRDefault="007D4DE6" w:rsidP="00B6122E">
      <w:pPr>
        <w:jc w:val="center"/>
        <w:rPr>
          <w:rFonts w:cs="Arial"/>
          <w:sz w:val="24"/>
          <w:szCs w:val="24"/>
        </w:rPr>
      </w:pPr>
      <w:r w:rsidRPr="007D4DE6">
        <w:rPr>
          <w:rFonts w:cs="Arial"/>
          <w:sz w:val="24"/>
          <w:szCs w:val="24"/>
        </w:rPr>
        <w:t>P-01639</w:t>
      </w:r>
      <w:r w:rsidR="00280189">
        <w:rPr>
          <w:rFonts w:cs="Arial"/>
          <w:sz w:val="24"/>
          <w:szCs w:val="24"/>
        </w:rPr>
        <w:t xml:space="preserve"> </w:t>
      </w:r>
      <w:r w:rsidRPr="007D4DE6">
        <w:rPr>
          <w:rFonts w:cs="Arial"/>
          <w:sz w:val="24"/>
          <w:szCs w:val="24"/>
        </w:rPr>
        <w:t xml:space="preserve"> (</w:t>
      </w:r>
      <w:r w:rsidR="00280189">
        <w:rPr>
          <w:rFonts w:cs="Arial"/>
          <w:sz w:val="24"/>
          <w:szCs w:val="24"/>
        </w:rPr>
        <w:t>08/2021</w:t>
      </w:r>
      <w:r w:rsidRPr="007D4DE6">
        <w:rPr>
          <w:rFonts w:cs="Arial"/>
          <w:sz w:val="24"/>
          <w:szCs w:val="24"/>
        </w:rPr>
        <w:t>)</w:t>
      </w:r>
    </w:p>
    <w:p w:rsidR="002F2F99" w:rsidRPr="004D1AD6" w:rsidRDefault="002F2F99" w:rsidP="002B7E87">
      <w:pPr>
        <w:jc w:val="center"/>
        <w:rPr>
          <w:rFonts w:ascii="Arial Black" w:hAnsi="Arial Black" w:cs="Courier New"/>
          <w:sz w:val="16"/>
          <w:szCs w:val="16"/>
        </w:rPr>
      </w:pPr>
    </w:p>
    <w:p w:rsidR="004C48A9" w:rsidRDefault="004C48A9">
      <w:r>
        <w:rPr>
          <w:b/>
          <w:bCs/>
        </w:rPr>
        <w:br w:type="page"/>
      </w:r>
    </w:p>
    <w:sdt>
      <w:sdtPr>
        <w:rPr>
          <w:rFonts w:ascii="Arial" w:eastAsiaTheme="minorHAnsi" w:hAnsi="Arial" w:cstheme="minorBidi"/>
          <w:b w:val="0"/>
          <w:bCs w:val="0"/>
          <w:color w:val="auto"/>
          <w:sz w:val="22"/>
          <w:szCs w:val="22"/>
          <w:lang w:eastAsia="en-US"/>
        </w:rPr>
        <w:id w:val="-892653469"/>
        <w:docPartObj>
          <w:docPartGallery w:val="Table of Contents"/>
          <w:docPartUnique/>
        </w:docPartObj>
      </w:sdtPr>
      <w:sdtEndPr>
        <w:rPr>
          <w:noProof/>
        </w:rPr>
      </w:sdtEndPr>
      <w:sdtContent>
        <w:p w:rsidR="002B0B97" w:rsidRDefault="002B0B97">
          <w:pPr>
            <w:pStyle w:val="TOCHeading"/>
          </w:pPr>
          <w:r>
            <w:t>Table of Contents</w:t>
          </w:r>
        </w:p>
        <w:bookmarkStart w:id="0" w:name="_GoBack"/>
        <w:bookmarkEnd w:id="0"/>
        <w:p w:rsidR="00280189" w:rsidRDefault="002B0B97">
          <w:pPr>
            <w:pStyle w:val="TOC1"/>
            <w:tabs>
              <w:tab w:val="right" w:leader="dot" w:pos="9926"/>
            </w:tabs>
            <w:rPr>
              <w:rFonts w:asciiTheme="minorHAnsi" w:eastAsiaTheme="minorEastAsia" w:hAnsiTheme="minorHAnsi"/>
              <w:noProof/>
            </w:rPr>
          </w:pPr>
          <w:r>
            <w:fldChar w:fldCharType="begin"/>
          </w:r>
          <w:r>
            <w:instrText xml:space="preserve"> TOC \o "1-3" \h \z \u </w:instrText>
          </w:r>
          <w:r>
            <w:fldChar w:fldCharType="separate"/>
          </w:r>
          <w:hyperlink w:anchor="_Toc80274961" w:history="1">
            <w:r w:rsidR="00280189" w:rsidRPr="005E033B">
              <w:rPr>
                <w:rStyle w:val="Hyperlink"/>
                <w:noProof/>
              </w:rPr>
              <w:t>Introduction</w:t>
            </w:r>
            <w:r w:rsidR="00280189">
              <w:rPr>
                <w:noProof/>
                <w:webHidden/>
              </w:rPr>
              <w:tab/>
            </w:r>
            <w:r w:rsidR="00280189">
              <w:rPr>
                <w:noProof/>
                <w:webHidden/>
              </w:rPr>
              <w:fldChar w:fldCharType="begin"/>
            </w:r>
            <w:r w:rsidR="00280189">
              <w:rPr>
                <w:noProof/>
                <w:webHidden/>
              </w:rPr>
              <w:instrText xml:space="preserve"> PAGEREF _Toc80274961 \h </w:instrText>
            </w:r>
            <w:r w:rsidR="00280189">
              <w:rPr>
                <w:noProof/>
                <w:webHidden/>
              </w:rPr>
            </w:r>
            <w:r w:rsidR="00280189">
              <w:rPr>
                <w:noProof/>
                <w:webHidden/>
              </w:rPr>
              <w:fldChar w:fldCharType="separate"/>
            </w:r>
            <w:r w:rsidR="00280189">
              <w:rPr>
                <w:noProof/>
                <w:webHidden/>
              </w:rPr>
              <w:t>3</w:t>
            </w:r>
            <w:r w:rsidR="00280189">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62" w:history="1">
            <w:r w:rsidRPr="005E033B">
              <w:rPr>
                <w:rStyle w:val="Hyperlink"/>
                <w:noProof/>
              </w:rPr>
              <w:t>Changes in Registration</w:t>
            </w:r>
            <w:r>
              <w:rPr>
                <w:noProof/>
                <w:webHidden/>
              </w:rPr>
              <w:tab/>
            </w:r>
            <w:r>
              <w:rPr>
                <w:noProof/>
                <w:webHidden/>
              </w:rPr>
              <w:fldChar w:fldCharType="begin"/>
            </w:r>
            <w:r>
              <w:rPr>
                <w:noProof/>
                <w:webHidden/>
              </w:rPr>
              <w:instrText xml:space="preserve"> PAGEREF _Toc80274962 \h </w:instrText>
            </w:r>
            <w:r>
              <w:rPr>
                <w:noProof/>
                <w:webHidden/>
              </w:rPr>
            </w:r>
            <w:r>
              <w:rPr>
                <w:noProof/>
                <w:webHidden/>
              </w:rPr>
              <w:fldChar w:fldCharType="separate"/>
            </w:r>
            <w:r>
              <w:rPr>
                <w:noProof/>
                <w:webHidden/>
              </w:rPr>
              <w:t>4</w:t>
            </w:r>
            <w:r>
              <w:rPr>
                <w:noProof/>
                <w:webHidden/>
              </w:rPr>
              <w:fldChar w:fldCharType="end"/>
            </w:r>
          </w:hyperlink>
        </w:p>
        <w:p w:rsidR="00280189" w:rsidRDefault="00280189">
          <w:pPr>
            <w:pStyle w:val="TOC1"/>
            <w:tabs>
              <w:tab w:val="right" w:leader="dot" w:pos="9926"/>
            </w:tabs>
            <w:rPr>
              <w:rFonts w:asciiTheme="minorHAnsi" w:eastAsiaTheme="minorEastAsia" w:hAnsiTheme="minorHAnsi"/>
              <w:noProof/>
            </w:rPr>
          </w:pPr>
          <w:hyperlink w:anchor="_Toc80274963" w:history="1">
            <w:r w:rsidRPr="005E033B">
              <w:rPr>
                <w:rStyle w:val="Hyperlink"/>
                <w:noProof/>
              </w:rPr>
              <w:t>SAMPLE OPERATING and SAFETY PROCEDURES</w:t>
            </w:r>
            <w:r>
              <w:rPr>
                <w:noProof/>
                <w:webHidden/>
              </w:rPr>
              <w:tab/>
            </w:r>
            <w:r>
              <w:rPr>
                <w:noProof/>
                <w:webHidden/>
              </w:rPr>
              <w:fldChar w:fldCharType="begin"/>
            </w:r>
            <w:r>
              <w:rPr>
                <w:noProof/>
                <w:webHidden/>
              </w:rPr>
              <w:instrText xml:space="preserve"> PAGEREF _Toc80274963 \h </w:instrText>
            </w:r>
            <w:r>
              <w:rPr>
                <w:noProof/>
                <w:webHidden/>
              </w:rPr>
            </w:r>
            <w:r>
              <w:rPr>
                <w:noProof/>
                <w:webHidden/>
              </w:rPr>
              <w:fldChar w:fldCharType="separate"/>
            </w:r>
            <w:r>
              <w:rPr>
                <w:noProof/>
                <w:webHidden/>
              </w:rPr>
              <w:t>4</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64" w:history="1">
            <w:r w:rsidRPr="005E033B">
              <w:rPr>
                <w:rStyle w:val="Hyperlink"/>
                <w:noProof/>
              </w:rPr>
              <w:t>Posting Notices, Instructions, and Reports to Workers</w:t>
            </w:r>
            <w:r>
              <w:rPr>
                <w:noProof/>
                <w:webHidden/>
              </w:rPr>
              <w:tab/>
            </w:r>
            <w:r>
              <w:rPr>
                <w:noProof/>
                <w:webHidden/>
              </w:rPr>
              <w:fldChar w:fldCharType="begin"/>
            </w:r>
            <w:r>
              <w:rPr>
                <w:noProof/>
                <w:webHidden/>
              </w:rPr>
              <w:instrText xml:space="preserve"> PAGEREF _Toc80274964 \h </w:instrText>
            </w:r>
            <w:r>
              <w:rPr>
                <w:noProof/>
                <w:webHidden/>
              </w:rPr>
            </w:r>
            <w:r>
              <w:rPr>
                <w:noProof/>
                <w:webHidden/>
              </w:rPr>
              <w:fldChar w:fldCharType="separate"/>
            </w:r>
            <w:r>
              <w:rPr>
                <w:noProof/>
                <w:webHidden/>
              </w:rPr>
              <w:t>4</w:t>
            </w:r>
            <w:r>
              <w:rPr>
                <w:noProof/>
                <w:webHidden/>
              </w:rPr>
              <w:fldChar w:fldCharType="end"/>
            </w:r>
          </w:hyperlink>
        </w:p>
        <w:p w:rsidR="00280189" w:rsidRDefault="00280189">
          <w:pPr>
            <w:pStyle w:val="TOC1"/>
            <w:tabs>
              <w:tab w:val="right" w:leader="dot" w:pos="9926"/>
            </w:tabs>
            <w:rPr>
              <w:rFonts w:asciiTheme="minorHAnsi" w:eastAsiaTheme="minorEastAsia" w:hAnsiTheme="minorHAnsi"/>
              <w:noProof/>
            </w:rPr>
          </w:pPr>
          <w:hyperlink w:anchor="_Toc80274965" w:history="1">
            <w:r w:rsidRPr="005E033B">
              <w:rPr>
                <w:rStyle w:val="Hyperlink"/>
                <w:noProof/>
              </w:rPr>
              <w:t>OPERATOR SAFETY</w:t>
            </w:r>
            <w:r>
              <w:rPr>
                <w:noProof/>
                <w:webHidden/>
              </w:rPr>
              <w:tab/>
            </w:r>
            <w:r>
              <w:rPr>
                <w:noProof/>
                <w:webHidden/>
              </w:rPr>
              <w:fldChar w:fldCharType="begin"/>
            </w:r>
            <w:r>
              <w:rPr>
                <w:noProof/>
                <w:webHidden/>
              </w:rPr>
              <w:instrText xml:space="preserve"> PAGEREF _Toc80274965 \h </w:instrText>
            </w:r>
            <w:r>
              <w:rPr>
                <w:noProof/>
                <w:webHidden/>
              </w:rPr>
            </w:r>
            <w:r>
              <w:rPr>
                <w:noProof/>
                <w:webHidden/>
              </w:rPr>
              <w:fldChar w:fldCharType="separate"/>
            </w:r>
            <w:r>
              <w:rPr>
                <w:noProof/>
                <w:webHidden/>
              </w:rPr>
              <w:t>5</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66" w:history="1">
            <w:r w:rsidRPr="005E033B">
              <w:rPr>
                <w:rStyle w:val="Hyperlink"/>
                <w:noProof/>
              </w:rPr>
              <w:t>Training Requirements for X-Ray Machine Operators</w:t>
            </w:r>
            <w:r>
              <w:rPr>
                <w:noProof/>
                <w:webHidden/>
              </w:rPr>
              <w:tab/>
            </w:r>
            <w:r>
              <w:rPr>
                <w:noProof/>
                <w:webHidden/>
              </w:rPr>
              <w:fldChar w:fldCharType="begin"/>
            </w:r>
            <w:r>
              <w:rPr>
                <w:noProof/>
                <w:webHidden/>
              </w:rPr>
              <w:instrText xml:space="preserve"> PAGEREF _Toc80274966 \h </w:instrText>
            </w:r>
            <w:r>
              <w:rPr>
                <w:noProof/>
                <w:webHidden/>
              </w:rPr>
            </w:r>
            <w:r>
              <w:rPr>
                <w:noProof/>
                <w:webHidden/>
              </w:rPr>
              <w:fldChar w:fldCharType="separate"/>
            </w:r>
            <w:r>
              <w:rPr>
                <w:noProof/>
                <w:webHidden/>
              </w:rPr>
              <w:t>5</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67" w:history="1">
            <w:r w:rsidRPr="005E033B">
              <w:rPr>
                <w:rStyle w:val="Hyperlink"/>
                <w:noProof/>
              </w:rPr>
              <w:t>Individual Radiation Monitoring Requirements (DOSIMETRY)</w:t>
            </w:r>
            <w:r>
              <w:rPr>
                <w:noProof/>
                <w:webHidden/>
              </w:rPr>
              <w:tab/>
            </w:r>
            <w:r>
              <w:rPr>
                <w:noProof/>
                <w:webHidden/>
              </w:rPr>
              <w:fldChar w:fldCharType="begin"/>
            </w:r>
            <w:r>
              <w:rPr>
                <w:noProof/>
                <w:webHidden/>
              </w:rPr>
              <w:instrText xml:space="preserve"> PAGEREF _Toc80274967 \h </w:instrText>
            </w:r>
            <w:r>
              <w:rPr>
                <w:noProof/>
                <w:webHidden/>
              </w:rPr>
            </w:r>
            <w:r>
              <w:rPr>
                <w:noProof/>
                <w:webHidden/>
              </w:rPr>
              <w:fldChar w:fldCharType="separate"/>
            </w:r>
            <w:r>
              <w:rPr>
                <w:noProof/>
                <w:webHidden/>
              </w:rPr>
              <w:t>5</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68" w:history="1">
            <w:r w:rsidRPr="005E033B">
              <w:rPr>
                <w:rStyle w:val="Hyperlink"/>
                <w:noProof/>
              </w:rPr>
              <w:t>Proper Use, Location, and Records Review of Personal Monitoring Devices</w:t>
            </w:r>
            <w:r>
              <w:rPr>
                <w:noProof/>
                <w:webHidden/>
              </w:rPr>
              <w:tab/>
            </w:r>
            <w:r>
              <w:rPr>
                <w:noProof/>
                <w:webHidden/>
              </w:rPr>
              <w:fldChar w:fldCharType="begin"/>
            </w:r>
            <w:r>
              <w:rPr>
                <w:noProof/>
                <w:webHidden/>
              </w:rPr>
              <w:instrText xml:space="preserve"> PAGEREF _Toc80274968 \h </w:instrText>
            </w:r>
            <w:r>
              <w:rPr>
                <w:noProof/>
                <w:webHidden/>
              </w:rPr>
            </w:r>
            <w:r>
              <w:rPr>
                <w:noProof/>
                <w:webHidden/>
              </w:rPr>
              <w:fldChar w:fldCharType="separate"/>
            </w:r>
            <w:r>
              <w:rPr>
                <w:noProof/>
                <w:webHidden/>
              </w:rPr>
              <w:t>5</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69" w:history="1">
            <w:r w:rsidRPr="005E033B">
              <w:rPr>
                <w:rStyle w:val="Hyperlink"/>
                <w:noProof/>
              </w:rPr>
              <w:t>Top 10 Dosimeter Do’s and Don’ts</w:t>
            </w:r>
            <w:r>
              <w:rPr>
                <w:noProof/>
                <w:webHidden/>
              </w:rPr>
              <w:tab/>
            </w:r>
            <w:r>
              <w:rPr>
                <w:noProof/>
                <w:webHidden/>
              </w:rPr>
              <w:fldChar w:fldCharType="begin"/>
            </w:r>
            <w:r>
              <w:rPr>
                <w:noProof/>
                <w:webHidden/>
              </w:rPr>
              <w:instrText xml:space="preserve"> PAGEREF _Toc80274969 \h </w:instrText>
            </w:r>
            <w:r>
              <w:rPr>
                <w:noProof/>
                <w:webHidden/>
              </w:rPr>
            </w:r>
            <w:r>
              <w:rPr>
                <w:noProof/>
                <w:webHidden/>
              </w:rPr>
              <w:fldChar w:fldCharType="separate"/>
            </w:r>
            <w:r>
              <w:rPr>
                <w:noProof/>
                <w:webHidden/>
              </w:rPr>
              <w:t>7</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70" w:history="1">
            <w:r w:rsidRPr="005E033B">
              <w:rPr>
                <w:rStyle w:val="Hyperlink"/>
                <w:noProof/>
              </w:rPr>
              <w:t>Use of Protective Devices</w:t>
            </w:r>
            <w:r>
              <w:rPr>
                <w:noProof/>
                <w:webHidden/>
              </w:rPr>
              <w:tab/>
            </w:r>
            <w:r>
              <w:rPr>
                <w:noProof/>
                <w:webHidden/>
              </w:rPr>
              <w:fldChar w:fldCharType="begin"/>
            </w:r>
            <w:r>
              <w:rPr>
                <w:noProof/>
                <w:webHidden/>
              </w:rPr>
              <w:instrText xml:space="preserve"> PAGEREF _Toc80274970 \h </w:instrText>
            </w:r>
            <w:r>
              <w:rPr>
                <w:noProof/>
                <w:webHidden/>
              </w:rPr>
            </w:r>
            <w:r>
              <w:rPr>
                <w:noProof/>
                <w:webHidden/>
              </w:rPr>
              <w:fldChar w:fldCharType="separate"/>
            </w:r>
            <w:r>
              <w:rPr>
                <w:noProof/>
                <w:webHidden/>
              </w:rPr>
              <w:t>7</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71" w:history="1">
            <w:r w:rsidRPr="005E033B">
              <w:rPr>
                <w:rStyle w:val="Hyperlink"/>
                <w:noProof/>
              </w:rPr>
              <w:t>Holding of Patients and/or Image Receptor</w:t>
            </w:r>
            <w:r>
              <w:rPr>
                <w:noProof/>
                <w:webHidden/>
              </w:rPr>
              <w:tab/>
            </w:r>
            <w:r>
              <w:rPr>
                <w:noProof/>
                <w:webHidden/>
              </w:rPr>
              <w:fldChar w:fldCharType="begin"/>
            </w:r>
            <w:r>
              <w:rPr>
                <w:noProof/>
                <w:webHidden/>
              </w:rPr>
              <w:instrText xml:space="preserve"> PAGEREF _Toc80274971 \h </w:instrText>
            </w:r>
            <w:r>
              <w:rPr>
                <w:noProof/>
                <w:webHidden/>
              </w:rPr>
            </w:r>
            <w:r>
              <w:rPr>
                <w:noProof/>
                <w:webHidden/>
              </w:rPr>
              <w:fldChar w:fldCharType="separate"/>
            </w:r>
            <w:r>
              <w:rPr>
                <w:noProof/>
                <w:webHidden/>
              </w:rPr>
              <w:t>8</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72" w:history="1">
            <w:r w:rsidRPr="005E033B">
              <w:rPr>
                <w:rStyle w:val="Hyperlink"/>
                <w:noProof/>
              </w:rPr>
              <w:t>Radiation Incident or Overexposure</w:t>
            </w:r>
            <w:r>
              <w:rPr>
                <w:noProof/>
                <w:webHidden/>
              </w:rPr>
              <w:tab/>
            </w:r>
            <w:r>
              <w:rPr>
                <w:noProof/>
                <w:webHidden/>
              </w:rPr>
              <w:fldChar w:fldCharType="begin"/>
            </w:r>
            <w:r>
              <w:rPr>
                <w:noProof/>
                <w:webHidden/>
              </w:rPr>
              <w:instrText xml:space="preserve"> PAGEREF _Toc80274972 \h </w:instrText>
            </w:r>
            <w:r>
              <w:rPr>
                <w:noProof/>
                <w:webHidden/>
              </w:rPr>
            </w:r>
            <w:r>
              <w:rPr>
                <w:noProof/>
                <w:webHidden/>
              </w:rPr>
              <w:fldChar w:fldCharType="separate"/>
            </w:r>
            <w:r>
              <w:rPr>
                <w:noProof/>
                <w:webHidden/>
              </w:rPr>
              <w:t>8</w:t>
            </w:r>
            <w:r>
              <w:rPr>
                <w:noProof/>
                <w:webHidden/>
              </w:rPr>
              <w:fldChar w:fldCharType="end"/>
            </w:r>
          </w:hyperlink>
        </w:p>
        <w:p w:rsidR="00280189" w:rsidRDefault="00280189">
          <w:pPr>
            <w:pStyle w:val="TOC1"/>
            <w:tabs>
              <w:tab w:val="right" w:leader="dot" w:pos="9926"/>
            </w:tabs>
            <w:rPr>
              <w:rFonts w:asciiTheme="minorHAnsi" w:eastAsiaTheme="minorEastAsia" w:hAnsiTheme="minorHAnsi"/>
              <w:noProof/>
            </w:rPr>
          </w:pPr>
          <w:hyperlink w:anchor="_Toc80274973" w:history="1">
            <w:r w:rsidRPr="005E033B">
              <w:rPr>
                <w:rStyle w:val="Hyperlink"/>
                <w:noProof/>
              </w:rPr>
              <w:t>PATIENT SAFETY</w:t>
            </w:r>
            <w:r>
              <w:rPr>
                <w:noProof/>
                <w:webHidden/>
              </w:rPr>
              <w:tab/>
            </w:r>
            <w:r>
              <w:rPr>
                <w:noProof/>
                <w:webHidden/>
              </w:rPr>
              <w:fldChar w:fldCharType="begin"/>
            </w:r>
            <w:r>
              <w:rPr>
                <w:noProof/>
                <w:webHidden/>
              </w:rPr>
              <w:instrText xml:space="preserve"> PAGEREF _Toc80274973 \h </w:instrText>
            </w:r>
            <w:r>
              <w:rPr>
                <w:noProof/>
                <w:webHidden/>
              </w:rPr>
            </w:r>
            <w:r>
              <w:rPr>
                <w:noProof/>
                <w:webHidden/>
              </w:rPr>
              <w:fldChar w:fldCharType="separate"/>
            </w:r>
            <w:r>
              <w:rPr>
                <w:noProof/>
                <w:webHidden/>
              </w:rPr>
              <w:t>8</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74" w:history="1">
            <w:r w:rsidRPr="005E033B">
              <w:rPr>
                <w:rStyle w:val="Hyperlink"/>
                <w:noProof/>
              </w:rPr>
              <w:t>As Low As Reasonably Achievable (ALARA)</w:t>
            </w:r>
            <w:r>
              <w:rPr>
                <w:noProof/>
                <w:webHidden/>
              </w:rPr>
              <w:tab/>
            </w:r>
            <w:r>
              <w:rPr>
                <w:noProof/>
                <w:webHidden/>
              </w:rPr>
              <w:fldChar w:fldCharType="begin"/>
            </w:r>
            <w:r>
              <w:rPr>
                <w:noProof/>
                <w:webHidden/>
              </w:rPr>
              <w:instrText xml:space="preserve"> PAGEREF _Toc80274974 \h </w:instrText>
            </w:r>
            <w:r>
              <w:rPr>
                <w:noProof/>
                <w:webHidden/>
              </w:rPr>
            </w:r>
            <w:r>
              <w:rPr>
                <w:noProof/>
                <w:webHidden/>
              </w:rPr>
              <w:fldChar w:fldCharType="separate"/>
            </w:r>
            <w:r>
              <w:rPr>
                <w:noProof/>
                <w:webHidden/>
              </w:rPr>
              <w:t>8</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75" w:history="1">
            <w:r w:rsidRPr="005E033B">
              <w:rPr>
                <w:rStyle w:val="Hyperlink"/>
                <w:noProof/>
              </w:rPr>
              <w:t>Ordering of X-Ray Exams</w:t>
            </w:r>
            <w:r>
              <w:rPr>
                <w:noProof/>
                <w:webHidden/>
              </w:rPr>
              <w:tab/>
            </w:r>
            <w:r>
              <w:rPr>
                <w:noProof/>
                <w:webHidden/>
              </w:rPr>
              <w:fldChar w:fldCharType="begin"/>
            </w:r>
            <w:r>
              <w:rPr>
                <w:noProof/>
                <w:webHidden/>
              </w:rPr>
              <w:instrText xml:space="preserve"> PAGEREF _Toc80274975 \h </w:instrText>
            </w:r>
            <w:r>
              <w:rPr>
                <w:noProof/>
                <w:webHidden/>
              </w:rPr>
            </w:r>
            <w:r>
              <w:rPr>
                <w:noProof/>
                <w:webHidden/>
              </w:rPr>
              <w:fldChar w:fldCharType="separate"/>
            </w:r>
            <w:r>
              <w:rPr>
                <w:noProof/>
                <w:webHidden/>
              </w:rPr>
              <w:t>8</w:t>
            </w:r>
            <w:r>
              <w:rPr>
                <w:noProof/>
                <w:webHidden/>
              </w:rPr>
              <w:fldChar w:fldCharType="end"/>
            </w:r>
          </w:hyperlink>
        </w:p>
        <w:p w:rsidR="00280189" w:rsidRDefault="00280189">
          <w:pPr>
            <w:pStyle w:val="TOC1"/>
            <w:tabs>
              <w:tab w:val="right" w:leader="dot" w:pos="9926"/>
            </w:tabs>
            <w:rPr>
              <w:rFonts w:asciiTheme="minorHAnsi" w:eastAsiaTheme="minorEastAsia" w:hAnsiTheme="minorHAnsi"/>
              <w:noProof/>
            </w:rPr>
          </w:pPr>
          <w:hyperlink w:anchor="_Toc80274976" w:history="1">
            <w:r w:rsidRPr="005E033B">
              <w:rPr>
                <w:rStyle w:val="Hyperlink"/>
                <w:noProof/>
              </w:rPr>
              <w:t>SAFE OPERATION OF IMAGING EQUIPMENT</w:t>
            </w:r>
            <w:r>
              <w:rPr>
                <w:noProof/>
                <w:webHidden/>
              </w:rPr>
              <w:tab/>
            </w:r>
            <w:r>
              <w:rPr>
                <w:noProof/>
                <w:webHidden/>
              </w:rPr>
              <w:fldChar w:fldCharType="begin"/>
            </w:r>
            <w:r>
              <w:rPr>
                <w:noProof/>
                <w:webHidden/>
              </w:rPr>
              <w:instrText xml:space="preserve"> PAGEREF _Toc80274976 \h </w:instrText>
            </w:r>
            <w:r>
              <w:rPr>
                <w:noProof/>
                <w:webHidden/>
              </w:rPr>
            </w:r>
            <w:r>
              <w:rPr>
                <w:noProof/>
                <w:webHidden/>
              </w:rPr>
              <w:fldChar w:fldCharType="separate"/>
            </w:r>
            <w:r>
              <w:rPr>
                <w:noProof/>
                <w:webHidden/>
              </w:rPr>
              <w:t>9</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77" w:history="1">
            <w:r w:rsidRPr="005E033B">
              <w:rPr>
                <w:rStyle w:val="Hyperlink"/>
                <w:noProof/>
              </w:rPr>
              <w:t>X-Ray Machine Operator Position during an Exposure</w:t>
            </w:r>
            <w:r>
              <w:rPr>
                <w:noProof/>
                <w:webHidden/>
              </w:rPr>
              <w:tab/>
            </w:r>
            <w:r>
              <w:rPr>
                <w:noProof/>
                <w:webHidden/>
              </w:rPr>
              <w:fldChar w:fldCharType="begin"/>
            </w:r>
            <w:r>
              <w:rPr>
                <w:noProof/>
                <w:webHidden/>
              </w:rPr>
              <w:instrText xml:space="preserve"> PAGEREF _Toc80274977 \h </w:instrText>
            </w:r>
            <w:r>
              <w:rPr>
                <w:noProof/>
                <w:webHidden/>
              </w:rPr>
            </w:r>
            <w:r>
              <w:rPr>
                <w:noProof/>
                <w:webHidden/>
              </w:rPr>
              <w:fldChar w:fldCharType="separate"/>
            </w:r>
            <w:r>
              <w:rPr>
                <w:noProof/>
                <w:webHidden/>
              </w:rPr>
              <w:t>9</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78" w:history="1">
            <w:r w:rsidRPr="005E033B">
              <w:rPr>
                <w:rStyle w:val="Hyperlink"/>
                <w:noProof/>
              </w:rPr>
              <w:t>Use of a Technique Chart</w:t>
            </w:r>
            <w:r>
              <w:rPr>
                <w:noProof/>
                <w:webHidden/>
              </w:rPr>
              <w:tab/>
            </w:r>
            <w:r>
              <w:rPr>
                <w:noProof/>
                <w:webHidden/>
              </w:rPr>
              <w:fldChar w:fldCharType="begin"/>
            </w:r>
            <w:r>
              <w:rPr>
                <w:noProof/>
                <w:webHidden/>
              </w:rPr>
              <w:instrText xml:space="preserve"> PAGEREF _Toc80274978 \h </w:instrText>
            </w:r>
            <w:r>
              <w:rPr>
                <w:noProof/>
                <w:webHidden/>
              </w:rPr>
            </w:r>
            <w:r>
              <w:rPr>
                <w:noProof/>
                <w:webHidden/>
              </w:rPr>
              <w:fldChar w:fldCharType="separate"/>
            </w:r>
            <w:r>
              <w:rPr>
                <w:noProof/>
                <w:webHidden/>
              </w:rPr>
              <w:t>9</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79" w:history="1">
            <w:r w:rsidRPr="005E033B">
              <w:rPr>
                <w:rStyle w:val="Hyperlink"/>
                <w:noProof/>
              </w:rPr>
              <w:t>X-Ray Beam Restriction and Alignment</w:t>
            </w:r>
            <w:r>
              <w:rPr>
                <w:noProof/>
                <w:webHidden/>
              </w:rPr>
              <w:tab/>
            </w:r>
            <w:r>
              <w:rPr>
                <w:noProof/>
                <w:webHidden/>
              </w:rPr>
              <w:fldChar w:fldCharType="begin"/>
            </w:r>
            <w:r>
              <w:rPr>
                <w:noProof/>
                <w:webHidden/>
              </w:rPr>
              <w:instrText xml:space="preserve"> PAGEREF _Toc80274979 \h </w:instrText>
            </w:r>
            <w:r>
              <w:rPr>
                <w:noProof/>
                <w:webHidden/>
              </w:rPr>
            </w:r>
            <w:r>
              <w:rPr>
                <w:noProof/>
                <w:webHidden/>
              </w:rPr>
              <w:fldChar w:fldCharType="separate"/>
            </w:r>
            <w:r>
              <w:rPr>
                <w:noProof/>
                <w:webHidden/>
              </w:rPr>
              <w:t>9</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80" w:history="1">
            <w:r w:rsidRPr="005E033B">
              <w:rPr>
                <w:rStyle w:val="Hyperlink"/>
                <w:noProof/>
              </w:rPr>
              <w:t>Use of Mobile or Portable Machines</w:t>
            </w:r>
            <w:r>
              <w:rPr>
                <w:noProof/>
                <w:webHidden/>
              </w:rPr>
              <w:tab/>
            </w:r>
            <w:r>
              <w:rPr>
                <w:noProof/>
                <w:webHidden/>
              </w:rPr>
              <w:fldChar w:fldCharType="begin"/>
            </w:r>
            <w:r>
              <w:rPr>
                <w:noProof/>
                <w:webHidden/>
              </w:rPr>
              <w:instrText xml:space="preserve"> PAGEREF _Toc80274980 \h </w:instrText>
            </w:r>
            <w:r>
              <w:rPr>
                <w:noProof/>
                <w:webHidden/>
              </w:rPr>
            </w:r>
            <w:r>
              <w:rPr>
                <w:noProof/>
                <w:webHidden/>
              </w:rPr>
              <w:fldChar w:fldCharType="separate"/>
            </w:r>
            <w:r>
              <w:rPr>
                <w:noProof/>
                <w:webHidden/>
              </w:rPr>
              <w:t>9</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81" w:history="1">
            <w:r w:rsidRPr="005E033B">
              <w:rPr>
                <w:rStyle w:val="Hyperlink"/>
                <w:noProof/>
              </w:rPr>
              <w:t>Use of Fluoroscopic Machines</w:t>
            </w:r>
            <w:r>
              <w:rPr>
                <w:noProof/>
                <w:webHidden/>
              </w:rPr>
              <w:tab/>
            </w:r>
            <w:r>
              <w:rPr>
                <w:noProof/>
                <w:webHidden/>
              </w:rPr>
              <w:fldChar w:fldCharType="begin"/>
            </w:r>
            <w:r>
              <w:rPr>
                <w:noProof/>
                <w:webHidden/>
              </w:rPr>
              <w:instrText xml:space="preserve"> PAGEREF _Toc80274981 \h </w:instrText>
            </w:r>
            <w:r>
              <w:rPr>
                <w:noProof/>
                <w:webHidden/>
              </w:rPr>
            </w:r>
            <w:r>
              <w:rPr>
                <w:noProof/>
                <w:webHidden/>
              </w:rPr>
              <w:fldChar w:fldCharType="separate"/>
            </w:r>
            <w:r>
              <w:rPr>
                <w:noProof/>
                <w:webHidden/>
              </w:rPr>
              <w:t>10</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82" w:history="1">
            <w:r w:rsidRPr="005E033B">
              <w:rPr>
                <w:rStyle w:val="Hyperlink"/>
                <w:noProof/>
              </w:rPr>
              <w:t>Analog Image (Film) Processing</w:t>
            </w:r>
            <w:r>
              <w:rPr>
                <w:noProof/>
                <w:webHidden/>
              </w:rPr>
              <w:tab/>
            </w:r>
            <w:r>
              <w:rPr>
                <w:noProof/>
                <w:webHidden/>
              </w:rPr>
              <w:fldChar w:fldCharType="begin"/>
            </w:r>
            <w:r>
              <w:rPr>
                <w:noProof/>
                <w:webHidden/>
              </w:rPr>
              <w:instrText xml:space="preserve"> PAGEREF _Toc80274982 \h </w:instrText>
            </w:r>
            <w:r>
              <w:rPr>
                <w:noProof/>
                <w:webHidden/>
              </w:rPr>
            </w:r>
            <w:r>
              <w:rPr>
                <w:noProof/>
                <w:webHidden/>
              </w:rPr>
              <w:fldChar w:fldCharType="separate"/>
            </w:r>
            <w:r>
              <w:rPr>
                <w:noProof/>
                <w:webHidden/>
              </w:rPr>
              <w:t>11</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83" w:history="1">
            <w:r w:rsidRPr="005E033B">
              <w:rPr>
                <w:rStyle w:val="Hyperlink"/>
                <w:noProof/>
              </w:rPr>
              <w:t>Digital Image Processing</w:t>
            </w:r>
            <w:r>
              <w:rPr>
                <w:noProof/>
                <w:webHidden/>
              </w:rPr>
              <w:tab/>
            </w:r>
            <w:r>
              <w:rPr>
                <w:noProof/>
                <w:webHidden/>
              </w:rPr>
              <w:fldChar w:fldCharType="begin"/>
            </w:r>
            <w:r>
              <w:rPr>
                <w:noProof/>
                <w:webHidden/>
              </w:rPr>
              <w:instrText xml:space="preserve"> PAGEREF _Toc80274983 \h </w:instrText>
            </w:r>
            <w:r>
              <w:rPr>
                <w:noProof/>
                <w:webHidden/>
              </w:rPr>
            </w:r>
            <w:r>
              <w:rPr>
                <w:noProof/>
                <w:webHidden/>
              </w:rPr>
              <w:fldChar w:fldCharType="separate"/>
            </w:r>
            <w:r>
              <w:rPr>
                <w:noProof/>
                <w:webHidden/>
              </w:rPr>
              <w:t>11</w:t>
            </w:r>
            <w:r>
              <w:rPr>
                <w:noProof/>
                <w:webHidden/>
              </w:rPr>
              <w:fldChar w:fldCharType="end"/>
            </w:r>
          </w:hyperlink>
        </w:p>
        <w:p w:rsidR="00280189" w:rsidRDefault="00280189">
          <w:pPr>
            <w:pStyle w:val="TOC2"/>
            <w:tabs>
              <w:tab w:val="right" w:leader="dot" w:pos="9926"/>
            </w:tabs>
            <w:rPr>
              <w:rFonts w:asciiTheme="minorHAnsi" w:eastAsiaTheme="minorEastAsia" w:hAnsiTheme="minorHAnsi"/>
              <w:noProof/>
            </w:rPr>
          </w:pPr>
          <w:hyperlink w:anchor="_Toc80274984" w:history="1">
            <w:r w:rsidRPr="005E033B">
              <w:rPr>
                <w:rStyle w:val="Hyperlink"/>
                <w:noProof/>
              </w:rPr>
              <w:t>Pregnancy Policy</w:t>
            </w:r>
            <w:r>
              <w:rPr>
                <w:noProof/>
                <w:webHidden/>
              </w:rPr>
              <w:tab/>
            </w:r>
            <w:r>
              <w:rPr>
                <w:noProof/>
                <w:webHidden/>
              </w:rPr>
              <w:fldChar w:fldCharType="begin"/>
            </w:r>
            <w:r>
              <w:rPr>
                <w:noProof/>
                <w:webHidden/>
              </w:rPr>
              <w:instrText xml:space="preserve"> PAGEREF _Toc80274984 \h </w:instrText>
            </w:r>
            <w:r>
              <w:rPr>
                <w:noProof/>
                <w:webHidden/>
              </w:rPr>
            </w:r>
            <w:r>
              <w:rPr>
                <w:noProof/>
                <w:webHidden/>
              </w:rPr>
              <w:fldChar w:fldCharType="separate"/>
            </w:r>
            <w:r>
              <w:rPr>
                <w:noProof/>
                <w:webHidden/>
              </w:rPr>
              <w:t>11</w:t>
            </w:r>
            <w:r>
              <w:rPr>
                <w:noProof/>
                <w:webHidden/>
              </w:rPr>
              <w:fldChar w:fldCharType="end"/>
            </w:r>
          </w:hyperlink>
        </w:p>
        <w:p w:rsidR="00280189" w:rsidRDefault="00280189">
          <w:pPr>
            <w:pStyle w:val="TOC1"/>
            <w:tabs>
              <w:tab w:val="right" w:leader="dot" w:pos="9926"/>
            </w:tabs>
            <w:rPr>
              <w:rFonts w:asciiTheme="minorHAnsi" w:eastAsiaTheme="minorEastAsia" w:hAnsiTheme="minorHAnsi"/>
              <w:noProof/>
            </w:rPr>
          </w:pPr>
          <w:hyperlink w:anchor="_Toc80274985" w:history="1">
            <w:r w:rsidRPr="005E033B">
              <w:rPr>
                <w:rStyle w:val="Hyperlink"/>
                <w:noProof/>
              </w:rPr>
              <w:t>APPENDIX A: Notice to Employee</w:t>
            </w:r>
            <w:r>
              <w:rPr>
                <w:noProof/>
                <w:webHidden/>
              </w:rPr>
              <w:tab/>
            </w:r>
            <w:r>
              <w:rPr>
                <w:noProof/>
                <w:webHidden/>
              </w:rPr>
              <w:fldChar w:fldCharType="begin"/>
            </w:r>
            <w:r>
              <w:rPr>
                <w:noProof/>
                <w:webHidden/>
              </w:rPr>
              <w:instrText xml:space="preserve"> PAGEREF _Toc80274985 \h </w:instrText>
            </w:r>
            <w:r>
              <w:rPr>
                <w:noProof/>
                <w:webHidden/>
              </w:rPr>
            </w:r>
            <w:r>
              <w:rPr>
                <w:noProof/>
                <w:webHidden/>
              </w:rPr>
              <w:fldChar w:fldCharType="separate"/>
            </w:r>
            <w:r>
              <w:rPr>
                <w:noProof/>
                <w:webHidden/>
              </w:rPr>
              <w:t>12</w:t>
            </w:r>
            <w:r>
              <w:rPr>
                <w:noProof/>
                <w:webHidden/>
              </w:rPr>
              <w:fldChar w:fldCharType="end"/>
            </w:r>
          </w:hyperlink>
        </w:p>
        <w:p w:rsidR="00280189" w:rsidRDefault="00280189">
          <w:pPr>
            <w:pStyle w:val="TOC1"/>
            <w:tabs>
              <w:tab w:val="right" w:leader="dot" w:pos="9926"/>
            </w:tabs>
            <w:rPr>
              <w:rFonts w:asciiTheme="minorHAnsi" w:eastAsiaTheme="minorEastAsia" w:hAnsiTheme="minorHAnsi"/>
              <w:noProof/>
            </w:rPr>
          </w:pPr>
          <w:hyperlink w:anchor="_Toc80274986" w:history="1">
            <w:r w:rsidRPr="005E033B">
              <w:rPr>
                <w:rStyle w:val="Hyperlink"/>
                <w:noProof/>
              </w:rPr>
              <w:t>APPENDIX B: Operation and Safety Procedure Training Verification SAMPLE</w:t>
            </w:r>
            <w:r>
              <w:rPr>
                <w:noProof/>
                <w:webHidden/>
              </w:rPr>
              <w:tab/>
            </w:r>
            <w:r>
              <w:rPr>
                <w:noProof/>
                <w:webHidden/>
              </w:rPr>
              <w:fldChar w:fldCharType="begin"/>
            </w:r>
            <w:r>
              <w:rPr>
                <w:noProof/>
                <w:webHidden/>
              </w:rPr>
              <w:instrText xml:space="preserve"> PAGEREF _Toc80274986 \h </w:instrText>
            </w:r>
            <w:r>
              <w:rPr>
                <w:noProof/>
                <w:webHidden/>
              </w:rPr>
            </w:r>
            <w:r>
              <w:rPr>
                <w:noProof/>
                <w:webHidden/>
              </w:rPr>
              <w:fldChar w:fldCharType="separate"/>
            </w:r>
            <w:r>
              <w:rPr>
                <w:noProof/>
                <w:webHidden/>
              </w:rPr>
              <w:t>13</w:t>
            </w:r>
            <w:r>
              <w:rPr>
                <w:noProof/>
                <w:webHidden/>
              </w:rPr>
              <w:fldChar w:fldCharType="end"/>
            </w:r>
          </w:hyperlink>
        </w:p>
        <w:p w:rsidR="00280189" w:rsidRDefault="00280189">
          <w:pPr>
            <w:pStyle w:val="TOC1"/>
            <w:tabs>
              <w:tab w:val="right" w:leader="dot" w:pos="9926"/>
            </w:tabs>
            <w:rPr>
              <w:rFonts w:asciiTheme="minorHAnsi" w:eastAsiaTheme="minorEastAsia" w:hAnsiTheme="minorHAnsi"/>
              <w:noProof/>
            </w:rPr>
          </w:pPr>
          <w:hyperlink w:anchor="_Toc80274987" w:history="1">
            <w:r w:rsidRPr="005E033B">
              <w:rPr>
                <w:rStyle w:val="Hyperlink"/>
                <w:noProof/>
              </w:rPr>
              <w:t>APPENDIX C: X-Ray Device Training Documentation SAMPLE</w:t>
            </w:r>
            <w:r>
              <w:rPr>
                <w:noProof/>
                <w:webHidden/>
              </w:rPr>
              <w:tab/>
            </w:r>
            <w:r>
              <w:rPr>
                <w:noProof/>
                <w:webHidden/>
              </w:rPr>
              <w:fldChar w:fldCharType="begin"/>
            </w:r>
            <w:r>
              <w:rPr>
                <w:noProof/>
                <w:webHidden/>
              </w:rPr>
              <w:instrText xml:space="preserve"> PAGEREF _Toc80274987 \h </w:instrText>
            </w:r>
            <w:r>
              <w:rPr>
                <w:noProof/>
                <w:webHidden/>
              </w:rPr>
            </w:r>
            <w:r>
              <w:rPr>
                <w:noProof/>
                <w:webHidden/>
              </w:rPr>
              <w:fldChar w:fldCharType="separate"/>
            </w:r>
            <w:r>
              <w:rPr>
                <w:noProof/>
                <w:webHidden/>
              </w:rPr>
              <w:t>14</w:t>
            </w:r>
            <w:r>
              <w:rPr>
                <w:noProof/>
                <w:webHidden/>
              </w:rPr>
              <w:fldChar w:fldCharType="end"/>
            </w:r>
          </w:hyperlink>
        </w:p>
        <w:p w:rsidR="00280189" w:rsidRDefault="00280189">
          <w:pPr>
            <w:pStyle w:val="TOC1"/>
            <w:tabs>
              <w:tab w:val="right" w:leader="dot" w:pos="9926"/>
            </w:tabs>
            <w:rPr>
              <w:rFonts w:asciiTheme="minorHAnsi" w:eastAsiaTheme="minorEastAsia" w:hAnsiTheme="minorHAnsi"/>
              <w:noProof/>
            </w:rPr>
          </w:pPr>
          <w:hyperlink w:anchor="_Toc80274988" w:history="1">
            <w:r w:rsidRPr="005E033B">
              <w:rPr>
                <w:rStyle w:val="Hyperlink"/>
                <w:noProof/>
              </w:rPr>
              <w:t>APPENDIX D: Declaration of Pregnancy SAMPLE</w:t>
            </w:r>
            <w:r>
              <w:rPr>
                <w:noProof/>
                <w:webHidden/>
              </w:rPr>
              <w:tab/>
            </w:r>
            <w:r>
              <w:rPr>
                <w:noProof/>
                <w:webHidden/>
              </w:rPr>
              <w:fldChar w:fldCharType="begin"/>
            </w:r>
            <w:r>
              <w:rPr>
                <w:noProof/>
                <w:webHidden/>
              </w:rPr>
              <w:instrText xml:space="preserve"> PAGEREF _Toc80274988 \h </w:instrText>
            </w:r>
            <w:r>
              <w:rPr>
                <w:noProof/>
                <w:webHidden/>
              </w:rPr>
            </w:r>
            <w:r>
              <w:rPr>
                <w:noProof/>
                <w:webHidden/>
              </w:rPr>
              <w:fldChar w:fldCharType="separate"/>
            </w:r>
            <w:r>
              <w:rPr>
                <w:noProof/>
                <w:webHidden/>
              </w:rPr>
              <w:t>15</w:t>
            </w:r>
            <w:r>
              <w:rPr>
                <w:noProof/>
                <w:webHidden/>
              </w:rPr>
              <w:fldChar w:fldCharType="end"/>
            </w:r>
          </w:hyperlink>
        </w:p>
        <w:p w:rsidR="00280189" w:rsidRDefault="00280189">
          <w:pPr>
            <w:pStyle w:val="TOC1"/>
            <w:tabs>
              <w:tab w:val="right" w:leader="dot" w:pos="9926"/>
            </w:tabs>
            <w:rPr>
              <w:rFonts w:asciiTheme="minorHAnsi" w:eastAsiaTheme="minorEastAsia" w:hAnsiTheme="minorHAnsi"/>
              <w:noProof/>
            </w:rPr>
          </w:pPr>
          <w:hyperlink w:anchor="_Toc80274989" w:history="1">
            <w:r w:rsidRPr="005E033B">
              <w:rPr>
                <w:rStyle w:val="Hyperlink"/>
                <w:noProof/>
              </w:rPr>
              <w:t>APPENDIX E: Protective Device Inspection SAMPLE</w:t>
            </w:r>
            <w:r>
              <w:rPr>
                <w:noProof/>
                <w:webHidden/>
              </w:rPr>
              <w:tab/>
            </w:r>
            <w:r>
              <w:rPr>
                <w:noProof/>
                <w:webHidden/>
              </w:rPr>
              <w:fldChar w:fldCharType="begin"/>
            </w:r>
            <w:r>
              <w:rPr>
                <w:noProof/>
                <w:webHidden/>
              </w:rPr>
              <w:instrText xml:space="preserve"> PAGEREF _Toc80274989 \h </w:instrText>
            </w:r>
            <w:r>
              <w:rPr>
                <w:noProof/>
                <w:webHidden/>
              </w:rPr>
            </w:r>
            <w:r>
              <w:rPr>
                <w:noProof/>
                <w:webHidden/>
              </w:rPr>
              <w:fldChar w:fldCharType="separate"/>
            </w:r>
            <w:r>
              <w:rPr>
                <w:noProof/>
                <w:webHidden/>
              </w:rPr>
              <w:t>16</w:t>
            </w:r>
            <w:r>
              <w:rPr>
                <w:noProof/>
                <w:webHidden/>
              </w:rPr>
              <w:fldChar w:fldCharType="end"/>
            </w:r>
          </w:hyperlink>
        </w:p>
        <w:p w:rsidR="00280189" w:rsidRDefault="00280189">
          <w:pPr>
            <w:pStyle w:val="TOC1"/>
            <w:tabs>
              <w:tab w:val="right" w:leader="dot" w:pos="9926"/>
            </w:tabs>
            <w:rPr>
              <w:rFonts w:asciiTheme="minorHAnsi" w:eastAsiaTheme="minorEastAsia" w:hAnsiTheme="minorHAnsi"/>
              <w:noProof/>
            </w:rPr>
          </w:pPr>
          <w:hyperlink w:anchor="_Toc80274990" w:history="1">
            <w:r w:rsidRPr="005E033B">
              <w:rPr>
                <w:rStyle w:val="Hyperlink"/>
                <w:noProof/>
              </w:rPr>
              <w:t>APPENDIX F: Analog Film Processing Quality Control Instructions</w:t>
            </w:r>
            <w:r>
              <w:rPr>
                <w:noProof/>
                <w:webHidden/>
              </w:rPr>
              <w:tab/>
            </w:r>
            <w:r>
              <w:rPr>
                <w:noProof/>
                <w:webHidden/>
              </w:rPr>
              <w:fldChar w:fldCharType="begin"/>
            </w:r>
            <w:r>
              <w:rPr>
                <w:noProof/>
                <w:webHidden/>
              </w:rPr>
              <w:instrText xml:space="preserve"> PAGEREF _Toc80274990 \h </w:instrText>
            </w:r>
            <w:r>
              <w:rPr>
                <w:noProof/>
                <w:webHidden/>
              </w:rPr>
            </w:r>
            <w:r>
              <w:rPr>
                <w:noProof/>
                <w:webHidden/>
              </w:rPr>
              <w:fldChar w:fldCharType="separate"/>
            </w:r>
            <w:r>
              <w:rPr>
                <w:noProof/>
                <w:webHidden/>
              </w:rPr>
              <w:t>17</w:t>
            </w:r>
            <w:r>
              <w:rPr>
                <w:noProof/>
                <w:webHidden/>
              </w:rPr>
              <w:fldChar w:fldCharType="end"/>
            </w:r>
          </w:hyperlink>
        </w:p>
        <w:p w:rsidR="00280189" w:rsidRDefault="00280189">
          <w:pPr>
            <w:pStyle w:val="TOC1"/>
            <w:tabs>
              <w:tab w:val="right" w:leader="dot" w:pos="9926"/>
            </w:tabs>
            <w:rPr>
              <w:rFonts w:asciiTheme="minorHAnsi" w:eastAsiaTheme="minorEastAsia" w:hAnsiTheme="minorHAnsi"/>
              <w:noProof/>
            </w:rPr>
          </w:pPr>
          <w:hyperlink w:anchor="_Toc80274991" w:history="1">
            <w:r w:rsidRPr="005E033B">
              <w:rPr>
                <w:rStyle w:val="Hyperlink"/>
                <w:noProof/>
              </w:rPr>
              <w:t>APPENDIX G: Darkroom Fog Test Instructions and Log</w:t>
            </w:r>
            <w:r>
              <w:rPr>
                <w:noProof/>
                <w:webHidden/>
              </w:rPr>
              <w:tab/>
            </w:r>
            <w:r>
              <w:rPr>
                <w:noProof/>
                <w:webHidden/>
              </w:rPr>
              <w:fldChar w:fldCharType="begin"/>
            </w:r>
            <w:r>
              <w:rPr>
                <w:noProof/>
                <w:webHidden/>
              </w:rPr>
              <w:instrText xml:space="preserve"> PAGEREF _Toc80274991 \h </w:instrText>
            </w:r>
            <w:r>
              <w:rPr>
                <w:noProof/>
                <w:webHidden/>
              </w:rPr>
            </w:r>
            <w:r>
              <w:rPr>
                <w:noProof/>
                <w:webHidden/>
              </w:rPr>
              <w:fldChar w:fldCharType="separate"/>
            </w:r>
            <w:r>
              <w:rPr>
                <w:noProof/>
                <w:webHidden/>
              </w:rPr>
              <w:t>25</w:t>
            </w:r>
            <w:r>
              <w:rPr>
                <w:noProof/>
                <w:webHidden/>
              </w:rPr>
              <w:fldChar w:fldCharType="end"/>
            </w:r>
          </w:hyperlink>
        </w:p>
        <w:p w:rsidR="00280189" w:rsidRDefault="00280189">
          <w:pPr>
            <w:pStyle w:val="TOC1"/>
            <w:tabs>
              <w:tab w:val="right" w:leader="dot" w:pos="9926"/>
            </w:tabs>
            <w:rPr>
              <w:rFonts w:asciiTheme="minorHAnsi" w:eastAsiaTheme="minorEastAsia" w:hAnsiTheme="minorHAnsi"/>
              <w:noProof/>
            </w:rPr>
          </w:pPr>
          <w:hyperlink w:anchor="_Toc80274992" w:history="1">
            <w:r w:rsidRPr="005E033B">
              <w:rPr>
                <w:rStyle w:val="Hyperlink"/>
                <w:noProof/>
              </w:rPr>
              <w:t>APPENDIX H: Image Processing SAMPLE</w:t>
            </w:r>
            <w:r>
              <w:rPr>
                <w:noProof/>
                <w:webHidden/>
              </w:rPr>
              <w:tab/>
            </w:r>
            <w:r>
              <w:rPr>
                <w:noProof/>
                <w:webHidden/>
              </w:rPr>
              <w:fldChar w:fldCharType="begin"/>
            </w:r>
            <w:r>
              <w:rPr>
                <w:noProof/>
                <w:webHidden/>
              </w:rPr>
              <w:instrText xml:space="preserve"> PAGEREF _Toc80274992 \h </w:instrText>
            </w:r>
            <w:r>
              <w:rPr>
                <w:noProof/>
                <w:webHidden/>
              </w:rPr>
            </w:r>
            <w:r>
              <w:rPr>
                <w:noProof/>
                <w:webHidden/>
              </w:rPr>
              <w:fldChar w:fldCharType="separate"/>
            </w:r>
            <w:r>
              <w:rPr>
                <w:noProof/>
                <w:webHidden/>
              </w:rPr>
              <w:t>26</w:t>
            </w:r>
            <w:r>
              <w:rPr>
                <w:noProof/>
                <w:webHidden/>
              </w:rPr>
              <w:fldChar w:fldCharType="end"/>
            </w:r>
          </w:hyperlink>
        </w:p>
        <w:p w:rsidR="002B0B97" w:rsidRDefault="002B0B97">
          <w:r>
            <w:rPr>
              <w:b/>
              <w:bCs/>
              <w:noProof/>
            </w:rPr>
            <w:fldChar w:fldCharType="end"/>
          </w:r>
        </w:p>
      </w:sdtContent>
    </w:sdt>
    <w:p w:rsidR="00E27D9B" w:rsidRPr="00901778" w:rsidRDefault="00E27D9B" w:rsidP="0083308C">
      <w:pPr>
        <w:jc w:val="both"/>
        <w:rPr>
          <w:rFonts w:ascii="Arial Black" w:hAnsi="Arial Black" w:cs="Courier New"/>
          <w:sz w:val="4"/>
          <w:szCs w:val="4"/>
        </w:rPr>
      </w:pPr>
      <w:r w:rsidRPr="00901778">
        <w:rPr>
          <w:rFonts w:ascii="Arial Black" w:hAnsi="Arial Black" w:cs="Courier New"/>
          <w:sz w:val="4"/>
          <w:szCs w:val="4"/>
        </w:rPr>
        <w:br w:type="page"/>
      </w:r>
    </w:p>
    <w:p w:rsidR="00EF6A9A" w:rsidRPr="00082A58" w:rsidRDefault="00E17CAD" w:rsidP="004D56A8">
      <w:pPr>
        <w:pStyle w:val="Heading1"/>
      </w:pPr>
      <w:bookmarkStart w:id="1" w:name="_Toc80274961"/>
      <w:r>
        <w:lastRenderedPageBreak/>
        <w:t>Introduction</w:t>
      </w:r>
      <w:bookmarkEnd w:id="1"/>
    </w:p>
    <w:p w:rsidR="00EF6A9A" w:rsidRDefault="00635937" w:rsidP="00EF6A9A">
      <w:pPr>
        <w:autoSpaceDE w:val="0"/>
        <w:autoSpaceDN w:val="0"/>
        <w:adjustRightInd w:val="0"/>
        <w:spacing w:before="260"/>
        <w:rPr>
          <w:rFonts w:cs="Arial"/>
          <w:color w:val="000000"/>
        </w:rPr>
      </w:pPr>
      <w:r>
        <w:rPr>
          <w:rFonts w:cs="Arial"/>
          <w:color w:val="000000"/>
        </w:rPr>
        <w:t>Wisconsin Admin</w:t>
      </w:r>
      <w:r w:rsidR="00E5703B">
        <w:rPr>
          <w:rFonts w:cs="Arial"/>
          <w:color w:val="000000"/>
        </w:rPr>
        <w:t>.</w:t>
      </w:r>
      <w:r>
        <w:rPr>
          <w:rFonts w:cs="Arial"/>
          <w:color w:val="000000"/>
        </w:rPr>
        <w:t xml:space="preserve"> Code</w:t>
      </w:r>
      <w:r w:rsidR="00E5703B">
        <w:rPr>
          <w:rFonts w:cs="Arial"/>
          <w:color w:val="000000"/>
        </w:rPr>
        <w:t xml:space="preserve"> §</w:t>
      </w:r>
      <w:r>
        <w:rPr>
          <w:rFonts w:cs="Arial"/>
          <w:color w:val="000000"/>
        </w:rPr>
        <w:t xml:space="preserve"> </w:t>
      </w:r>
      <w:r w:rsidR="00EF6A9A">
        <w:rPr>
          <w:rFonts w:cs="Arial"/>
          <w:color w:val="000000"/>
        </w:rPr>
        <w:t xml:space="preserve">DHS 157.21 (1) requires registrants to develop, document and implement a </w:t>
      </w:r>
      <w:r w:rsidR="00E5703B">
        <w:rPr>
          <w:rFonts w:cs="Arial"/>
          <w:color w:val="000000"/>
        </w:rPr>
        <w:t>r</w:t>
      </w:r>
      <w:r w:rsidR="00EF6A9A">
        <w:rPr>
          <w:rFonts w:cs="Arial"/>
          <w:color w:val="000000"/>
        </w:rPr>
        <w:t xml:space="preserve">adiation </w:t>
      </w:r>
      <w:r w:rsidR="00E5703B">
        <w:rPr>
          <w:rFonts w:cs="Arial"/>
          <w:color w:val="000000"/>
        </w:rPr>
        <w:t>p</w:t>
      </w:r>
      <w:r w:rsidR="00EF6A9A">
        <w:rPr>
          <w:rFonts w:cs="Arial"/>
          <w:color w:val="000000"/>
        </w:rPr>
        <w:t xml:space="preserve">rotection </w:t>
      </w:r>
      <w:r w:rsidR="00E5703B">
        <w:rPr>
          <w:rFonts w:cs="Arial"/>
          <w:color w:val="000000"/>
        </w:rPr>
        <w:t>p</w:t>
      </w:r>
      <w:r w:rsidR="00EF6A9A">
        <w:rPr>
          <w:rFonts w:cs="Arial"/>
          <w:color w:val="000000"/>
        </w:rPr>
        <w:t>rogram (RPP)</w:t>
      </w:r>
      <w:r w:rsidR="00E5703B">
        <w:rPr>
          <w:rFonts w:cs="Arial"/>
          <w:color w:val="000000"/>
        </w:rPr>
        <w:t>,</w:t>
      </w:r>
      <w:r w:rsidR="00EF6A9A">
        <w:rPr>
          <w:rFonts w:cs="Arial"/>
          <w:color w:val="000000"/>
        </w:rPr>
        <w:t xml:space="preserve"> which is to be evaluated annually. Additionally, each registrant is required to instruct staff on the safe operation of their facilit</w:t>
      </w:r>
      <w:r w:rsidR="00E5703B">
        <w:rPr>
          <w:rFonts w:cs="Arial"/>
          <w:color w:val="000000"/>
        </w:rPr>
        <w:t>y’</w:t>
      </w:r>
      <w:r w:rsidR="00EF6A9A">
        <w:rPr>
          <w:rFonts w:cs="Arial"/>
          <w:color w:val="000000"/>
        </w:rPr>
        <w:t xml:space="preserve">s equipment. DHS 157.74 (2) (c) requires these operating and safety procedures be in written form. The information in this regulatory guide is created to summarize the sections of DHS 157 that pertain to your type of facility. This document by itself is NOT the operations and safety procedures or RPP. However, it was designed so that you may use this document </w:t>
      </w:r>
      <w:r w:rsidR="004628F1">
        <w:rPr>
          <w:rFonts w:cs="Arial"/>
          <w:color w:val="000000"/>
        </w:rPr>
        <w:t xml:space="preserve">and associated </w:t>
      </w:r>
      <w:r w:rsidR="00E5703B">
        <w:rPr>
          <w:rFonts w:cs="Arial"/>
          <w:color w:val="000000"/>
        </w:rPr>
        <w:t>a</w:t>
      </w:r>
      <w:r w:rsidR="004628F1">
        <w:rPr>
          <w:rFonts w:cs="Arial"/>
          <w:color w:val="000000"/>
        </w:rPr>
        <w:t>ppendices to customize</w:t>
      </w:r>
      <w:r w:rsidR="00EF6A9A">
        <w:rPr>
          <w:rFonts w:cs="Arial"/>
          <w:color w:val="000000"/>
        </w:rPr>
        <w:t xml:space="preserve"> </w:t>
      </w:r>
      <w:r w:rsidR="004628F1">
        <w:rPr>
          <w:rFonts w:cs="Arial"/>
          <w:color w:val="000000"/>
        </w:rPr>
        <w:t>a</w:t>
      </w:r>
      <w:r w:rsidR="00E5703B">
        <w:rPr>
          <w:rFonts w:cs="Arial"/>
          <w:color w:val="000000"/>
        </w:rPr>
        <w:t>n</w:t>
      </w:r>
      <w:r w:rsidR="004628F1">
        <w:rPr>
          <w:rFonts w:cs="Arial"/>
          <w:color w:val="000000"/>
        </w:rPr>
        <w:t xml:space="preserve"> RPP </w:t>
      </w:r>
      <w:r w:rsidR="00EF6A9A">
        <w:rPr>
          <w:rFonts w:cs="Arial"/>
          <w:color w:val="000000"/>
        </w:rPr>
        <w:t xml:space="preserve">to </w:t>
      </w:r>
      <w:r w:rsidR="004628F1">
        <w:rPr>
          <w:rFonts w:cs="Arial"/>
          <w:color w:val="000000"/>
        </w:rPr>
        <w:t xml:space="preserve">fit </w:t>
      </w:r>
      <w:r w:rsidR="00EF6A9A">
        <w:rPr>
          <w:rFonts w:cs="Arial"/>
          <w:color w:val="000000"/>
        </w:rPr>
        <w:t>your specific facility</w:t>
      </w:r>
      <w:r>
        <w:rPr>
          <w:rFonts w:cs="Arial"/>
          <w:color w:val="000000"/>
        </w:rPr>
        <w:t xml:space="preserve">; by </w:t>
      </w:r>
      <w:r w:rsidR="00EF6A9A">
        <w:rPr>
          <w:rFonts w:cs="Arial"/>
          <w:color w:val="000000"/>
        </w:rPr>
        <w:t xml:space="preserve">doing </w:t>
      </w:r>
      <w:r>
        <w:rPr>
          <w:rFonts w:cs="Arial"/>
          <w:color w:val="000000"/>
        </w:rPr>
        <w:t>so</w:t>
      </w:r>
      <w:r w:rsidR="00E5703B">
        <w:rPr>
          <w:rFonts w:cs="Arial"/>
          <w:color w:val="000000"/>
        </w:rPr>
        <w:t>,</w:t>
      </w:r>
      <w:r>
        <w:rPr>
          <w:rFonts w:cs="Arial"/>
          <w:color w:val="000000"/>
        </w:rPr>
        <w:t xml:space="preserve"> </w:t>
      </w:r>
      <w:r w:rsidR="00EF6A9A">
        <w:rPr>
          <w:rFonts w:cs="Arial"/>
          <w:color w:val="000000"/>
        </w:rPr>
        <w:t>create operations and safety procedures that are unique to the registrant</w:t>
      </w:r>
      <w:r>
        <w:rPr>
          <w:rFonts w:cs="Arial"/>
          <w:color w:val="000000"/>
        </w:rPr>
        <w:t>’s use but address use and safety requirements</w:t>
      </w:r>
      <w:r w:rsidR="00EF6A9A">
        <w:rPr>
          <w:rFonts w:cs="Arial"/>
          <w:color w:val="000000"/>
        </w:rPr>
        <w:t xml:space="preserve">. </w:t>
      </w:r>
    </w:p>
    <w:p w:rsidR="00EF6A9A" w:rsidRDefault="00EF6A9A" w:rsidP="00EF6A9A">
      <w:pPr>
        <w:autoSpaceDE w:val="0"/>
        <w:autoSpaceDN w:val="0"/>
        <w:adjustRightInd w:val="0"/>
        <w:spacing w:before="260"/>
        <w:rPr>
          <w:rFonts w:cs="Arial"/>
          <w:color w:val="000000"/>
        </w:rPr>
      </w:pPr>
      <w:r w:rsidRPr="00EE6774">
        <w:rPr>
          <w:rFonts w:cs="Arial"/>
          <w:color w:val="000000"/>
        </w:rPr>
        <w:t>This guide is prepared for facilities that have n</w:t>
      </w:r>
      <w:r>
        <w:rPr>
          <w:rFonts w:cs="Arial"/>
          <w:color w:val="000000"/>
        </w:rPr>
        <w:t xml:space="preserve">ot developed their own Operating </w:t>
      </w:r>
      <w:r w:rsidR="00FB0CA0">
        <w:rPr>
          <w:rFonts w:cs="Arial"/>
          <w:color w:val="000000"/>
        </w:rPr>
        <w:t>and</w:t>
      </w:r>
      <w:r>
        <w:rPr>
          <w:rFonts w:cs="Arial"/>
          <w:color w:val="000000"/>
        </w:rPr>
        <w:t xml:space="preserve"> Safety Procedure M</w:t>
      </w:r>
      <w:r w:rsidRPr="00EE6774">
        <w:rPr>
          <w:rFonts w:cs="Arial"/>
          <w:color w:val="000000"/>
        </w:rPr>
        <w:t>anual</w:t>
      </w:r>
      <w:r>
        <w:rPr>
          <w:rFonts w:cs="Arial"/>
          <w:color w:val="000000"/>
        </w:rPr>
        <w:t xml:space="preserve"> (OSPM)</w:t>
      </w:r>
      <w:r w:rsidRPr="00EE6774">
        <w:rPr>
          <w:rFonts w:cs="Arial"/>
          <w:color w:val="000000"/>
        </w:rPr>
        <w:t xml:space="preserve">. </w:t>
      </w:r>
      <w:r>
        <w:rPr>
          <w:rFonts w:cs="Arial"/>
          <w:color w:val="000000"/>
        </w:rPr>
        <w:t>These procedures, whether developed independently or with this guide, are to be used to instruct your staff. A written policy or electronic version MUST be available to facility staff and the department. Your staff is required by regulation to be able to demonstrate familiarity with these operating and safety procedures.</w:t>
      </w:r>
    </w:p>
    <w:p w:rsidR="00EF6A9A" w:rsidRDefault="00EF6A9A" w:rsidP="00EF6A9A">
      <w:pPr>
        <w:autoSpaceDE w:val="0"/>
        <w:autoSpaceDN w:val="0"/>
        <w:adjustRightInd w:val="0"/>
        <w:spacing w:before="240"/>
        <w:rPr>
          <w:rFonts w:cs="Arial"/>
          <w:color w:val="000000"/>
        </w:rPr>
      </w:pPr>
      <w:r>
        <w:rPr>
          <w:rFonts w:cs="Arial"/>
          <w:color w:val="000000"/>
        </w:rPr>
        <w:t xml:space="preserve">A documented </w:t>
      </w:r>
      <w:r w:rsidR="00635937">
        <w:rPr>
          <w:rFonts w:cs="Arial"/>
          <w:color w:val="000000"/>
        </w:rPr>
        <w:t xml:space="preserve">RPP </w:t>
      </w:r>
      <w:r>
        <w:rPr>
          <w:rFonts w:cs="Arial"/>
          <w:color w:val="000000"/>
        </w:rPr>
        <w:t>would include operating and safety procedures. A</w:t>
      </w:r>
      <w:r w:rsidR="00635937">
        <w:rPr>
          <w:rFonts w:cs="Arial"/>
          <w:color w:val="000000"/>
        </w:rPr>
        <w:t>n</w:t>
      </w:r>
      <w:r>
        <w:rPr>
          <w:rFonts w:cs="Arial"/>
          <w:color w:val="000000"/>
        </w:rPr>
        <w:t xml:space="preserve"> RPP will include</w:t>
      </w:r>
      <w:r w:rsidR="00E5703B">
        <w:rPr>
          <w:rFonts w:cs="Arial"/>
          <w:color w:val="000000"/>
        </w:rPr>
        <w:t>,</w:t>
      </w:r>
      <w:r>
        <w:rPr>
          <w:rFonts w:cs="Arial"/>
          <w:color w:val="000000"/>
        </w:rPr>
        <w:t xml:space="preserve"> but is not limited to</w:t>
      </w:r>
      <w:r w:rsidR="00E5703B">
        <w:rPr>
          <w:rFonts w:cs="Arial"/>
          <w:color w:val="000000"/>
        </w:rPr>
        <w:t>,</w:t>
      </w:r>
      <w:r>
        <w:rPr>
          <w:rFonts w:cs="Arial"/>
          <w:color w:val="000000"/>
        </w:rPr>
        <w:t xml:space="preserve"> the following:</w:t>
      </w:r>
    </w:p>
    <w:p w:rsidR="00EF6A9A" w:rsidRPr="00067684" w:rsidRDefault="00EF6A9A" w:rsidP="00E5703B">
      <w:pPr>
        <w:pStyle w:val="ListParagraph"/>
        <w:numPr>
          <w:ilvl w:val="0"/>
          <w:numId w:val="21"/>
        </w:numPr>
        <w:autoSpaceDE w:val="0"/>
        <w:autoSpaceDN w:val="0"/>
        <w:adjustRightInd w:val="0"/>
        <w:spacing w:before="240"/>
        <w:ind w:left="360"/>
        <w:rPr>
          <w:rFonts w:cs="Arial"/>
          <w:color w:val="000000"/>
        </w:rPr>
      </w:pPr>
      <w:r w:rsidRPr="00067684">
        <w:rPr>
          <w:rFonts w:cs="Arial"/>
          <w:color w:val="000000"/>
        </w:rPr>
        <w:t>The name of the individual responsible for oversight and annual review of the program.</w:t>
      </w:r>
    </w:p>
    <w:p w:rsidR="00EF6A9A" w:rsidRPr="00067684" w:rsidRDefault="00EF6A9A" w:rsidP="00E5703B">
      <w:pPr>
        <w:pStyle w:val="ListParagraph"/>
        <w:numPr>
          <w:ilvl w:val="0"/>
          <w:numId w:val="21"/>
        </w:numPr>
        <w:autoSpaceDE w:val="0"/>
        <w:autoSpaceDN w:val="0"/>
        <w:adjustRightInd w:val="0"/>
        <w:spacing w:before="240"/>
        <w:ind w:left="360"/>
        <w:rPr>
          <w:rFonts w:cs="Arial"/>
          <w:color w:val="000000"/>
        </w:rPr>
      </w:pPr>
      <w:r w:rsidRPr="00067684">
        <w:rPr>
          <w:rFonts w:cs="Arial"/>
          <w:color w:val="000000"/>
        </w:rPr>
        <w:t>The name of the personnel responsible for ensuring specific requirements and duties, as outlined in the operating and safety procedures.  These duties include proper documentation of completion.</w:t>
      </w:r>
    </w:p>
    <w:p w:rsidR="00EF6A9A" w:rsidRPr="00067684" w:rsidRDefault="00EF6A9A" w:rsidP="00E5703B">
      <w:pPr>
        <w:pStyle w:val="ListParagraph"/>
        <w:numPr>
          <w:ilvl w:val="0"/>
          <w:numId w:val="21"/>
        </w:numPr>
        <w:autoSpaceDE w:val="0"/>
        <w:autoSpaceDN w:val="0"/>
        <w:adjustRightInd w:val="0"/>
        <w:spacing w:before="240"/>
        <w:ind w:left="360"/>
        <w:rPr>
          <w:rFonts w:cs="Arial"/>
          <w:color w:val="000000"/>
        </w:rPr>
      </w:pPr>
      <w:r w:rsidRPr="00067684">
        <w:rPr>
          <w:rFonts w:cs="Arial"/>
          <w:color w:val="000000"/>
        </w:rPr>
        <w:t>The methods and procedures for staff to respond and document emergency situations and safety issues.</w:t>
      </w:r>
    </w:p>
    <w:p w:rsidR="00C8455E" w:rsidRPr="00067684" w:rsidRDefault="00C8455E" w:rsidP="00E5703B">
      <w:pPr>
        <w:pStyle w:val="ListParagraph"/>
        <w:numPr>
          <w:ilvl w:val="0"/>
          <w:numId w:val="21"/>
        </w:numPr>
        <w:autoSpaceDE w:val="0"/>
        <w:autoSpaceDN w:val="0"/>
        <w:adjustRightInd w:val="0"/>
        <w:spacing w:before="240"/>
        <w:ind w:left="360"/>
        <w:rPr>
          <w:rFonts w:cs="Arial"/>
          <w:color w:val="000000"/>
        </w:rPr>
      </w:pPr>
      <w:r w:rsidRPr="00067684">
        <w:rPr>
          <w:rFonts w:cs="Arial"/>
          <w:color w:val="000000"/>
        </w:rPr>
        <w:t xml:space="preserve">The name of the person who is responsible for reviewing the dosimetry reports and ensuring the </w:t>
      </w:r>
      <w:r>
        <w:rPr>
          <w:rFonts w:cs="Arial"/>
          <w:color w:val="000000"/>
        </w:rPr>
        <w:t xml:space="preserve">staff’s </w:t>
      </w:r>
      <w:r w:rsidRPr="00067684">
        <w:rPr>
          <w:rFonts w:cs="Arial"/>
          <w:color w:val="000000"/>
        </w:rPr>
        <w:t xml:space="preserve">occupational dose restrictions are within acceptable limits.  </w:t>
      </w:r>
    </w:p>
    <w:p w:rsidR="00C8455E" w:rsidRPr="00067684" w:rsidRDefault="00C8455E" w:rsidP="00E5703B">
      <w:pPr>
        <w:pStyle w:val="ListParagraph"/>
        <w:numPr>
          <w:ilvl w:val="0"/>
          <w:numId w:val="21"/>
        </w:numPr>
        <w:autoSpaceDE w:val="0"/>
        <w:autoSpaceDN w:val="0"/>
        <w:adjustRightInd w:val="0"/>
        <w:spacing w:before="240"/>
        <w:ind w:left="360"/>
        <w:rPr>
          <w:rFonts w:cs="Arial"/>
          <w:color w:val="000000"/>
        </w:rPr>
      </w:pPr>
      <w:r>
        <w:rPr>
          <w:rFonts w:cs="Arial"/>
          <w:color w:val="000000"/>
        </w:rPr>
        <w:t>The procedures, schedules</w:t>
      </w:r>
      <w:r w:rsidR="00E5703B">
        <w:rPr>
          <w:rFonts w:cs="Arial"/>
          <w:color w:val="000000"/>
        </w:rPr>
        <w:t>,</w:t>
      </w:r>
      <w:r>
        <w:rPr>
          <w:rFonts w:cs="Arial"/>
          <w:color w:val="000000"/>
        </w:rPr>
        <w:t xml:space="preserve"> and staff responsible</w:t>
      </w:r>
      <w:r w:rsidRPr="00067684">
        <w:rPr>
          <w:rFonts w:cs="Arial"/>
          <w:color w:val="000000"/>
        </w:rPr>
        <w:t xml:space="preserve"> for inspection/maintenance of x-ray units, safety devices and other related equipment. </w:t>
      </w:r>
    </w:p>
    <w:p w:rsidR="00EF6A9A" w:rsidRPr="00067684" w:rsidRDefault="00EF6A9A" w:rsidP="00E5703B">
      <w:pPr>
        <w:pStyle w:val="ListParagraph"/>
        <w:numPr>
          <w:ilvl w:val="0"/>
          <w:numId w:val="21"/>
        </w:numPr>
        <w:autoSpaceDE w:val="0"/>
        <w:autoSpaceDN w:val="0"/>
        <w:adjustRightInd w:val="0"/>
        <w:spacing w:before="240"/>
        <w:ind w:left="360"/>
        <w:rPr>
          <w:rFonts w:cs="Arial"/>
          <w:color w:val="000000"/>
        </w:rPr>
      </w:pPr>
      <w:r w:rsidRPr="00067684">
        <w:rPr>
          <w:rFonts w:cs="Arial"/>
          <w:color w:val="000000"/>
        </w:rPr>
        <w:t xml:space="preserve">Date(s), content of, and staff attending x-ray operations and safety training specific to your facility.  </w:t>
      </w:r>
    </w:p>
    <w:p w:rsidR="00EF6A9A" w:rsidRPr="00067684" w:rsidRDefault="00EF6A9A" w:rsidP="00E5703B">
      <w:pPr>
        <w:pStyle w:val="ListParagraph"/>
        <w:numPr>
          <w:ilvl w:val="0"/>
          <w:numId w:val="21"/>
        </w:numPr>
        <w:autoSpaceDE w:val="0"/>
        <w:autoSpaceDN w:val="0"/>
        <w:adjustRightInd w:val="0"/>
        <w:spacing w:before="240"/>
        <w:ind w:left="360"/>
        <w:rPr>
          <w:rFonts w:cs="Arial"/>
          <w:color w:val="000000"/>
        </w:rPr>
      </w:pPr>
      <w:r w:rsidRPr="00067684">
        <w:rPr>
          <w:rFonts w:cs="Arial"/>
          <w:color w:val="000000"/>
        </w:rPr>
        <w:t>Date(s), content of</w:t>
      </w:r>
      <w:r w:rsidR="00E5703B">
        <w:rPr>
          <w:rFonts w:cs="Arial"/>
          <w:color w:val="000000"/>
        </w:rPr>
        <w:t>,</w:t>
      </w:r>
      <w:r w:rsidRPr="00067684">
        <w:rPr>
          <w:rFonts w:cs="Arial"/>
          <w:color w:val="000000"/>
        </w:rPr>
        <w:t xml:space="preserve"> and staff attending the annual instructions to workers as outlined in Subchapter X. </w:t>
      </w:r>
    </w:p>
    <w:p w:rsidR="00EF6A9A" w:rsidRDefault="00EF6A9A" w:rsidP="00EF6A9A">
      <w:pPr>
        <w:autoSpaceDE w:val="0"/>
        <w:autoSpaceDN w:val="0"/>
        <w:adjustRightInd w:val="0"/>
        <w:spacing w:before="240"/>
        <w:rPr>
          <w:rFonts w:cs="Arial"/>
          <w:color w:val="000000"/>
        </w:rPr>
      </w:pPr>
      <w:r>
        <w:rPr>
          <w:rFonts w:cs="Arial"/>
          <w:color w:val="000000"/>
        </w:rPr>
        <w:t>The pertinent sections of DH</w:t>
      </w:r>
      <w:r w:rsidR="00D32385">
        <w:rPr>
          <w:rFonts w:cs="Arial"/>
          <w:color w:val="000000"/>
        </w:rPr>
        <w:t>S 157 that apply to M</w:t>
      </w:r>
      <w:r w:rsidR="00775F1E">
        <w:rPr>
          <w:rFonts w:cs="Arial"/>
          <w:color w:val="000000"/>
        </w:rPr>
        <w:t>edical</w:t>
      </w:r>
      <w:r w:rsidR="00635937">
        <w:rPr>
          <w:rFonts w:cs="Arial"/>
          <w:color w:val="000000"/>
        </w:rPr>
        <w:t>/Dental</w:t>
      </w:r>
      <w:r>
        <w:rPr>
          <w:rFonts w:cs="Arial"/>
          <w:color w:val="000000"/>
        </w:rPr>
        <w:t xml:space="preserve"> practices are: Subchapter I, III, VIII, X, XI </w:t>
      </w:r>
      <w:r w:rsidR="00FB0CA0">
        <w:rPr>
          <w:rFonts w:cs="Arial"/>
          <w:color w:val="000000"/>
        </w:rPr>
        <w:t>and</w:t>
      </w:r>
      <w:r>
        <w:rPr>
          <w:rFonts w:cs="Arial"/>
          <w:color w:val="000000"/>
        </w:rPr>
        <w:t xml:space="preserve"> XII. Detailed information is found within Subchapter VIII, DHS 157.74, 75, 76 (Fluoroscopy), 77, and 86. DHS 157.81 covers the requirements for submitting shielding plans for review when new facilities are being constructed and when existing x-ray rooms are being modified.</w:t>
      </w:r>
      <w:r w:rsidR="00DB69F9">
        <w:rPr>
          <w:rFonts w:cs="Arial"/>
          <w:color w:val="000000"/>
        </w:rPr>
        <w:t xml:space="preserve"> DHS 157.22, 23 and 25 address radiation exposure to the public and radiation machine users/emp</w:t>
      </w:r>
      <w:r w:rsidR="00E50816">
        <w:rPr>
          <w:rFonts w:cs="Arial"/>
          <w:color w:val="000000"/>
        </w:rPr>
        <w:t>l</w:t>
      </w:r>
      <w:r w:rsidR="00DB69F9">
        <w:rPr>
          <w:rFonts w:cs="Arial"/>
          <w:color w:val="000000"/>
        </w:rPr>
        <w:t>oyees.</w:t>
      </w:r>
    </w:p>
    <w:p w:rsidR="00EF6A9A" w:rsidRDefault="00DB69F9" w:rsidP="00EF6A9A">
      <w:pPr>
        <w:autoSpaceDE w:val="0"/>
        <w:autoSpaceDN w:val="0"/>
        <w:adjustRightInd w:val="0"/>
        <w:spacing w:before="240"/>
        <w:rPr>
          <w:rFonts w:cs="Arial"/>
          <w:color w:val="000000"/>
        </w:rPr>
      </w:pPr>
      <w:r>
        <w:rPr>
          <w:rFonts w:cs="Arial"/>
          <w:color w:val="000000"/>
        </w:rPr>
        <w:t xml:space="preserve">A copy of the </w:t>
      </w:r>
      <w:r w:rsidR="00EF6A9A">
        <w:rPr>
          <w:rFonts w:cs="Arial"/>
          <w:color w:val="000000"/>
        </w:rPr>
        <w:t>Wisconsin Admin</w:t>
      </w:r>
      <w:r w:rsidR="00E50816">
        <w:rPr>
          <w:rFonts w:cs="Arial"/>
          <w:color w:val="000000"/>
        </w:rPr>
        <w:t>.</w:t>
      </w:r>
      <w:r w:rsidR="00EF6A9A">
        <w:rPr>
          <w:rFonts w:cs="Arial"/>
          <w:color w:val="000000"/>
        </w:rPr>
        <w:t xml:space="preserve"> Code</w:t>
      </w:r>
      <w:r w:rsidR="00E50816">
        <w:rPr>
          <w:rFonts w:cs="Arial"/>
          <w:color w:val="000000"/>
        </w:rPr>
        <w:t xml:space="preserve"> </w:t>
      </w:r>
      <w:proofErr w:type="spellStart"/>
      <w:r w:rsidR="00E50816">
        <w:rPr>
          <w:rFonts w:cs="Arial"/>
          <w:color w:val="000000"/>
        </w:rPr>
        <w:t>ch</w:t>
      </w:r>
      <w:proofErr w:type="spellEnd"/>
      <w:r w:rsidR="00E50816">
        <w:rPr>
          <w:rFonts w:cs="Arial"/>
          <w:color w:val="000000"/>
        </w:rPr>
        <w:t xml:space="preserve"> DHS 157</w:t>
      </w:r>
      <w:r w:rsidR="00EF6A9A">
        <w:rPr>
          <w:rFonts w:cs="Arial"/>
          <w:color w:val="000000"/>
        </w:rPr>
        <w:t>, Radiation Prot</w:t>
      </w:r>
      <w:r w:rsidR="000654AB">
        <w:rPr>
          <w:rFonts w:cs="Arial"/>
          <w:color w:val="000000"/>
        </w:rPr>
        <w:t xml:space="preserve">ection, </w:t>
      </w:r>
      <w:r w:rsidR="00E50816">
        <w:rPr>
          <w:rFonts w:cs="Arial"/>
          <w:color w:val="000000"/>
        </w:rPr>
        <w:t>can</w:t>
      </w:r>
      <w:r w:rsidR="000654AB">
        <w:rPr>
          <w:rFonts w:cs="Arial"/>
          <w:color w:val="000000"/>
        </w:rPr>
        <w:t xml:space="preserve"> be found at the following web address: </w:t>
      </w:r>
      <w:hyperlink r:id="rId12" w:history="1">
        <w:r w:rsidR="000654AB">
          <w:rPr>
            <w:rStyle w:val="Hyperlink"/>
            <w:rFonts w:cs="Arial"/>
          </w:rPr>
          <w:t>http://www.dhs.wisconsin.gov/radiation/license/Xray/index.htm</w:t>
        </w:r>
      </w:hyperlink>
    </w:p>
    <w:p w:rsidR="002B7E87" w:rsidRDefault="002B7E87" w:rsidP="00EF6A9A">
      <w:pPr>
        <w:autoSpaceDE w:val="0"/>
        <w:autoSpaceDN w:val="0"/>
        <w:adjustRightInd w:val="0"/>
        <w:spacing w:before="240"/>
        <w:rPr>
          <w:rFonts w:cs="Arial"/>
          <w:b/>
          <w:color w:val="000000"/>
        </w:rPr>
      </w:pPr>
    </w:p>
    <w:p w:rsidR="002F2F99" w:rsidRDefault="002F2F99" w:rsidP="00EF6A9A">
      <w:pPr>
        <w:autoSpaceDE w:val="0"/>
        <w:autoSpaceDN w:val="0"/>
        <w:adjustRightInd w:val="0"/>
        <w:spacing w:before="240"/>
        <w:rPr>
          <w:rFonts w:cs="Arial"/>
          <w:b/>
          <w:color w:val="000000"/>
        </w:rPr>
      </w:pPr>
    </w:p>
    <w:p w:rsidR="00EF6A9A" w:rsidRPr="00082A58" w:rsidRDefault="00E17CAD" w:rsidP="004D56A8">
      <w:pPr>
        <w:pStyle w:val="Heading2"/>
      </w:pPr>
      <w:bookmarkStart w:id="2" w:name="_Toc80274962"/>
      <w:r>
        <w:lastRenderedPageBreak/>
        <w:t>Changes in Registration</w:t>
      </w:r>
      <w:bookmarkEnd w:id="2"/>
    </w:p>
    <w:p w:rsidR="00EF6A9A" w:rsidRDefault="00EF6A9A" w:rsidP="00EF6A9A">
      <w:pPr>
        <w:rPr>
          <w:rFonts w:cs="Arial"/>
          <w:color w:val="000000"/>
        </w:rPr>
      </w:pPr>
      <w:r w:rsidRPr="00EE6774">
        <w:rPr>
          <w:rFonts w:cs="Arial"/>
          <w:color w:val="000000"/>
        </w:rPr>
        <w:t>If there are changes in the registration</w:t>
      </w:r>
      <w:r>
        <w:rPr>
          <w:rFonts w:cs="Arial"/>
          <w:color w:val="000000"/>
        </w:rPr>
        <w:t xml:space="preserve"> for this facility,</w:t>
      </w:r>
      <w:r w:rsidRPr="00EE6774">
        <w:rPr>
          <w:rFonts w:cs="Arial"/>
          <w:color w:val="000000"/>
        </w:rPr>
        <w:t xml:space="preserve"> such as change of address or responsible party</w:t>
      </w:r>
      <w:r w:rsidR="00DB69F9">
        <w:rPr>
          <w:rFonts w:cs="Arial"/>
          <w:color w:val="000000"/>
        </w:rPr>
        <w:t>, written notification</w:t>
      </w:r>
      <w:r w:rsidRPr="00EE6774">
        <w:rPr>
          <w:rFonts w:cs="Arial"/>
          <w:color w:val="000000"/>
        </w:rPr>
        <w:t xml:space="preserve"> must be sent to the </w:t>
      </w:r>
      <w:r w:rsidR="00E50816">
        <w:rPr>
          <w:rFonts w:cs="Arial"/>
          <w:color w:val="000000"/>
        </w:rPr>
        <w:t>D</w:t>
      </w:r>
      <w:r w:rsidRPr="00EE6774">
        <w:rPr>
          <w:rFonts w:cs="Arial"/>
          <w:color w:val="000000"/>
        </w:rPr>
        <w:t>epartment</w:t>
      </w:r>
      <w:r w:rsidR="00E50816">
        <w:rPr>
          <w:rFonts w:cs="Arial"/>
          <w:color w:val="000000"/>
        </w:rPr>
        <w:t xml:space="preserve"> of Health Services (DHS)</w:t>
      </w:r>
      <w:r w:rsidRPr="00EE6774">
        <w:rPr>
          <w:rFonts w:cs="Arial"/>
          <w:color w:val="000000"/>
        </w:rPr>
        <w:t xml:space="preserve"> within 30 days of the change. Change of ownership requires a new registration with full fees paid by the new owner. Addition of new equipment </w:t>
      </w:r>
      <w:r>
        <w:rPr>
          <w:rFonts w:cs="Arial"/>
          <w:color w:val="000000"/>
        </w:rPr>
        <w:t>and/</w:t>
      </w:r>
      <w:r w:rsidRPr="00EE6774">
        <w:rPr>
          <w:rFonts w:cs="Arial"/>
          <w:color w:val="000000"/>
        </w:rPr>
        <w:t>or the replacement</w:t>
      </w:r>
      <w:r>
        <w:rPr>
          <w:rFonts w:cs="Arial"/>
          <w:color w:val="000000"/>
        </w:rPr>
        <w:t>/removal</w:t>
      </w:r>
      <w:r w:rsidRPr="00EE6774">
        <w:rPr>
          <w:rFonts w:cs="Arial"/>
          <w:color w:val="000000"/>
        </w:rPr>
        <w:t xml:space="preserve"> of old equi</w:t>
      </w:r>
      <w:r>
        <w:rPr>
          <w:rFonts w:cs="Arial"/>
          <w:color w:val="000000"/>
        </w:rPr>
        <w:t xml:space="preserve">pment also needs to be reported to ensure your annual registration fees are accurate. </w:t>
      </w:r>
      <w:r w:rsidRPr="00EE6774">
        <w:rPr>
          <w:rFonts w:cs="Arial"/>
          <w:color w:val="000000"/>
        </w:rPr>
        <w:t>Changes to the registrati</w:t>
      </w:r>
      <w:r w:rsidR="00E50816">
        <w:rPr>
          <w:rFonts w:cs="Arial"/>
          <w:color w:val="000000"/>
        </w:rPr>
        <w:t xml:space="preserve">on information may be faxed to </w:t>
      </w:r>
      <w:r w:rsidRPr="00EE6774">
        <w:rPr>
          <w:rFonts w:cs="Arial"/>
          <w:color w:val="000000"/>
        </w:rPr>
        <w:t>608</w:t>
      </w:r>
      <w:r w:rsidR="00E50816">
        <w:rPr>
          <w:rFonts w:cs="Arial"/>
          <w:color w:val="000000"/>
        </w:rPr>
        <w:t>-</w:t>
      </w:r>
      <w:r w:rsidRPr="00EE6774">
        <w:rPr>
          <w:rFonts w:cs="Arial"/>
          <w:color w:val="000000"/>
        </w:rPr>
        <w:t>267-4799 or mailed to Division of Public Health, Radiation Protection Section, PO Box 2659, Madison</w:t>
      </w:r>
      <w:r>
        <w:rPr>
          <w:rFonts w:cs="Arial"/>
          <w:color w:val="000000"/>
        </w:rPr>
        <w:t>,</w:t>
      </w:r>
      <w:r w:rsidRPr="00EE6774">
        <w:rPr>
          <w:rFonts w:cs="Arial"/>
          <w:color w:val="000000"/>
        </w:rPr>
        <w:t xml:space="preserve"> WI 53701-2659. If you would like to send this electronically</w:t>
      </w:r>
      <w:r w:rsidR="00E50816">
        <w:rPr>
          <w:rFonts w:cs="Arial"/>
          <w:color w:val="000000"/>
        </w:rPr>
        <w:t>,</w:t>
      </w:r>
      <w:r w:rsidRPr="00EE6774">
        <w:rPr>
          <w:rFonts w:cs="Arial"/>
          <w:color w:val="000000"/>
        </w:rPr>
        <w:t xml:space="preserve"> please call 608</w:t>
      </w:r>
      <w:r w:rsidR="00E50816">
        <w:rPr>
          <w:rFonts w:cs="Arial"/>
          <w:color w:val="000000"/>
        </w:rPr>
        <w:noBreakHyphen/>
      </w:r>
      <w:r w:rsidRPr="00EE6774">
        <w:rPr>
          <w:rFonts w:cs="Arial"/>
          <w:color w:val="000000"/>
        </w:rPr>
        <w:t>267-47</w:t>
      </w:r>
      <w:r>
        <w:rPr>
          <w:rFonts w:cs="Arial"/>
          <w:color w:val="000000"/>
        </w:rPr>
        <w:t>82.</w:t>
      </w:r>
    </w:p>
    <w:p w:rsidR="00DB69F9" w:rsidRDefault="00EF6A9A" w:rsidP="00EF6A9A">
      <w:r>
        <w:rPr>
          <w:rFonts w:cs="Arial"/>
          <w:color w:val="000000"/>
        </w:rPr>
        <w:t xml:space="preserve">Current contact information for </w:t>
      </w:r>
      <w:r w:rsidR="00E50816">
        <w:rPr>
          <w:rFonts w:cs="Arial"/>
          <w:color w:val="000000"/>
        </w:rPr>
        <w:t>DHS</w:t>
      </w:r>
      <w:r>
        <w:rPr>
          <w:rFonts w:cs="Arial"/>
          <w:color w:val="000000"/>
        </w:rPr>
        <w:t xml:space="preserve"> is available</w:t>
      </w:r>
      <w:r w:rsidR="000654AB">
        <w:rPr>
          <w:rFonts w:cs="Arial"/>
          <w:color w:val="FF0000"/>
        </w:rPr>
        <w:t xml:space="preserve"> </w:t>
      </w:r>
      <w:r w:rsidR="000654AB">
        <w:rPr>
          <w:rFonts w:cs="Arial"/>
          <w:color w:val="000000"/>
        </w:rPr>
        <w:t xml:space="preserve">at the following web address </w:t>
      </w:r>
      <w:hyperlink r:id="rId13" w:history="1">
        <w:r w:rsidR="00B6122E" w:rsidRPr="0003484E">
          <w:rPr>
            <w:rStyle w:val="Hyperlink"/>
          </w:rPr>
          <w:t>https://www.dhs.wisconsin.gov/radiation/xray/index.htm</w:t>
        </w:r>
      </w:hyperlink>
    </w:p>
    <w:p w:rsidR="00743C55" w:rsidRDefault="00E17CAD" w:rsidP="004D56A8">
      <w:pPr>
        <w:pStyle w:val="Heading1"/>
      </w:pPr>
      <w:bookmarkStart w:id="3" w:name="_Toc80274963"/>
      <w:r>
        <w:t>SAMPL</w:t>
      </w:r>
      <w:r w:rsidR="006C6F54">
        <w:t>E OPERATING and</w:t>
      </w:r>
      <w:r>
        <w:t xml:space="preserve"> SAFETY PROCEDURES</w:t>
      </w:r>
      <w:bookmarkEnd w:id="3"/>
    </w:p>
    <w:p w:rsidR="00EF6A9A" w:rsidRPr="00901778" w:rsidRDefault="00EF6A9A" w:rsidP="00901778">
      <w:pPr>
        <w:rPr>
          <w:b/>
        </w:rPr>
      </w:pPr>
      <w:r w:rsidRPr="00901778">
        <w:rPr>
          <w:b/>
        </w:rPr>
        <w:t xml:space="preserve">Operating and Safety Procedures </w:t>
      </w:r>
      <w:r w:rsidR="006938E3" w:rsidRPr="00901778">
        <w:rPr>
          <w:b/>
        </w:rPr>
        <w:t>f</w:t>
      </w:r>
      <w:r w:rsidRPr="00901778">
        <w:rPr>
          <w:b/>
        </w:rPr>
        <w:t>or</w:t>
      </w:r>
      <w:r w:rsidR="00E50816" w:rsidRPr="00901778">
        <w:rPr>
          <w:b/>
        </w:rPr>
        <w:t xml:space="preserve"> </w:t>
      </w:r>
      <w:r w:rsidR="00901778">
        <w:rPr>
          <w:b/>
        </w:rPr>
        <w:t>your facility</w:t>
      </w:r>
    </w:p>
    <w:p w:rsidR="00EF6A9A" w:rsidRPr="00EE6774" w:rsidRDefault="00EF6A9A" w:rsidP="00EF6A9A">
      <w:pPr>
        <w:autoSpaceDE w:val="0"/>
        <w:autoSpaceDN w:val="0"/>
        <w:adjustRightInd w:val="0"/>
        <w:spacing w:before="280"/>
        <w:rPr>
          <w:rFonts w:cs="Arial"/>
          <w:color w:val="000000"/>
        </w:rPr>
      </w:pPr>
      <w:r w:rsidRPr="00EE6774">
        <w:rPr>
          <w:rFonts w:cs="Arial"/>
          <w:color w:val="000000"/>
        </w:rPr>
        <w:t>This guide establishes procedures that will minimize ra</w:t>
      </w:r>
      <w:r>
        <w:rPr>
          <w:rFonts w:cs="Arial"/>
          <w:color w:val="000000"/>
        </w:rPr>
        <w:t>diation exposure to</w:t>
      </w:r>
      <w:r w:rsidRPr="00EE6774">
        <w:rPr>
          <w:rFonts w:cs="Arial"/>
          <w:color w:val="000000"/>
        </w:rPr>
        <w:t xml:space="preserve"> employees. They are provided to comply with regulations enforced by </w:t>
      </w:r>
      <w:r w:rsidR="00E50816">
        <w:rPr>
          <w:rFonts w:cs="Arial"/>
          <w:color w:val="000000"/>
        </w:rPr>
        <w:t>DHS</w:t>
      </w:r>
      <w:r w:rsidRPr="00EE6774">
        <w:rPr>
          <w:rFonts w:cs="Arial"/>
          <w:color w:val="000000"/>
        </w:rPr>
        <w:t xml:space="preserve">, Radiation Protection Section. </w:t>
      </w:r>
      <w:r w:rsidR="00D32385" w:rsidRPr="00EE6774">
        <w:rPr>
          <w:rFonts w:cs="Arial"/>
          <w:color w:val="000000"/>
        </w:rPr>
        <w:t>The regulations require that each x-ray facility</w:t>
      </w:r>
      <w:r w:rsidR="00D32385">
        <w:rPr>
          <w:rFonts w:cs="Arial"/>
          <w:color w:val="000000"/>
        </w:rPr>
        <w:t xml:space="preserve"> and all x-ray devices at that address</w:t>
      </w:r>
      <w:r w:rsidR="00D32385" w:rsidRPr="00EE6774">
        <w:rPr>
          <w:rFonts w:cs="Arial"/>
          <w:color w:val="000000"/>
        </w:rPr>
        <w:t xml:space="preserve"> be registered with </w:t>
      </w:r>
      <w:r w:rsidR="00E50816">
        <w:rPr>
          <w:rFonts w:cs="Arial"/>
          <w:color w:val="000000"/>
        </w:rPr>
        <w:t>DHS</w:t>
      </w:r>
      <w:r w:rsidR="00D32385" w:rsidRPr="00EE6774">
        <w:rPr>
          <w:rFonts w:cs="Arial"/>
          <w:color w:val="000000"/>
        </w:rPr>
        <w:t xml:space="preserve"> and pay annual renewal fees.</w:t>
      </w:r>
    </w:p>
    <w:p w:rsidR="00EF6A9A" w:rsidRDefault="00EF6A9A" w:rsidP="00EF6A9A">
      <w:pPr>
        <w:autoSpaceDE w:val="0"/>
        <w:autoSpaceDN w:val="0"/>
        <w:adjustRightInd w:val="0"/>
        <w:rPr>
          <w:rFonts w:cs="Arial"/>
          <w:color w:val="000000"/>
        </w:rPr>
      </w:pPr>
      <w:r>
        <w:rPr>
          <w:rFonts w:cs="Arial"/>
          <w:color w:val="000000"/>
        </w:rPr>
        <w:t>The registrant MUST designate a person responsible for oversight and annual review of these procedures. This person is often referred to as the</w:t>
      </w:r>
      <w:r w:rsidRPr="00EE6774">
        <w:rPr>
          <w:rFonts w:cs="Arial"/>
          <w:color w:val="000000"/>
        </w:rPr>
        <w:t xml:space="preserve"> </w:t>
      </w:r>
      <w:r w:rsidR="00E50816">
        <w:rPr>
          <w:rFonts w:cs="Arial"/>
          <w:color w:val="000000"/>
        </w:rPr>
        <w:t>person-</w:t>
      </w:r>
      <w:r w:rsidR="00443B32">
        <w:rPr>
          <w:rFonts w:cs="Arial"/>
          <w:color w:val="000000"/>
        </w:rPr>
        <w:t>in-</w:t>
      </w:r>
      <w:r w:rsidR="00E50816">
        <w:rPr>
          <w:rFonts w:cs="Arial"/>
          <w:color w:val="000000"/>
        </w:rPr>
        <w:t>c</w:t>
      </w:r>
      <w:r w:rsidR="00443B32">
        <w:rPr>
          <w:rFonts w:cs="Arial"/>
          <w:color w:val="000000"/>
        </w:rPr>
        <w:t xml:space="preserve">ontrol or the </w:t>
      </w:r>
      <w:r w:rsidR="00E50816">
        <w:rPr>
          <w:rFonts w:cs="Arial"/>
          <w:color w:val="000000"/>
        </w:rPr>
        <w:t>radiation s</w:t>
      </w:r>
      <w:r w:rsidRPr="00EE6774">
        <w:rPr>
          <w:rFonts w:cs="Arial"/>
          <w:color w:val="000000"/>
        </w:rPr>
        <w:t xml:space="preserve">afety </w:t>
      </w:r>
      <w:r w:rsidR="00E50816">
        <w:rPr>
          <w:rFonts w:cs="Arial"/>
          <w:color w:val="000000"/>
        </w:rPr>
        <w:t>o</w:t>
      </w:r>
      <w:r>
        <w:rPr>
          <w:rFonts w:cs="Arial"/>
          <w:color w:val="000000"/>
        </w:rPr>
        <w:t>fficer (RSO). This individual</w:t>
      </w:r>
      <w:r w:rsidRPr="00EE6774">
        <w:rPr>
          <w:rFonts w:cs="Arial"/>
          <w:color w:val="000000"/>
        </w:rPr>
        <w:t xml:space="preserve"> has the responsibility and authority for assuring safe radiation practices and serves as the contact person between this facility and </w:t>
      </w:r>
      <w:r w:rsidR="00171754">
        <w:rPr>
          <w:rFonts w:cs="Arial"/>
          <w:color w:val="000000"/>
        </w:rPr>
        <w:t>DHS</w:t>
      </w:r>
      <w:r w:rsidRPr="00EE6774">
        <w:rPr>
          <w:rFonts w:cs="Arial"/>
          <w:color w:val="000000"/>
        </w:rPr>
        <w:t xml:space="preserve">. </w:t>
      </w:r>
      <w:r w:rsidR="00171754">
        <w:rPr>
          <w:rFonts w:cs="Arial"/>
          <w:color w:val="000000"/>
        </w:rPr>
        <w:t>A</w:t>
      </w:r>
      <w:r w:rsidRPr="00EE6774">
        <w:rPr>
          <w:rFonts w:cs="Arial"/>
          <w:color w:val="000000"/>
        </w:rPr>
        <w:t xml:space="preserve">ll questions </w:t>
      </w:r>
      <w:r w:rsidR="00171754">
        <w:rPr>
          <w:rFonts w:cs="Arial"/>
          <w:color w:val="000000"/>
        </w:rPr>
        <w:t>and</w:t>
      </w:r>
      <w:r w:rsidRPr="00EE6774">
        <w:rPr>
          <w:rFonts w:cs="Arial"/>
          <w:color w:val="000000"/>
        </w:rPr>
        <w:t xml:space="preserve"> concerns </w:t>
      </w:r>
      <w:r w:rsidR="00171754">
        <w:rPr>
          <w:rFonts w:cs="Arial"/>
          <w:color w:val="000000"/>
        </w:rPr>
        <w:t>regarding</w:t>
      </w:r>
      <w:r w:rsidRPr="00EE6774">
        <w:rPr>
          <w:rFonts w:cs="Arial"/>
          <w:color w:val="000000"/>
        </w:rPr>
        <w:t xml:space="preserve"> radiation safety for this facility</w:t>
      </w:r>
      <w:r w:rsidR="00171754">
        <w:rPr>
          <w:rFonts w:cs="Arial"/>
          <w:color w:val="000000"/>
        </w:rPr>
        <w:t xml:space="preserve"> should be directed to the RSO</w:t>
      </w:r>
      <w:r w:rsidR="00901778">
        <w:rPr>
          <w:rFonts w:cs="Arial"/>
          <w:color w:val="000000"/>
        </w:rPr>
        <w:t>.</w:t>
      </w:r>
      <w:r w:rsidR="00E50816">
        <w:rPr>
          <w:rFonts w:cs="Arial"/>
          <w:color w:val="000000"/>
        </w:rPr>
        <w:t xml:space="preserve"> </w:t>
      </w:r>
    </w:p>
    <w:p w:rsidR="00743C55" w:rsidRPr="00506180" w:rsidRDefault="00743C55" w:rsidP="004D56A8">
      <w:pPr>
        <w:pStyle w:val="Heading2"/>
      </w:pPr>
      <w:bookmarkStart w:id="4" w:name="_Toc80274964"/>
      <w:r w:rsidRPr="00506180">
        <w:t>Posting Notices, Instructions, and Reports to Workers</w:t>
      </w:r>
      <w:bookmarkEnd w:id="4"/>
      <w:r w:rsidRPr="00506180">
        <w:t xml:space="preserve"> </w:t>
      </w:r>
    </w:p>
    <w:p w:rsidR="00901778" w:rsidRDefault="00EF6A9A" w:rsidP="00EF6A9A">
      <w:pPr>
        <w:autoSpaceDE w:val="0"/>
        <w:autoSpaceDN w:val="0"/>
        <w:adjustRightInd w:val="0"/>
        <w:spacing w:before="220"/>
        <w:rPr>
          <w:rFonts w:cs="Arial"/>
          <w:color w:val="000000"/>
        </w:rPr>
      </w:pPr>
      <w:r w:rsidRPr="00506180">
        <w:rPr>
          <w:rFonts w:cs="Arial"/>
          <w:color w:val="000000"/>
        </w:rPr>
        <w:t>Employees must be familiar wit</w:t>
      </w:r>
      <w:r w:rsidR="003736E5">
        <w:rPr>
          <w:rFonts w:cs="Arial"/>
          <w:color w:val="000000"/>
        </w:rPr>
        <w:t>h the "Notice to Employees" document</w:t>
      </w:r>
      <w:r w:rsidR="00E50816">
        <w:rPr>
          <w:rFonts w:cs="Arial"/>
          <w:color w:val="000000"/>
        </w:rPr>
        <w:t>,</w:t>
      </w:r>
      <w:r w:rsidRPr="00506180">
        <w:rPr>
          <w:rFonts w:cs="Arial"/>
          <w:color w:val="000000"/>
        </w:rPr>
        <w:t xml:space="preserve"> which needs to be posted in an employee accessible area. </w:t>
      </w:r>
    </w:p>
    <w:p w:rsidR="00EF6A9A" w:rsidRDefault="00EF6A9A" w:rsidP="00EF6A9A">
      <w:pPr>
        <w:autoSpaceDE w:val="0"/>
        <w:autoSpaceDN w:val="0"/>
        <w:adjustRightInd w:val="0"/>
        <w:spacing w:before="220"/>
        <w:rPr>
          <w:rFonts w:cs="Arial"/>
          <w:color w:val="000000"/>
        </w:rPr>
      </w:pPr>
      <w:r>
        <w:rPr>
          <w:rFonts w:cs="Arial"/>
          <w:color w:val="000000"/>
        </w:rPr>
        <w:t xml:space="preserve">The location of written operations and safety procedures </w:t>
      </w:r>
      <w:r w:rsidR="00FB0CA0">
        <w:rPr>
          <w:rFonts w:cs="Arial"/>
          <w:color w:val="000000"/>
        </w:rPr>
        <w:t>and</w:t>
      </w:r>
      <w:r>
        <w:rPr>
          <w:rFonts w:cs="Arial"/>
          <w:color w:val="000000"/>
        </w:rPr>
        <w:t xml:space="preserve"> location of where the regulations can be accessed is to be written in the lined box at the top of the “Notice to Employees” sign.</w:t>
      </w:r>
    </w:p>
    <w:p w:rsidR="00EF6A9A" w:rsidRPr="00EE6774" w:rsidRDefault="00EF6A9A" w:rsidP="00EF6A9A">
      <w:pPr>
        <w:autoSpaceDE w:val="0"/>
        <w:autoSpaceDN w:val="0"/>
        <w:adjustRightInd w:val="0"/>
        <w:spacing w:before="120"/>
        <w:rPr>
          <w:rFonts w:cs="Arial"/>
          <w:color w:val="000000"/>
        </w:rPr>
      </w:pPr>
      <w:r w:rsidRPr="00EE6774">
        <w:rPr>
          <w:rFonts w:cs="Arial"/>
          <w:color w:val="000000"/>
        </w:rPr>
        <w:t xml:space="preserve">The certificate of registration, issued annually at the time of registration renewal, the operating and safety procedures and any notices of violations involving radiological working conditions are located </w:t>
      </w:r>
      <w:r w:rsidR="00901778">
        <w:rPr>
          <w:rFonts w:cs="Arial"/>
          <w:color w:val="000000"/>
        </w:rPr>
        <w:t>at or nearby the x-ray department</w:t>
      </w:r>
      <w:r w:rsidRPr="00EE6774">
        <w:rPr>
          <w:rFonts w:cs="Arial"/>
          <w:color w:val="000000"/>
        </w:rPr>
        <w:t xml:space="preserve">. </w:t>
      </w:r>
    </w:p>
    <w:p w:rsidR="00EF6A9A" w:rsidRDefault="00EF6A9A" w:rsidP="00EF6A9A">
      <w:pPr>
        <w:autoSpaceDE w:val="0"/>
        <w:autoSpaceDN w:val="0"/>
        <w:adjustRightInd w:val="0"/>
        <w:rPr>
          <w:rFonts w:cs="Arial"/>
          <w:color w:val="000000"/>
        </w:rPr>
      </w:pPr>
      <w:r>
        <w:rPr>
          <w:rFonts w:cs="Arial"/>
          <w:color w:val="000000"/>
        </w:rPr>
        <w:t xml:space="preserve">The practice is required to provide staff access to the regulations. </w:t>
      </w:r>
      <w:r w:rsidRPr="00EE6774">
        <w:rPr>
          <w:rFonts w:cs="Arial"/>
          <w:color w:val="000000"/>
        </w:rPr>
        <w:t>Your rights and obligations as a radiation w</w:t>
      </w:r>
      <w:r>
        <w:rPr>
          <w:rFonts w:cs="Arial"/>
          <w:color w:val="000000"/>
        </w:rPr>
        <w:t xml:space="preserve">orker are found in DHS 157.88. </w:t>
      </w:r>
    </w:p>
    <w:p w:rsidR="00901778" w:rsidRDefault="00901778" w:rsidP="00901778">
      <w:pPr>
        <w:autoSpaceDE w:val="0"/>
        <w:autoSpaceDN w:val="0"/>
        <w:adjustRightInd w:val="0"/>
        <w:rPr>
          <w:rFonts w:cs="Arial"/>
          <w:color w:val="000000"/>
        </w:rPr>
      </w:pPr>
      <w:r w:rsidRPr="00C365AA">
        <w:rPr>
          <w:rFonts w:cs="Arial"/>
          <w:color w:val="000000"/>
        </w:rPr>
        <w:t>A copy of the Notice to Employees is available at our website</w:t>
      </w:r>
      <w:r>
        <w:rPr>
          <w:rFonts w:cs="Arial"/>
          <w:color w:val="000000"/>
        </w:rPr>
        <w:t xml:space="preserve"> </w:t>
      </w:r>
      <w:hyperlink r:id="rId14" w:history="1">
        <w:r w:rsidRPr="00C365AA">
          <w:rPr>
            <w:rStyle w:val="Hyperlink"/>
            <w:rFonts w:cs="Arial"/>
          </w:rPr>
          <w:t>https://www.dhs.wisconsin.gov/radiation/index.htm</w:t>
        </w:r>
      </w:hyperlink>
      <w:r>
        <w:rPr>
          <w:rFonts w:cs="Arial"/>
          <w:color w:val="000000"/>
        </w:rPr>
        <w:t xml:space="preserve"> </w:t>
      </w:r>
      <w:r w:rsidRPr="00C365AA">
        <w:rPr>
          <w:rFonts w:cs="Arial"/>
          <w:color w:val="000000"/>
        </w:rPr>
        <w:t>or by calling the Radiation Protection Section at 608 267-4782</w:t>
      </w:r>
      <w:r>
        <w:rPr>
          <w:rFonts w:cs="Arial"/>
          <w:color w:val="000000"/>
        </w:rPr>
        <w:t>.</w:t>
      </w:r>
    </w:p>
    <w:p w:rsidR="004D6FE6" w:rsidRPr="00EA28B0" w:rsidRDefault="00E17CAD" w:rsidP="004D56A8">
      <w:pPr>
        <w:pStyle w:val="Heading1"/>
      </w:pPr>
      <w:bookmarkStart w:id="5" w:name="_Toc80274965"/>
      <w:r>
        <w:lastRenderedPageBreak/>
        <w:t>OPERATOR SAFETY</w:t>
      </w:r>
      <w:bookmarkEnd w:id="5"/>
    </w:p>
    <w:p w:rsidR="004D6FE6" w:rsidRDefault="004D6FE6" w:rsidP="004D56A8">
      <w:pPr>
        <w:pStyle w:val="Heading2"/>
        <w:rPr>
          <w:i/>
        </w:rPr>
      </w:pPr>
      <w:bookmarkStart w:id="6" w:name="_Toc80274966"/>
      <w:r w:rsidRPr="000158A3">
        <w:t>Training Requirements for X-</w:t>
      </w:r>
      <w:r w:rsidR="005838E5">
        <w:t>R</w:t>
      </w:r>
      <w:r w:rsidRPr="000158A3">
        <w:t>ay Machine Operators</w:t>
      </w:r>
      <w:bookmarkEnd w:id="6"/>
    </w:p>
    <w:p w:rsidR="0074660F" w:rsidRPr="007203F0" w:rsidRDefault="001D217D" w:rsidP="007203F0">
      <w:pPr>
        <w:rPr>
          <w:rFonts w:cs="Arial"/>
          <w:b/>
        </w:rPr>
      </w:pPr>
      <w:r w:rsidRPr="007203F0">
        <w:rPr>
          <w:rFonts w:cs="Arial"/>
          <w:b/>
        </w:rPr>
        <w:t>Training requirements will vary depending on the application or intended use. See the appendices</w:t>
      </w:r>
      <w:r w:rsidR="0074660F" w:rsidRPr="007203F0">
        <w:rPr>
          <w:rFonts w:cs="Arial"/>
          <w:b/>
        </w:rPr>
        <w:t xml:space="preserve"> for </w:t>
      </w:r>
      <w:r w:rsidRPr="007203F0">
        <w:rPr>
          <w:rFonts w:cs="Arial"/>
          <w:b/>
        </w:rPr>
        <w:t xml:space="preserve">your x-ray device’s </w:t>
      </w:r>
      <w:r w:rsidR="0074660F" w:rsidRPr="007203F0">
        <w:rPr>
          <w:rFonts w:cs="Arial"/>
          <w:b/>
        </w:rPr>
        <w:t xml:space="preserve">specific </w:t>
      </w:r>
      <w:r w:rsidRPr="007203F0">
        <w:rPr>
          <w:rFonts w:cs="Arial"/>
          <w:b/>
        </w:rPr>
        <w:t>training requirements for operators.</w:t>
      </w:r>
      <w:r w:rsidR="0074660F" w:rsidRPr="007203F0">
        <w:rPr>
          <w:rFonts w:cs="Arial"/>
          <w:b/>
        </w:rPr>
        <w:t xml:space="preserve"> </w:t>
      </w:r>
    </w:p>
    <w:p w:rsidR="001D217D" w:rsidRDefault="001D217D" w:rsidP="002B7E87">
      <w:pPr>
        <w:rPr>
          <w:rFonts w:cs="Arial"/>
        </w:rPr>
      </w:pPr>
      <w:r>
        <w:rPr>
          <w:rFonts w:cs="Arial"/>
        </w:rPr>
        <w:t>In general, a</w:t>
      </w:r>
      <w:r w:rsidRPr="00B72F8F">
        <w:rPr>
          <w:rFonts w:cs="Arial"/>
        </w:rPr>
        <w:t xml:space="preserve">ll operators of x-ray machines must be </w:t>
      </w:r>
      <w:r w:rsidR="002B7E87">
        <w:rPr>
          <w:rFonts w:cs="Arial"/>
        </w:rPr>
        <w:t xml:space="preserve">trained </w:t>
      </w:r>
      <w:r>
        <w:rPr>
          <w:rFonts w:cs="Arial"/>
        </w:rPr>
        <w:t>to operate the equipment safely, i.e.</w:t>
      </w:r>
      <w:r w:rsidR="00376995">
        <w:rPr>
          <w:rFonts w:cs="Arial"/>
        </w:rPr>
        <w:t>,</w:t>
      </w:r>
      <w:r>
        <w:rPr>
          <w:rFonts w:cs="Arial"/>
        </w:rPr>
        <w:t xml:space="preserve"> adequate collimation, procedures for mobile/portable x-ray units</w:t>
      </w:r>
      <w:r w:rsidR="002B7E87">
        <w:rPr>
          <w:rFonts w:cs="Arial"/>
        </w:rPr>
        <w:t>:</w:t>
      </w:r>
    </w:p>
    <w:p w:rsidR="001D217D" w:rsidRPr="00376995" w:rsidRDefault="00376995" w:rsidP="00376995">
      <w:pPr>
        <w:pStyle w:val="ListParagraph"/>
        <w:numPr>
          <w:ilvl w:val="0"/>
          <w:numId w:val="26"/>
        </w:numPr>
        <w:ind w:left="360"/>
        <w:rPr>
          <w:rFonts w:cs="Arial"/>
        </w:rPr>
      </w:pPr>
      <w:r>
        <w:rPr>
          <w:rFonts w:cs="Arial"/>
        </w:rPr>
        <w:t>I</w:t>
      </w:r>
      <w:r w:rsidR="001D217D" w:rsidRPr="00376995">
        <w:rPr>
          <w:rFonts w:cs="Arial"/>
        </w:rPr>
        <w:t xml:space="preserve">n </w:t>
      </w:r>
      <w:r w:rsidR="001D217D" w:rsidRPr="00376995">
        <w:rPr>
          <w:rFonts w:cs="Arial"/>
          <w:color w:val="000000"/>
        </w:rPr>
        <w:t xml:space="preserve">selection of proper technique factors (time, mA, </w:t>
      </w:r>
      <w:proofErr w:type="spellStart"/>
      <w:r w:rsidR="001D217D" w:rsidRPr="00376995">
        <w:rPr>
          <w:rFonts w:cs="Arial"/>
          <w:color w:val="000000"/>
        </w:rPr>
        <w:t>mAs</w:t>
      </w:r>
      <w:proofErr w:type="spellEnd"/>
      <w:r w:rsidR="001D217D" w:rsidRPr="00376995">
        <w:rPr>
          <w:rFonts w:cs="Arial"/>
          <w:color w:val="000000"/>
        </w:rPr>
        <w:t xml:space="preserve"> or </w:t>
      </w:r>
      <w:proofErr w:type="spellStart"/>
      <w:r w:rsidR="001D217D" w:rsidRPr="00376995">
        <w:rPr>
          <w:rFonts w:cs="Arial"/>
          <w:color w:val="000000"/>
        </w:rPr>
        <w:t>kVp</w:t>
      </w:r>
      <w:proofErr w:type="spellEnd"/>
      <w:r w:rsidR="001D217D" w:rsidRPr="00376995">
        <w:rPr>
          <w:rFonts w:cs="Arial"/>
          <w:color w:val="000000"/>
        </w:rPr>
        <w:t>)</w:t>
      </w:r>
    </w:p>
    <w:p w:rsidR="001D217D" w:rsidRPr="00376995" w:rsidRDefault="00376995" w:rsidP="00376995">
      <w:pPr>
        <w:pStyle w:val="ListParagraph"/>
        <w:numPr>
          <w:ilvl w:val="0"/>
          <w:numId w:val="26"/>
        </w:numPr>
        <w:spacing w:after="0" w:line="240" w:lineRule="auto"/>
        <w:ind w:left="360"/>
        <w:rPr>
          <w:rFonts w:cs="Arial"/>
        </w:rPr>
      </w:pPr>
      <w:r>
        <w:rPr>
          <w:rFonts w:cs="Arial"/>
        </w:rPr>
        <w:t>T</w:t>
      </w:r>
      <w:r w:rsidR="001D217D" w:rsidRPr="00376995">
        <w:rPr>
          <w:rFonts w:cs="Arial"/>
        </w:rPr>
        <w:t>o position the animal equipment properly</w:t>
      </w:r>
    </w:p>
    <w:p w:rsidR="001D217D" w:rsidRPr="00376995" w:rsidRDefault="00376995" w:rsidP="00376995">
      <w:pPr>
        <w:numPr>
          <w:ilvl w:val="0"/>
          <w:numId w:val="26"/>
        </w:numPr>
        <w:spacing w:after="0" w:line="240" w:lineRule="auto"/>
        <w:ind w:left="360"/>
        <w:rPr>
          <w:rFonts w:cs="Arial"/>
        </w:rPr>
      </w:pPr>
      <w:r>
        <w:rPr>
          <w:rFonts w:cs="Arial"/>
        </w:rPr>
        <w:t>T</w:t>
      </w:r>
      <w:r w:rsidR="001D217D" w:rsidRPr="00376995">
        <w:rPr>
          <w:rFonts w:cs="Arial"/>
        </w:rPr>
        <w:t>o process the image properly</w:t>
      </w:r>
    </w:p>
    <w:p w:rsidR="001D217D" w:rsidRPr="00376995" w:rsidRDefault="00376995" w:rsidP="00376995">
      <w:pPr>
        <w:numPr>
          <w:ilvl w:val="0"/>
          <w:numId w:val="26"/>
        </w:numPr>
        <w:spacing w:after="0" w:line="240" w:lineRule="auto"/>
        <w:ind w:left="360"/>
        <w:rPr>
          <w:rFonts w:cs="Arial"/>
        </w:rPr>
      </w:pPr>
      <w:r>
        <w:rPr>
          <w:rFonts w:cs="Arial"/>
        </w:rPr>
        <w:t>I</w:t>
      </w:r>
      <w:r w:rsidR="001D217D" w:rsidRPr="00376995">
        <w:rPr>
          <w:rFonts w:cs="Arial"/>
        </w:rPr>
        <w:t>n the use of personal protective equipment (apron, gloves, thyroid collar, etc.)</w:t>
      </w:r>
    </w:p>
    <w:p w:rsidR="001D217D" w:rsidRPr="00376995" w:rsidRDefault="00376995" w:rsidP="00376995">
      <w:pPr>
        <w:numPr>
          <w:ilvl w:val="0"/>
          <w:numId w:val="26"/>
        </w:numPr>
        <w:spacing w:after="0" w:line="240" w:lineRule="auto"/>
        <w:ind w:left="360"/>
        <w:rPr>
          <w:rFonts w:cs="Arial"/>
        </w:rPr>
      </w:pPr>
      <w:r>
        <w:rPr>
          <w:rFonts w:cs="Arial"/>
        </w:rPr>
        <w:t>I</w:t>
      </w:r>
      <w:r w:rsidR="001D217D" w:rsidRPr="00376995">
        <w:rPr>
          <w:rFonts w:cs="Arial"/>
        </w:rPr>
        <w:t>n the use of fluoroscopic equipment (for detailed training in fluoroscopy</w:t>
      </w:r>
      <w:r>
        <w:rPr>
          <w:rFonts w:cs="Arial"/>
        </w:rPr>
        <w:t>,</w:t>
      </w:r>
      <w:r w:rsidR="001D217D" w:rsidRPr="00376995">
        <w:rPr>
          <w:rFonts w:cs="Arial"/>
        </w:rPr>
        <w:t xml:space="preserve"> see </w:t>
      </w:r>
      <w:r w:rsidR="00343182">
        <w:rPr>
          <w:rFonts w:cs="Arial"/>
        </w:rPr>
        <w:t xml:space="preserve">the </w:t>
      </w:r>
      <w:r w:rsidR="001D217D" w:rsidRPr="00376995">
        <w:rPr>
          <w:rFonts w:cs="Arial"/>
        </w:rPr>
        <w:t>separate section</w:t>
      </w:r>
      <w:r w:rsidR="00343182">
        <w:rPr>
          <w:rFonts w:cs="Arial"/>
        </w:rPr>
        <w:t xml:space="preserve"> titled Use of Fluoroscopic Machines</w:t>
      </w:r>
      <w:r w:rsidR="001D217D" w:rsidRPr="00376995">
        <w:rPr>
          <w:rFonts w:cs="Arial"/>
        </w:rPr>
        <w:t xml:space="preserve"> within this document)</w:t>
      </w:r>
    </w:p>
    <w:p w:rsidR="001D217D" w:rsidRPr="00B72F8F" w:rsidRDefault="001D217D" w:rsidP="001D217D">
      <w:pPr>
        <w:spacing w:after="0" w:line="240" w:lineRule="auto"/>
        <w:rPr>
          <w:rFonts w:cs="Arial"/>
        </w:rPr>
      </w:pPr>
    </w:p>
    <w:p w:rsidR="00901778" w:rsidRDefault="001D217D" w:rsidP="00901778">
      <w:pPr>
        <w:rPr>
          <w:rFonts w:cs="Arial"/>
        </w:rPr>
      </w:pPr>
      <w:r w:rsidRPr="00B72F8F">
        <w:rPr>
          <w:rFonts w:cs="Arial"/>
        </w:rPr>
        <w:t>All operators shall acknowledge receipt of this training by s</w:t>
      </w:r>
      <w:r>
        <w:rPr>
          <w:rFonts w:cs="Arial"/>
        </w:rPr>
        <w:t xml:space="preserve">igning </w:t>
      </w:r>
      <w:r w:rsidR="00901778">
        <w:rPr>
          <w:rFonts w:cs="Arial"/>
        </w:rPr>
        <w:t xml:space="preserve">an Operation and Safety Procedure Verification </w:t>
      </w:r>
      <w:r w:rsidR="004D1AD6">
        <w:rPr>
          <w:rFonts w:cs="Arial"/>
        </w:rPr>
        <w:t>form</w:t>
      </w:r>
      <w:r w:rsidR="00901778">
        <w:rPr>
          <w:rFonts w:cs="Arial"/>
        </w:rPr>
        <w:t xml:space="preserve"> located in or nearby the location of the x-ray device. </w:t>
      </w:r>
      <w:r w:rsidR="00825DE2">
        <w:rPr>
          <w:rFonts w:cs="Arial"/>
        </w:rPr>
        <w:t>(Operation and Safety Procedure Verification wording</w:t>
      </w:r>
      <w:r w:rsidR="00901778">
        <w:rPr>
          <w:rFonts w:cs="Arial"/>
        </w:rPr>
        <w:t xml:space="preserve"> can be found in </w:t>
      </w:r>
      <w:r w:rsidR="00901778" w:rsidRPr="00CE79D5">
        <w:rPr>
          <w:rFonts w:cs="Arial"/>
          <w:b/>
        </w:rPr>
        <w:t>Appendix B</w:t>
      </w:r>
      <w:r w:rsidR="00901778">
        <w:rPr>
          <w:rFonts w:cs="Arial"/>
          <w:b/>
        </w:rPr>
        <w:t>)</w:t>
      </w:r>
      <w:r w:rsidR="00901778" w:rsidRPr="00CE79D5">
        <w:rPr>
          <w:rFonts w:cs="Arial"/>
          <w:b/>
        </w:rPr>
        <w:t>.</w:t>
      </w:r>
    </w:p>
    <w:p w:rsidR="00901778" w:rsidRDefault="001D217D" w:rsidP="00901778">
      <w:pPr>
        <w:rPr>
          <w:rFonts w:cs="Arial"/>
        </w:rPr>
      </w:pPr>
      <w:r>
        <w:rPr>
          <w:rFonts w:cs="Arial"/>
        </w:rPr>
        <w:t>Training documentation will include a copy of the operating and safety procedures, as well as specific equipment</w:t>
      </w:r>
      <w:r w:rsidR="00376995">
        <w:rPr>
          <w:rFonts w:cs="Arial"/>
        </w:rPr>
        <w:t>-</w:t>
      </w:r>
      <w:r>
        <w:rPr>
          <w:rFonts w:cs="Arial"/>
        </w:rPr>
        <w:t>use training, date(s) of the training, a list and signatures of staff in attendance</w:t>
      </w:r>
      <w:r w:rsidR="00376995">
        <w:rPr>
          <w:rFonts w:cs="Arial"/>
        </w:rPr>
        <w:t>,</w:t>
      </w:r>
      <w:r>
        <w:rPr>
          <w:rFonts w:cs="Arial"/>
        </w:rPr>
        <w:t xml:space="preserve"> and the qualifications of the person providing the instruction</w:t>
      </w:r>
      <w:r w:rsidR="00BE45A2">
        <w:rPr>
          <w:rFonts w:cs="Arial"/>
        </w:rPr>
        <w:t>.</w:t>
      </w:r>
      <w:r>
        <w:rPr>
          <w:rFonts w:cs="Arial"/>
        </w:rPr>
        <w:t xml:space="preserve"> </w:t>
      </w:r>
      <w:r w:rsidR="00901778">
        <w:rPr>
          <w:rFonts w:cs="Arial"/>
        </w:rPr>
        <w:t>(</w:t>
      </w:r>
      <w:r w:rsidR="00825DE2">
        <w:rPr>
          <w:rFonts w:cs="Arial"/>
        </w:rPr>
        <w:t>Training documentation wording</w:t>
      </w:r>
      <w:r w:rsidR="00901778">
        <w:rPr>
          <w:rFonts w:cs="Arial"/>
        </w:rPr>
        <w:t xml:space="preserve"> can be found in </w:t>
      </w:r>
      <w:r w:rsidR="00901778" w:rsidRPr="00CE79D5">
        <w:rPr>
          <w:rFonts w:cs="Arial"/>
          <w:b/>
        </w:rPr>
        <w:t>Appendix C</w:t>
      </w:r>
      <w:r w:rsidR="00901778">
        <w:rPr>
          <w:rFonts w:cs="Arial"/>
        </w:rPr>
        <w:t>)</w:t>
      </w:r>
      <w:r w:rsidR="00901778" w:rsidRPr="00F602B4">
        <w:rPr>
          <w:rFonts w:cs="Arial"/>
        </w:rPr>
        <w:t>.</w:t>
      </w:r>
    </w:p>
    <w:p w:rsidR="001D217D" w:rsidRDefault="001D217D" w:rsidP="001D217D">
      <w:pPr>
        <w:autoSpaceDE w:val="0"/>
        <w:autoSpaceDN w:val="0"/>
        <w:adjustRightInd w:val="0"/>
        <w:rPr>
          <w:rFonts w:cs="Arial"/>
          <w:color w:val="000000"/>
        </w:rPr>
      </w:pPr>
      <w:r w:rsidRPr="00B72F8F">
        <w:rPr>
          <w:rFonts w:cs="Arial"/>
          <w:color w:val="000000"/>
        </w:rPr>
        <w:t>X-ray machine operators need to be trained on each piece of x-ray</w:t>
      </w:r>
      <w:r>
        <w:rPr>
          <w:rFonts w:cs="Arial"/>
          <w:color w:val="000000"/>
        </w:rPr>
        <w:t xml:space="preserve"> </w:t>
      </w:r>
      <w:r w:rsidRPr="00B72F8F">
        <w:rPr>
          <w:rFonts w:cs="Arial"/>
          <w:color w:val="000000"/>
        </w:rPr>
        <w:t>equipment they will be using. Although they may have used similar equipment in the past, each unit could have unique operating characteristics.</w:t>
      </w:r>
    </w:p>
    <w:p w:rsidR="004628F1" w:rsidRDefault="00427473" w:rsidP="004D56A8">
      <w:pPr>
        <w:pStyle w:val="Heading2"/>
      </w:pPr>
      <w:bookmarkStart w:id="7" w:name="_Toc80274967"/>
      <w:r w:rsidRPr="000158A3">
        <w:t>Individual Radiation Monitoring Requirements (DOSIMETRY)</w:t>
      </w:r>
      <w:bookmarkEnd w:id="7"/>
      <w:r w:rsidR="004628F1">
        <w:t xml:space="preserve"> </w:t>
      </w:r>
    </w:p>
    <w:p w:rsidR="007C2E6A" w:rsidRPr="007203F0" w:rsidRDefault="007C2E6A" w:rsidP="007203F0">
      <w:pPr>
        <w:rPr>
          <w:rFonts w:cs="Arial"/>
        </w:rPr>
      </w:pPr>
      <w:r w:rsidRPr="007203F0">
        <w:rPr>
          <w:rFonts w:cs="Arial"/>
        </w:rPr>
        <w:t xml:space="preserve">Any adult who is likely to receive a dose from occupational exposure to radiation in excess of 5 </w:t>
      </w:r>
      <w:proofErr w:type="spellStart"/>
      <w:r w:rsidRPr="007203F0">
        <w:rPr>
          <w:rFonts w:cs="Arial"/>
        </w:rPr>
        <w:t>mSv</w:t>
      </w:r>
      <w:proofErr w:type="spellEnd"/>
      <w:r w:rsidRPr="007203F0">
        <w:rPr>
          <w:rFonts w:cs="Arial"/>
        </w:rPr>
        <w:t xml:space="preserve"> (500 </w:t>
      </w:r>
      <w:proofErr w:type="spellStart"/>
      <w:r w:rsidRPr="007203F0">
        <w:rPr>
          <w:rFonts w:cs="Arial"/>
        </w:rPr>
        <w:t>millirem</w:t>
      </w:r>
      <w:proofErr w:type="spellEnd"/>
      <w:r w:rsidRPr="007203F0">
        <w:rPr>
          <w:rFonts w:cs="Arial"/>
        </w:rPr>
        <w:t xml:space="preserve">) in a year must use an individual monitoring device. In a medical/clinic setting where the doctor/owner is the only x-ray machine operator, monitoring devices are not required. Any associate doctors and/or </w:t>
      </w:r>
      <w:r w:rsidR="00754E48" w:rsidRPr="007203F0">
        <w:rPr>
          <w:rFonts w:cs="Arial"/>
        </w:rPr>
        <w:t>employees who are</w:t>
      </w:r>
      <w:r w:rsidRPr="007203F0">
        <w:rPr>
          <w:rFonts w:cs="Arial"/>
        </w:rPr>
        <w:t xml:space="preserve"> likely to receive a dose from occupational exposure to radiation in excess of 5 </w:t>
      </w:r>
      <w:proofErr w:type="spellStart"/>
      <w:r w:rsidRPr="007203F0">
        <w:rPr>
          <w:rFonts w:cs="Arial"/>
        </w:rPr>
        <w:t>mSv</w:t>
      </w:r>
      <w:proofErr w:type="spellEnd"/>
      <w:r w:rsidRPr="007203F0">
        <w:rPr>
          <w:rFonts w:cs="Arial"/>
        </w:rPr>
        <w:t xml:space="preserve"> (500 </w:t>
      </w:r>
      <w:proofErr w:type="spellStart"/>
      <w:r w:rsidRPr="007203F0">
        <w:rPr>
          <w:rFonts w:cs="Arial"/>
        </w:rPr>
        <w:t>millirem</w:t>
      </w:r>
      <w:proofErr w:type="spellEnd"/>
      <w:r w:rsidRPr="007203F0">
        <w:rPr>
          <w:rFonts w:cs="Arial"/>
        </w:rPr>
        <w:t xml:space="preserve">) in a year must use an individual monitoring device. </w:t>
      </w:r>
      <w:r w:rsidR="001D217D" w:rsidRPr="007203F0">
        <w:rPr>
          <w:rFonts w:cs="Arial"/>
        </w:rPr>
        <w:t xml:space="preserve">Guidelines for dosimetry </w:t>
      </w:r>
      <w:r w:rsidR="00F74AAA" w:rsidRPr="007203F0">
        <w:rPr>
          <w:rFonts w:cs="Arial"/>
        </w:rPr>
        <w:t xml:space="preserve">requirements for </w:t>
      </w:r>
      <w:r w:rsidR="001D217D" w:rsidRPr="007203F0">
        <w:rPr>
          <w:rFonts w:cs="Arial"/>
        </w:rPr>
        <w:t>your specific use</w:t>
      </w:r>
      <w:r w:rsidR="00F74AAA" w:rsidRPr="007203F0">
        <w:rPr>
          <w:rFonts w:cs="Arial"/>
        </w:rPr>
        <w:t xml:space="preserve"> or type</w:t>
      </w:r>
      <w:r w:rsidR="001D217D" w:rsidRPr="007203F0">
        <w:rPr>
          <w:rFonts w:cs="Arial"/>
        </w:rPr>
        <w:t xml:space="preserve"> of x-ray units can be located in the appendices</w:t>
      </w:r>
      <w:r w:rsidR="00F74AAA" w:rsidRPr="007203F0">
        <w:rPr>
          <w:rFonts w:cs="Arial"/>
        </w:rPr>
        <w:t>.</w:t>
      </w:r>
    </w:p>
    <w:p w:rsidR="00427473" w:rsidRPr="00EF3079" w:rsidRDefault="00427473" w:rsidP="004D56A8">
      <w:pPr>
        <w:pStyle w:val="Heading2"/>
      </w:pPr>
      <w:bookmarkStart w:id="8" w:name="_Toc80274968"/>
      <w:r w:rsidRPr="000158A3">
        <w:t>Proper Use, Location</w:t>
      </w:r>
      <w:r w:rsidR="00376995">
        <w:t>,</w:t>
      </w:r>
      <w:r w:rsidRPr="000158A3">
        <w:t xml:space="preserve"> </w:t>
      </w:r>
      <w:r w:rsidR="00FB0CA0">
        <w:t>and</w:t>
      </w:r>
      <w:r w:rsidRPr="000158A3">
        <w:t xml:space="preserve"> Records Review of Personal Monitoring Devices</w:t>
      </w:r>
      <w:bookmarkEnd w:id="8"/>
      <w:r w:rsidRPr="008D77F3">
        <w:rPr>
          <w:i/>
        </w:rPr>
        <w:t xml:space="preserve"> </w:t>
      </w:r>
    </w:p>
    <w:p w:rsidR="00427473" w:rsidRPr="004D56A8" w:rsidRDefault="00427473" w:rsidP="004D56A8">
      <w:pPr>
        <w:pStyle w:val="ListParagraph"/>
        <w:numPr>
          <w:ilvl w:val="0"/>
          <w:numId w:val="27"/>
        </w:numPr>
        <w:autoSpaceDE w:val="0"/>
        <w:autoSpaceDN w:val="0"/>
        <w:adjustRightInd w:val="0"/>
        <w:ind w:left="360"/>
        <w:rPr>
          <w:rFonts w:cs="Arial"/>
          <w:color w:val="000000"/>
        </w:rPr>
      </w:pPr>
      <w:r w:rsidRPr="004D56A8">
        <w:rPr>
          <w:rFonts w:cs="Arial"/>
          <w:color w:val="000000"/>
        </w:rPr>
        <w:t xml:space="preserve">Individual monitoring devices must be worn at the unshielded location of the whole body likely to receive the highest exposure. When a protective apron is worn, the location of the individual monitoring device is </w:t>
      </w:r>
      <w:r w:rsidR="00EF3079" w:rsidRPr="004D56A8">
        <w:rPr>
          <w:rFonts w:cs="Arial"/>
          <w:color w:val="000000"/>
        </w:rPr>
        <w:t xml:space="preserve">typically at the neck (collar) in accordance with </w:t>
      </w:r>
      <w:r w:rsidRPr="004D56A8">
        <w:rPr>
          <w:rFonts w:cs="Arial"/>
          <w:color w:val="000000"/>
        </w:rPr>
        <w:t>DHS 157.</w:t>
      </w:r>
      <w:r w:rsidR="00EF3079" w:rsidRPr="004D56A8">
        <w:rPr>
          <w:rFonts w:cs="Arial"/>
          <w:color w:val="000000"/>
        </w:rPr>
        <w:t>25(3)</w:t>
      </w:r>
      <w:r w:rsidRPr="004D56A8">
        <w:rPr>
          <w:rFonts w:cs="Arial"/>
          <w:color w:val="000000"/>
        </w:rPr>
        <w:t xml:space="preserve">. </w:t>
      </w:r>
      <w:r w:rsidR="008534F0" w:rsidRPr="004D56A8">
        <w:rPr>
          <w:rFonts w:cs="Arial"/>
          <w:color w:val="000000"/>
        </w:rPr>
        <w:t>If a “control” monitor device is supplied</w:t>
      </w:r>
      <w:r w:rsidR="004D56A8">
        <w:rPr>
          <w:rFonts w:cs="Arial"/>
          <w:color w:val="000000"/>
        </w:rPr>
        <w:t>,</w:t>
      </w:r>
      <w:r w:rsidR="008534F0" w:rsidRPr="004D56A8">
        <w:rPr>
          <w:rFonts w:cs="Arial"/>
          <w:color w:val="000000"/>
        </w:rPr>
        <w:t xml:space="preserve"> it is to be kept in a location outside of the x-ray room.</w:t>
      </w:r>
    </w:p>
    <w:p w:rsidR="00427473" w:rsidRPr="004D56A8" w:rsidRDefault="00427473" w:rsidP="004D56A8">
      <w:pPr>
        <w:pStyle w:val="ListParagraph"/>
        <w:numPr>
          <w:ilvl w:val="0"/>
          <w:numId w:val="27"/>
        </w:numPr>
        <w:autoSpaceDE w:val="0"/>
        <w:autoSpaceDN w:val="0"/>
        <w:adjustRightInd w:val="0"/>
        <w:spacing w:before="260"/>
        <w:ind w:left="360"/>
        <w:rPr>
          <w:rFonts w:cs="Arial"/>
          <w:color w:val="000000"/>
        </w:rPr>
      </w:pPr>
      <w:r w:rsidRPr="004D56A8">
        <w:rPr>
          <w:rFonts w:cs="Arial"/>
          <w:color w:val="000000"/>
        </w:rPr>
        <w:t>Additional individual monitoring devices used for monitoring the dose to the embryo/fetus of a declared pregnant woman must be located at the waist an</w:t>
      </w:r>
      <w:r w:rsidR="00F00DD2" w:rsidRPr="004D56A8">
        <w:rPr>
          <w:rFonts w:cs="Arial"/>
          <w:color w:val="000000"/>
        </w:rPr>
        <w:t>d under any protective apron.</w:t>
      </w:r>
    </w:p>
    <w:p w:rsidR="00427473" w:rsidRPr="004D56A8" w:rsidRDefault="00427473" w:rsidP="004D56A8">
      <w:pPr>
        <w:pStyle w:val="ListParagraph"/>
        <w:numPr>
          <w:ilvl w:val="0"/>
          <w:numId w:val="27"/>
        </w:numPr>
        <w:autoSpaceDE w:val="0"/>
        <w:autoSpaceDN w:val="0"/>
        <w:adjustRightInd w:val="0"/>
        <w:ind w:left="360"/>
        <w:rPr>
          <w:rFonts w:cs="Arial"/>
          <w:color w:val="000000"/>
        </w:rPr>
      </w:pPr>
      <w:r w:rsidRPr="004D56A8">
        <w:rPr>
          <w:rFonts w:cs="Arial"/>
          <w:color w:val="000000"/>
        </w:rPr>
        <w:t xml:space="preserve">The assigned monitoring device must be worn only by that individual. </w:t>
      </w:r>
    </w:p>
    <w:p w:rsidR="00427473" w:rsidRPr="00EE6774" w:rsidRDefault="00427473" w:rsidP="004D56A8">
      <w:pPr>
        <w:pStyle w:val="ListParagraph"/>
        <w:numPr>
          <w:ilvl w:val="0"/>
          <w:numId w:val="27"/>
        </w:numPr>
        <w:autoSpaceDE w:val="0"/>
        <w:autoSpaceDN w:val="0"/>
        <w:adjustRightInd w:val="0"/>
        <w:spacing w:before="260"/>
        <w:ind w:left="360"/>
        <w:rPr>
          <w:rFonts w:cs="Arial"/>
          <w:color w:val="000000"/>
        </w:rPr>
      </w:pPr>
      <w:r w:rsidRPr="00EE6774">
        <w:rPr>
          <w:rFonts w:cs="Arial"/>
          <w:color w:val="000000"/>
        </w:rPr>
        <w:lastRenderedPageBreak/>
        <w:t>When wearing a protective apron, multiple individual monitoring devices may be worn. When multiple devices are worn, occupational doses shall be determined in accordance with DHS 157.25(3</w:t>
      </w:r>
      <w:r w:rsidR="009879A3" w:rsidRPr="00EE6774">
        <w:rPr>
          <w:rFonts w:cs="Arial"/>
          <w:color w:val="000000"/>
        </w:rPr>
        <w:t>) (</w:t>
      </w:r>
      <w:r w:rsidRPr="00EE6774">
        <w:rPr>
          <w:rFonts w:cs="Arial"/>
          <w:color w:val="000000"/>
        </w:rPr>
        <w:t xml:space="preserve">b) </w:t>
      </w:r>
    </w:p>
    <w:p w:rsidR="00427473" w:rsidRPr="00EE6774" w:rsidRDefault="00427473" w:rsidP="004D56A8">
      <w:pPr>
        <w:pStyle w:val="ListParagraph"/>
        <w:numPr>
          <w:ilvl w:val="0"/>
          <w:numId w:val="27"/>
        </w:numPr>
        <w:autoSpaceDE w:val="0"/>
        <w:autoSpaceDN w:val="0"/>
        <w:adjustRightInd w:val="0"/>
        <w:spacing w:before="260"/>
        <w:ind w:left="360"/>
        <w:rPr>
          <w:rFonts w:cs="Arial"/>
          <w:color w:val="000000"/>
        </w:rPr>
      </w:pPr>
      <w:r w:rsidRPr="00EE6774">
        <w:rPr>
          <w:rFonts w:cs="Arial"/>
          <w:color w:val="000000"/>
        </w:rPr>
        <w:t>If multiple individual monitoring devices are worn by a declared pregnant woman, dose to the embryo/fetus and the occupational dose to the woman shall be determined in accordance with DHS 157.25(3</w:t>
      </w:r>
      <w:r w:rsidR="009879A3" w:rsidRPr="00EE6774">
        <w:rPr>
          <w:rFonts w:cs="Arial"/>
          <w:color w:val="000000"/>
        </w:rPr>
        <w:t>) (</w:t>
      </w:r>
      <w:r w:rsidRPr="00EE6774">
        <w:rPr>
          <w:rFonts w:cs="Arial"/>
          <w:color w:val="000000"/>
        </w:rPr>
        <w:t xml:space="preserve">b). </w:t>
      </w:r>
    </w:p>
    <w:p w:rsidR="004D56A8" w:rsidRPr="00343182" w:rsidRDefault="008534F0" w:rsidP="00343182">
      <w:pPr>
        <w:pStyle w:val="ListParagraph"/>
        <w:numPr>
          <w:ilvl w:val="0"/>
          <w:numId w:val="27"/>
        </w:numPr>
        <w:autoSpaceDE w:val="0"/>
        <w:autoSpaceDN w:val="0"/>
        <w:adjustRightInd w:val="0"/>
        <w:spacing w:before="260"/>
        <w:ind w:left="360"/>
        <w:rPr>
          <w:rFonts w:cs="Arial"/>
          <w:color w:val="000000"/>
        </w:rPr>
      </w:pPr>
      <w:r w:rsidRPr="00343182">
        <w:rPr>
          <w:rFonts w:cs="Arial"/>
          <w:color w:val="000000"/>
        </w:rPr>
        <w:t xml:space="preserve">An individual’s personal monitoring device, when not being worn will be stored in an area that is away from rooms where radiation machines are in use. </w:t>
      </w:r>
      <w:r w:rsidR="004D56A8" w:rsidRPr="00343182">
        <w:rPr>
          <w:rFonts w:cs="Arial"/>
          <w:color w:val="000000"/>
        </w:rPr>
        <w:fldChar w:fldCharType="begin">
          <w:ffData>
            <w:name w:val=""/>
            <w:enabled/>
            <w:calcOnExit w:val="0"/>
            <w:textInput>
              <w:default w:val="&lt;Specify name&gt;"/>
            </w:textInput>
          </w:ffData>
        </w:fldChar>
      </w:r>
      <w:r w:rsidR="004D56A8" w:rsidRPr="00343182">
        <w:rPr>
          <w:rFonts w:cs="Arial"/>
          <w:color w:val="000000"/>
        </w:rPr>
        <w:instrText xml:space="preserve"> FORMTEXT </w:instrText>
      </w:r>
      <w:r w:rsidR="004D56A8" w:rsidRPr="00343182">
        <w:rPr>
          <w:rFonts w:cs="Arial"/>
          <w:color w:val="000000"/>
        </w:rPr>
      </w:r>
      <w:r w:rsidR="004D56A8" w:rsidRPr="00343182">
        <w:rPr>
          <w:rFonts w:cs="Arial"/>
          <w:color w:val="000000"/>
        </w:rPr>
        <w:fldChar w:fldCharType="separate"/>
      </w:r>
      <w:r w:rsidR="004D56A8" w:rsidRPr="00343182">
        <w:rPr>
          <w:rFonts w:cs="Arial"/>
          <w:color w:val="000000"/>
        </w:rPr>
        <w:t>&lt;Specify name&gt;</w:t>
      </w:r>
      <w:r w:rsidR="004D56A8" w:rsidRPr="00343182">
        <w:rPr>
          <w:rFonts w:cs="Arial"/>
          <w:color w:val="000000"/>
        </w:rPr>
        <w:fldChar w:fldCharType="end"/>
      </w:r>
      <w:r w:rsidR="00427473" w:rsidRPr="00343182">
        <w:rPr>
          <w:rFonts w:cs="Arial"/>
          <w:color w:val="000000"/>
        </w:rPr>
        <w:t xml:space="preserve"> is responsible for the occupational dose records and exchanging the individual monitoring devices on </w:t>
      </w:r>
      <w:r w:rsidR="004D56A8" w:rsidRPr="00343182">
        <w:rPr>
          <w:rFonts w:cs="Arial"/>
          <w:color w:val="000000"/>
        </w:rPr>
        <w:fldChar w:fldCharType="begin">
          <w:ffData>
            <w:name w:val=""/>
            <w:enabled/>
            <w:calcOnExit w:val="0"/>
            <w:textInput>
              <w:default w:val="&lt;Specify exchange dates&gt;"/>
            </w:textInput>
          </w:ffData>
        </w:fldChar>
      </w:r>
      <w:r w:rsidR="004D56A8" w:rsidRPr="00343182">
        <w:rPr>
          <w:rFonts w:cs="Arial"/>
          <w:color w:val="000000"/>
        </w:rPr>
        <w:instrText xml:space="preserve"> FORMTEXT </w:instrText>
      </w:r>
      <w:r w:rsidR="004D56A8" w:rsidRPr="00343182">
        <w:rPr>
          <w:rFonts w:cs="Arial"/>
          <w:color w:val="000000"/>
        </w:rPr>
      </w:r>
      <w:r w:rsidR="004D56A8" w:rsidRPr="00343182">
        <w:rPr>
          <w:rFonts w:cs="Arial"/>
          <w:color w:val="000000"/>
        </w:rPr>
        <w:fldChar w:fldCharType="separate"/>
      </w:r>
      <w:r w:rsidR="004D56A8" w:rsidRPr="00343182">
        <w:rPr>
          <w:rFonts w:cs="Arial"/>
          <w:color w:val="000000"/>
        </w:rPr>
        <w:t>&lt;Specify exchange dates&gt;</w:t>
      </w:r>
      <w:r w:rsidR="004D56A8" w:rsidRPr="00343182">
        <w:rPr>
          <w:rFonts w:cs="Arial"/>
          <w:color w:val="000000"/>
        </w:rPr>
        <w:fldChar w:fldCharType="end"/>
      </w:r>
      <w:r w:rsidR="00427473" w:rsidRPr="00343182">
        <w:rPr>
          <w:rFonts w:cs="Arial"/>
          <w:color w:val="000000"/>
        </w:rPr>
        <w:t>. The individual monitoring device readings (</w:t>
      </w:r>
      <w:r w:rsidR="00EF3079" w:rsidRPr="00343182">
        <w:rPr>
          <w:rFonts w:cs="Arial"/>
          <w:color w:val="000000"/>
        </w:rPr>
        <w:t>dosimetry/film</w:t>
      </w:r>
      <w:r w:rsidR="00427473" w:rsidRPr="00343182">
        <w:rPr>
          <w:rFonts w:cs="Arial"/>
          <w:color w:val="000000"/>
        </w:rPr>
        <w:t xml:space="preserve"> badge reports) are located in/at </w:t>
      </w:r>
      <w:r w:rsidR="004D56A8" w:rsidRPr="00343182">
        <w:rPr>
          <w:rFonts w:cs="Arial"/>
          <w:color w:val="000000"/>
        </w:rPr>
        <w:fldChar w:fldCharType="begin">
          <w:ffData>
            <w:name w:val=""/>
            <w:enabled/>
            <w:calcOnExit w:val="0"/>
            <w:textInput>
              <w:default w:val="&lt;Specify posting or records location&gt;"/>
            </w:textInput>
          </w:ffData>
        </w:fldChar>
      </w:r>
      <w:r w:rsidR="004D56A8" w:rsidRPr="00343182">
        <w:rPr>
          <w:rFonts w:cs="Arial"/>
          <w:color w:val="000000"/>
        </w:rPr>
        <w:instrText xml:space="preserve"> FORMTEXT </w:instrText>
      </w:r>
      <w:r w:rsidR="004D56A8" w:rsidRPr="00343182">
        <w:rPr>
          <w:rFonts w:cs="Arial"/>
          <w:color w:val="000000"/>
        </w:rPr>
      </w:r>
      <w:r w:rsidR="004D56A8" w:rsidRPr="00343182">
        <w:rPr>
          <w:rFonts w:cs="Arial"/>
          <w:color w:val="000000"/>
        </w:rPr>
        <w:fldChar w:fldCharType="separate"/>
      </w:r>
      <w:r w:rsidR="004D56A8" w:rsidRPr="00343182">
        <w:rPr>
          <w:rFonts w:cs="Arial"/>
          <w:color w:val="000000"/>
        </w:rPr>
        <w:t>&lt;Specify posting or records location&gt;</w:t>
      </w:r>
      <w:r w:rsidR="004D56A8" w:rsidRPr="00343182">
        <w:rPr>
          <w:rFonts w:cs="Arial"/>
          <w:color w:val="000000"/>
        </w:rPr>
        <w:fldChar w:fldCharType="end"/>
      </w:r>
      <w:r w:rsidR="00427473" w:rsidRPr="00343182">
        <w:rPr>
          <w:rFonts w:cs="Arial"/>
          <w:color w:val="000000"/>
        </w:rPr>
        <w:t>.</w:t>
      </w:r>
      <w:r w:rsidR="004D56A8" w:rsidRPr="00343182">
        <w:rPr>
          <w:rFonts w:cs="Arial"/>
          <w:color w:val="000000"/>
        </w:rPr>
        <w:t xml:space="preserve"> </w:t>
      </w:r>
    </w:p>
    <w:p w:rsidR="00427473" w:rsidRPr="00EE6774" w:rsidRDefault="004D56A8" w:rsidP="004D56A8">
      <w:pPr>
        <w:pStyle w:val="ListParagraph"/>
        <w:autoSpaceDE w:val="0"/>
        <w:autoSpaceDN w:val="0"/>
        <w:adjustRightInd w:val="0"/>
        <w:spacing w:before="260"/>
        <w:ind w:left="360"/>
        <w:rPr>
          <w:rFonts w:cs="Arial"/>
          <w:color w:val="000000"/>
        </w:rPr>
      </w:pPr>
      <w:r>
        <w:rPr>
          <w:rFonts w:cs="Arial"/>
          <w:b/>
          <w:color w:val="000000"/>
        </w:rPr>
        <w:t xml:space="preserve">NOTE: </w:t>
      </w:r>
      <w:r w:rsidR="00427473">
        <w:rPr>
          <w:rFonts w:cs="Arial"/>
          <w:color w:val="000000"/>
        </w:rPr>
        <w:t>Modality interns or students should be provided dosimetry through their school</w:t>
      </w:r>
      <w:r>
        <w:rPr>
          <w:rFonts w:cs="Arial"/>
          <w:color w:val="000000"/>
        </w:rPr>
        <w:t>.</w:t>
      </w:r>
    </w:p>
    <w:p w:rsidR="008534F0" w:rsidRDefault="008534F0" w:rsidP="004D56A8">
      <w:pPr>
        <w:pStyle w:val="ListParagraph"/>
        <w:numPr>
          <w:ilvl w:val="0"/>
          <w:numId w:val="27"/>
        </w:numPr>
        <w:autoSpaceDE w:val="0"/>
        <w:autoSpaceDN w:val="0"/>
        <w:adjustRightInd w:val="0"/>
        <w:spacing w:before="260"/>
        <w:ind w:left="360"/>
        <w:rPr>
          <w:rFonts w:cs="Arial"/>
          <w:color w:val="000000"/>
        </w:rPr>
      </w:pPr>
      <w:r>
        <w:rPr>
          <w:rFonts w:cs="Arial"/>
          <w:color w:val="000000"/>
        </w:rPr>
        <w:t xml:space="preserve">If any employee is working for multiple employers and receives an occupational dose, they shall report that dose to the RSO at each employer so that it can be included in their annual record of occupational dose. Employees are responsible for reporting their exposure from each job to each employer. The cumulative exposure from each job is the annual occupational exposure. No employee is allowed to exceed 50 </w:t>
      </w:r>
      <w:proofErr w:type="spellStart"/>
      <w:r>
        <w:rPr>
          <w:rFonts w:cs="Arial"/>
          <w:color w:val="000000"/>
        </w:rPr>
        <w:t>mSv</w:t>
      </w:r>
      <w:proofErr w:type="spellEnd"/>
      <w:r>
        <w:rPr>
          <w:rFonts w:cs="Arial"/>
          <w:color w:val="000000"/>
        </w:rPr>
        <w:t xml:space="preserve"> (5 rem) in a calendar year from </w:t>
      </w:r>
      <w:r w:rsidRPr="004D56A8">
        <w:rPr>
          <w:rFonts w:cs="Arial"/>
          <w:color w:val="000000"/>
        </w:rPr>
        <w:t>ALL EMPLOYERS COMBINED</w:t>
      </w:r>
      <w:r>
        <w:rPr>
          <w:rFonts w:cs="Arial"/>
          <w:color w:val="000000"/>
        </w:rPr>
        <w:t xml:space="preserve"> during that year. An employee working for a single employer but working at multiple affiliated sites must be assigned only one dosimeter, not one for each location.</w:t>
      </w:r>
    </w:p>
    <w:p w:rsidR="00427473" w:rsidRPr="00EE6774" w:rsidRDefault="00427473" w:rsidP="004D56A8">
      <w:pPr>
        <w:pStyle w:val="ListParagraph"/>
        <w:numPr>
          <w:ilvl w:val="0"/>
          <w:numId w:val="27"/>
        </w:numPr>
        <w:autoSpaceDE w:val="0"/>
        <w:autoSpaceDN w:val="0"/>
        <w:adjustRightInd w:val="0"/>
        <w:spacing w:before="260"/>
        <w:ind w:left="360"/>
        <w:rPr>
          <w:rFonts w:cs="Arial"/>
          <w:color w:val="000000"/>
        </w:rPr>
      </w:pPr>
      <w:r w:rsidRPr="00EE6774">
        <w:rPr>
          <w:rFonts w:cs="Arial"/>
          <w:color w:val="000000"/>
        </w:rPr>
        <w:t>If any employee is pregnant or becomes pregnant, she may voluntarily inform the RSO or employer in writing of the pregnancy.</w:t>
      </w:r>
      <w:r w:rsidR="00D474AF">
        <w:rPr>
          <w:rFonts w:cs="Arial"/>
          <w:color w:val="000000"/>
        </w:rPr>
        <w:t xml:space="preserve"> A sample form letter </w:t>
      </w:r>
      <w:r w:rsidR="004D56A8">
        <w:rPr>
          <w:rFonts w:cs="Arial"/>
          <w:color w:val="000000"/>
        </w:rPr>
        <w:t>can be found in</w:t>
      </w:r>
      <w:r w:rsidR="00D474AF">
        <w:rPr>
          <w:rFonts w:cs="Arial"/>
          <w:color w:val="000000"/>
        </w:rPr>
        <w:t xml:space="preserve"> </w:t>
      </w:r>
      <w:r w:rsidR="00D474AF" w:rsidRPr="004D56A8">
        <w:rPr>
          <w:rFonts w:cs="Arial"/>
          <w:color w:val="000000"/>
        </w:rPr>
        <w:t>Appendix D</w:t>
      </w:r>
      <w:r w:rsidR="00D474AF">
        <w:rPr>
          <w:rFonts w:cs="Arial"/>
          <w:color w:val="000000"/>
        </w:rPr>
        <w:t>.</w:t>
      </w:r>
      <w:r w:rsidRPr="00EE6774">
        <w:rPr>
          <w:rFonts w:cs="Arial"/>
          <w:color w:val="000000"/>
        </w:rPr>
        <w:t xml:space="preserve"> If the RSO or employer is informed of the pregnancy, the employer must ensure that the dose to the embryo or fetus does not exceed 5 </w:t>
      </w:r>
      <w:proofErr w:type="spellStart"/>
      <w:r w:rsidRPr="00EE6774">
        <w:rPr>
          <w:rFonts w:cs="Arial"/>
          <w:color w:val="000000"/>
        </w:rPr>
        <w:t>mSv</w:t>
      </w:r>
      <w:proofErr w:type="spellEnd"/>
      <w:r w:rsidRPr="00EE6774">
        <w:rPr>
          <w:rFonts w:cs="Arial"/>
          <w:color w:val="000000"/>
        </w:rPr>
        <w:t xml:space="preserve"> (500 </w:t>
      </w:r>
      <w:proofErr w:type="spellStart"/>
      <w:r w:rsidRPr="00EE6774">
        <w:rPr>
          <w:rFonts w:cs="Arial"/>
          <w:color w:val="000000"/>
        </w:rPr>
        <w:t>mrem</w:t>
      </w:r>
      <w:proofErr w:type="spellEnd"/>
      <w:r w:rsidRPr="00EE6774">
        <w:rPr>
          <w:rFonts w:cs="Arial"/>
          <w:color w:val="000000"/>
        </w:rPr>
        <w:t xml:space="preserve">) during the entire pregnancy and no more than 0.5 </w:t>
      </w:r>
      <w:proofErr w:type="spellStart"/>
      <w:r w:rsidRPr="00EE6774">
        <w:rPr>
          <w:rFonts w:cs="Arial"/>
          <w:color w:val="000000"/>
        </w:rPr>
        <w:t>mSv</w:t>
      </w:r>
      <w:proofErr w:type="spellEnd"/>
      <w:r w:rsidRPr="00EE6774">
        <w:rPr>
          <w:rFonts w:cs="Arial"/>
          <w:color w:val="000000"/>
        </w:rPr>
        <w:t xml:space="preserve"> (50 </w:t>
      </w:r>
      <w:proofErr w:type="spellStart"/>
      <w:r w:rsidRPr="00EE6774">
        <w:rPr>
          <w:rFonts w:cs="Arial"/>
          <w:color w:val="000000"/>
        </w:rPr>
        <w:t>mrem</w:t>
      </w:r>
      <w:proofErr w:type="spellEnd"/>
      <w:r w:rsidRPr="00EE6774">
        <w:rPr>
          <w:rFonts w:cs="Arial"/>
          <w:color w:val="000000"/>
        </w:rPr>
        <w:t xml:space="preserve">) in any month. The dose to the monitoring device worn at the waist level is considered to be the fetal dose. Pregnant workers shall be monitored for radiation exposure if they routinely participate in radiographic procedures. If the employee chooses to wear a leaded apron and have dosimetry, two monitors are recommended; one device will be worn at the neck and the second under the apron at the waist level. If an apron is not worn, only one monitor may be assigned and that shall be worn at the waist level. If an employee does not declare their pregnancy in writing, for radiation safety purposes they are not considered to be pregnant and the </w:t>
      </w:r>
      <w:r>
        <w:rPr>
          <w:rFonts w:cs="Arial"/>
          <w:color w:val="000000"/>
        </w:rPr>
        <w:t xml:space="preserve">annual individual </w:t>
      </w:r>
      <w:r w:rsidRPr="00EE6774">
        <w:rPr>
          <w:rFonts w:cs="Arial"/>
          <w:color w:val="000000"/>
        </w:rPr>
        <w:t xml:space="preserve">occupational exposure limit </w:t>
      </w:r>
      <w:r>
        <w:rPr>
          <w:rFonts w:cs="Arial"/>
          <w:color w:val="000000"/>
        </w:rPr>
        <w:t xml:space="preserve">of </w:t>
      </w:r>
      <w:r w:rsidRPr="00EE6774">
        <w:rPr>
          <w:rFonts w:cs="Arial"/>
          <w:color w:val="000000"/>
        </w:rPr>
        <w:t xml:space="preserve">50 </w:t>
      </w:r>
      <w:proofErr w:type="spellStart"/>
      <w:r w:rsidRPr="00EE6774">
        <w:rPr>
          <w:rFonts w:cs="Arial"/>
          <w:color w:val="000000"/>
        </w:rPr>
        <w:t>mSv</w:t>
      </w:r>
      <w:proofErr w:type="spellEnd"/>
      <w:r w:rsidRPr="00EE6774">
        <w:rPr>
          <w:rFonts w:cs="Arial"/>
          <w:color w:val="000000"/>
        </w:rPr>
        <w:t xml:space="preserve"> (5 Rem) applies.</w:t>
      </w:r>
    </w:p>
    <w:p w:rsidR="00427473" w:rsidRPr="00EE6774" w:rsidRDefault="00427473" w:rsidP="00427473">
      <w:pPr>
        <w:autoSpaceDE w:val="0"/>
        <w:autoSpaceDN w:val="0"/>
        <w:adjustRightInd w:val="0"/>
        <w:rPr>
          <w:rFonts w:cs="Arial"/>
          <w:color w:val="000000"/>
        </w:rPr>
      </w:pPr>
      <w:r w:rsidRPr="00EE6774">
        <w:rPr>
          <w:rFonts w:cs="Arial"/>
          <w:color w:val="000000"/>
        </w:rPr>
        <w:t>Wisconsin Admin</w:t>
      </w:r>
      <w:r w:rsidR="004D56A8">
        <w:rPr>
          <w:rFonts w:cs="Arial"/>
          <w:color w:val="000000"/>
        </w:rPr>
        <w:t>.</w:t>
      </w:r>
      <w:r w:rsidRPr="00EE6774">
        <w:rPr>
          <w:rFonts w:cs="Arial"/>
          <w:color w:val="000000"/>
        </w:rPr>
        <w:t xml:space="preserve"> Code </w:t>
      </w:r>
      <w:r w:rsidR="004D56A8">
        <w:rPr>
          <w:rFonts w:cs="Arial"/>
          <w:color w:val="000000"/>
        </w:rPr>
        <w:t xml:space="preserve">§ </w:t>
      </w:r>
      <w:r w:rsidRPr="00EE6774">
        <w:rPr>
          <w:rFonts w:cs="Arial"/>
          <w:color w:val="000000"/>
        </w:rPr>
        <w:t xml:space="preserve">DHS 157.88 Subchapter X discusses the requirements for notifying the employee of their monitoring results. Each employee who wears a monitor should be shown the monitor report and acknowledge seeing the results by initialing the report by their name. Social security numbers do not need to be used for identifying each employee. An employee number may be used for identification. </w:t>
      </w:r>
    </w:p>
    <w:p w:rsidR="004D6FE6" w:rsidRDefault="00427473" w:rsidP="00427473">
      <w:pPr>
        <w:rPr>
          <w:rFonts w:cs="Arial"/>
          <w:color w:val="000000"/>
        </w:rPr>
      </w:pPr>
      <w:r w:rsidRPr="00EE6774">
        <w:rPr>
          <w:rFonts w:cs="Arial"/>
          <w:color w:val="000000"/>
        </w:rPr>
        <w:t>Records of employee exposure must be retained, even after the employee has left. Upon departure, each employee must receive a copy of their final monitoring report that shows their exposure for the entire employment period. The information on the periodic monitor report may be recorded on facility letterhead and include the phrase "This report is furnished to you under the provisions of Wis</w:t>
      </w:r>
      <w:r w:rsidR="004D56A8">
        <w:rPr>
          <w:rFonts w:cs="Arial"/>
          <w:color w:val="000000"/>
        </w:rPr>
        <w:t>.</w:t>
      </w:r>
      <w:r w:rsidRPr="00EE6774">
        <w:rPr>
          <w:rFonts w:cs="Arial"/>
          <w:color w:val="000000"/>
        </w:rPr>
        <w:t xml:space="preserve"> Admin</w:t>
      </w:r>
      <w:r w:rsidR="004D56A8">
        <w:rPr>
          <w:rFonts w:cs="Arial"/>
          <w:color w:val="000000"/>
        </w:rPr>
        <w:t>.</w:t>
      </w:r>
      <w:r w:rsidRPr="00EE6774">
        <w:rPr>
          <w:rFonts w:cs="Arial"/>
          <w:color w:val="000000"/>
        </w:rPr>
        <w:t xml:space="preserve"> Code</w:t>
      </w:r>
      <w:r w:rsidR="004D56A8">
        <w:rPr>
          <w:rFonts w:cs="Arial"/>
          <w:color w:val="000000"/>
        </w:rPr>
        <w:t xml:space="preserve"> </w:t>
      </w:r>
      <w:proofErr w:type="spellStart"/>
      <w:r w:rsidR="004D56A8">
        <w:rPr>
          <w:rFonts w:cs="Arial"/>
          <w:color w:val="000000"/>
        </w:rPr>
        <w:t>ch.</w:t>
      </w:r>
      <w:proofErr w:type="spellEnd"/>
      <w:r w:rsidRPr="00EE6774">
        <w:rPr>
          <w:rFonts w:cs="Arial"/>
          <w:color w:val="000000"/>
        </w:rPr>
        <w:t xml:space="preserve"> DHS 157, Radiation Protection. You should retain th</w:t>
      </w:r>
      <w:r w:rsidR="004D56A8">
        <w:rPr>
          <w:rFonts w:cs="Arial"/>
          <w:color w:val="000000"/>
        </w:rPr>
        <w:t>is report for future reference."</w:t>
      </w:r>
    </w:p>
    <w:p w:rsidR="004D56A8" w:rsidRDefault="004D56A8">
      <w:pPr>
        <w:rPr>
          <w:rFonts w:eastAsia="Times New Roman" w:cs="Arial"/>
          <w:b/>
          <w:bCs/>
          <w:color w:val="000000"/>
          <w:sz w:val="32"/>
          <w:szCs w:val="32"/>
        </w:rPr>
      </w:pPr>
      <w:r>
        <w:rPr>
          <w:b/>
          <w:bCs/>
          <w:sz w:val="32"/>
          <w:szCs w:val="32"/>
        </w:rPr>
        <w:br w:type="page"/>
      </w:r>
    </w:p>
    <w:p w:rsidR="008534F0" w:rsidRDefault="008534F0" w:rsidP="004D56A8">
      <w:pPr>
        <w:pStyle w:val="Heading2"/>
      </w:pPr>
      <w:bookmarkStart w:id="9" w:name="_Toc80274969"/>
      <w:r>
        <w:lastRenderedPageBreak/>
        <w:t xml:space="preserve">Top </w:t>
      </w:r>
      <w:r w:rsidR="004D56A8">
        <w:t>10</w:t>
      </w:r>
      <w:r>
        <w:t xml:space="preserve"> Dosimeter Do’s and Don’ts</w:t>
      </w:r>
      <w:bookmarkEnd w:id="9"/>
    </w:p>
    <w:p w:rsidR="008534F0" w:rsidRPr="004D56A8" w:rsidRDefault="008534F0" w:rsidP="008534F0">
      <w:pPr>
        <w:pStyle w:val="Default"/>
        <w:spacing w:after="260"/>
        <w:rPr>
          <w:sz w:val="22"/>
          <w:szCs w:val="22"/>
        </w:rPr>
      </w:pPr>
      <w:r w:rsidRPr="004D56A8">
        <w:rPr>
          <w:b/>
          <w:bCs/>
          <w:sz w:val="22"/>
          <w:szCs w:val="22"/>
        </w:rPr>
        <w:t xml:space="preserve">DO WEAR IT </w:t>
      </w:r>
      <w:r w:rsidRPr="004D56A8">
        <w:rPr>
          <w:sz w:val="22"/>
          <w:szCs w:val="22"/>
        </w:rPr>
        <w:t>when working. It has no value in your locker or purse.</w:t>
      </w:r>
    </w:p>
    <w:p w:rsidR="008534F0" w:rsidRPr="004D56A8" w:rsidRDefault="008534F0" w:rsidP="008534F0">
      <w:pPr>
        <w:pStyle w:val="Default"/>
        <w:spacing w:after="260"/>
        <w:rPr>
          <w:sz w:val="22"/>
          <w:szCs w:val="22"/>
        </w:rPr>
      </w:pPr>
      <w:r w:rsidRPr="004D56A8">
        <w:rPr>
          <w:b/>
          <w:bCs/>
          <w:sz w:val="22"/>
          <w:szCs w:val="22"/>
        </w:rPr>
        <w:t xml:space="preserve">DON’T WEAR IT </w:t>
      </w:r>
      <w:r w:rsidRPr="004D56A8">
        <w:rPr>
          <w:sz w:val="22"/>
          <w:szCs w:val="22"/>
        </w:rPr>
        <w:t>when you are receiving x-rays for your own health care.</w:t>
      </w:r>
    </w:p>
    <w:p w:rsidR="008534F0" w:rsidRPr="004D56A8" w:rsidRDefault="008534F0" w:rsidP="008534F0">
      <w:pPr>
        <w:pStyle w:val="Default"/>
        <w:spacing w:after="260"/>
        <w:rPr>
          <w:sz w:val="22"/>
          <w:szCs w:val="22"/>
        </w:rPr>
      </w:pPr>
      <w:r w:rsidRPr="004D56A8">
        <w:rPr>
          <w:b/>
          <w:bCs/>
          <w:sz w:val="22"/>
          <w:szCs w:val="22"/>
        </w:rPr>
        <w:t xml:space="preserve">DON’T WEAR IT </w:t>
      </w:r>
      <w:r w:rsidRPr="004D56A8">
        <w:rPr>
          <w:sz w:val="22"/>
          <w:szCs w:val="22"/>
        </w:rPr>
        <w:t>away from the workplace.</w:t>
      </w:r>
    </w:p>
    <w:p w:rsidR="008534F0" w:rsidRPr="004D56A8" w:rsidRDefault="008534F0" w:rsidP="008534F0">
      <w:pPr>
        <w:pStyle w:val="Default"/>
        <w:spacing w:after="260"/>
        <w:rPr>
          <w:sz w:val="22"/>
          <w:szCs w:val="22"/>
        </w:rPr>
      </w:pPr>
      <w:r w:rsidRPr="004D56A8">
        <w:rPr>
          <w:b/>
          <w:bCs/>
          <w:sz w:val="22"/>
          <w:szCs w:val="22"/>
        </w:rPr>
        <w:t xml:space="preserve">DON’T WEAR IT </w:t>
      </w:r>
      <w:r w:rsidRPr="004D56A8">
        <w:rPr>
          <w:sz w:val="22"/>
          <w:szCs w:val="22"/>
        </w:rPr>
        <w:t>under your apron unless you are wearing two dosimeters. Leave your dosimeter in the same place every day when you leave work so you know where it is.</w:t>
      </w:r>
    </w:p>
    <w:p w:rsidR="008534F0" w:rsidRPr="004D56A8" w:rsidRDefault="008534F0" w:rsidP="008534F0">
      <w:pPr>
        <w:pStyle w:val="Default"/>
        <w:spacing w:after="260"/>
        <w:rPr>
          <w:sz w:val="22"/>
          <w:szCs w:val="22"/>
        </w:rPr>
      </w:pPr>
      <w:r w:rsidRPr="004D56A8">
        <w:rPr>
          <w:b/>
          <w:bCs/>
          <w:sz w:val="22"/>
          <w:szCs w:val="22"/>
        </w:rPr>
        <w:t xml:space="preserve">DO TURN IT IN </w:t>
      </w:r>
      <w:r w:rsidRPr="004D56A8">
        <w:rPr>
          <w:sz w:val="22"/>
          <w:szCs w:val="22"/>
        </w:rPr>
        <w:t>on time. A gap in time will make analysis more difficult, less accurate</w:t>
      </w:r>
      <w:r w:rsidR="007203F0">
        <w:rPr>
          <w:sz w:val="22"/>
          <w:szCs w:val="22"/>
        </w:rPr>
        <w:t>,</w:t>
      </w:r>
      <w:r w:rsidRPr="004D56A8">
        <w:rPr>
          <w:sz w:val="22"/>
          <w:szCs w:val="22"/>
        </w:rPr>
        <w:t xml:space="preserve"> and reduces legal and historical value of the reports.</w:t>
      </w:r>
    </w:p>
    <w:p w:rsidR="008534F0" w:rsidRPr="004D56A8" w:rsidRDefault="008534F0" w:rsidP="008534F0">
      <w:pPr>
        <w:pStyle w:val="Default"/>
        <w:spacing w:after="260"/>
        <w:rPr>
          <w:sz w:val="22"/>
          <w:szCs w:val="22"/>
        </w:rPr>
      </w:pPr>
      <w:r w:rsidRPr="004D56A8">
        <w:rPr>
          <w:b/>
          <w:bCs/>
          <w:sz w:val="22"/>
          <w:szCs w:val="22"/>
        </w:rPr>
        <w:t xml:space="preserve">DO PLACE </w:t>
      </w:r>
      <w:r w:rsidRPr="004D56A8">
        <w:rPr>
          <w:sz w:val="22"/>
          <w:szCs w:val="22"/>
        </w:rPr>
        <w:t>the contro</w:t>
      </w:r>
      <w:r w:rsidR="00362AE8" w:rsidRPr="004D56A8">
        <w:rPr>
          <w:sz w:val="22"/>
          <w:szCs w:val="22"/>
        </w:rPr>
        <w:t xml:space="preserve">l dosimeter in an </w:t>
      </w:r>
      <w:r w:rsidRPr="004D56A8">
        <w:rPr>
          <w:sz w:val="22"/>
          <w:szCs w:val="22"/>
        </w:rPr>
        <w:t>area</w:t>
      </w:r>
      <w:r w:rsidR="00362AE8" w:rsidRPr="004D56A8">
        <w:rPr>
          <w:sz w:val="22"/>
          <w:szCs w:val="22"/>
        </w:rPr>
        <w:t xml:space="preserve"> outside of the x-ray room</w:t>
      </w:r>
      <w:r w:rsidRPr="004D56A8">
        <w:rPr>
          <w:sz w:val="22"/>
          <w:szCs w:val="22"/>
        </w:rPr>
        <w:t>; the dose to the control is subtracted from each dosimeter and needs to be accurate.</w:t>
      </w:r>
    </w:p>
    <w:p w:rsidR="008534F0" w:rsidRPr="004D56A8" w:rsidRDefault="008534F0" w:rsidP="008534F0">
      <w:pPr>
        <w:pStyle w:val="Default"/>
        <w:spacing w:after="260"/>
        <w:rPr>
          <w:sz w:val="22"/>
          <w:szCs w:val="22"/>
        </w:rPr>
      </w:pPr>
      <w:r w:rsidRPr="004D56A8">
        <w:rPr>
          <w:b/>
          <w:bCs/>
          <w:sz w:val="22"/>
          <w:szCs w:val="22"/>
        </w:rPr>
        <w:t xml:space="preserve">DO REPORT LOST OR DAMAGED </w:t>
      </w:r>
      <w:r w:rsidRPr="004D56A8">
        <w:rPr>
          <w:sz w:val="22"/>
          <w:szCs w:val="22"/>
        </w:rPr>
        <w:t>dosimeters immediately. Prevent damage by not leaving your dosimeter in areas of high temperature such as your dashboard or in the clothes dryer.</w:t>
      </w:r>
    </w:p>
    <w:p w:rsidR="008534F0" w:rsidRPr="004D56A8" w:rsidRDefault="008534F0" w:rsidP="008534F0">
      <w:pPr>
        <w:pStyle w:val="Default"/>
        <w:spacing w:after="260"/>
        <w:rPr>
          <w:sz w:val="22"/>
          <w:szCs w:val="22"/>
        </w:rPr>
      </w:pPr>
      <w:r w:rsidRPr="004D56A8">
        <w:rPr>
          <w:b/>
          <w:bCs/>
          <w:sz w:val="22"/>
          <w:szCs w:val="22"/>
        </w:rPr>
        <w:t xml:space="preserve">DON’T PLACE </w:t>
      </w:r>
      <w:r w:rsidRPr="004D56A8">
        <w:rPr>
          <w:sz w:val="22"/>
          <w:szCs w:val="22"/>
        </w:rPr>
        <w:t>a personal dosimeter in an area where it can be exposed to stray or scatter radiation.  Additional control dosimeters can be assigned to test this.</w:t>
      </w:r>
    </w:p>
    <w:p w:rsidR="008534F0" w:rsidRPr="004D56A8" w:rsidRDefault="008534F0" w:rsidP="008534F0">
      <w:pPr>
        <w:pStyle w:val="Default"/>
        <w:spacing w:after="260"/>
        <w:rPr>
          <w:sz w:val="22"/>
          <w:szCs w:val="22"/>
        </w:rPr>
      </w:pPr>
      <w:r w:rsidRPr="004D56A8">
        <w:rPr>
          <w:b/>
          <w:bCs/>
          <w:sz w:val="22"/>
          <w:szCs w:val="22"/>
        </w:rPr>
        <w:t xml:space="preserve">DON’T SHARE </w:t>
      </w:r>
      <w:r w:rsidRPr="004D56A8">
        <w:rPr>
          <w:sz w:val="22"/>
          <w:szCs w:val="22"/>
        </w:rPr>
        <w:t>dosimeters; this is not permitted. An average for a shared dosimeter is meaningless to each individual.</w:t>
      </w:r>
    </w:p>
    <w:p w:rsidR="008534F0" w:rsidRPr="004D56A8" w:rsidRDefault="008534F0" w:rsidP="008534F0">
      <w:pPr>
        <w:spacing w:before="260"/>
        <w:rPr>
          <w:bCs/>
          <w:color w:val="000000"/>
        </w:rPr>
      </w:pPr>
      <w:r w:rsidRPr="004D56A8">
        <w:rPr>
          <w:rFonts w:cs="Arial"/>
          <w:b/>
          <w:bCs/>
        </w:rPr>
        <w:t xml:space="preserve">DON’T TAMPER </w:t>
      </w:r>
      <w:r w:rsidRPr="004D56A8">
        <w:rPr>
          <w:bCs/>
          <w:color w:val="000000"/>
        </w:rPr>
        <w:t>with your dosimeter or anyone else’s. The reports are legal documents and are regarded as real exposures received.</w:t>
      </w:r>
    </w:p>
    <w:p w:rsidR="004F255C" w:rsidRDefault="004F255C" w:rsidP="004D56A8">
      <w:pPr>
        <w:pStyle w:val="Heading2"/>
        <w:rPr>
          <w:i/>
        </w:rPr>
      </w:pPr>
      <w:bookmarkStart w:id="10" w:name="_Toc80274970"/>
      <w:r w:rsidRPr="000158A3">
        <w:t>Use of Protective Devices</w:t>
      </w:r>
      <w:bookmarkEnd w:id="10"/>
      <w:r w:rsidRPr="00EE6774">
        <w:rPr>
          <w:i/>
        </w:rPr>
        <w:t xml:space="preserve"> </w:t>
      </w:r>
    </w:p>
    <w:p w:rsidR="00F74AAA" w:rsidRPr="00EE6774" w:rsidRDefault="00F74AAA" w:rsidP="004F255C">
      <w:pPr>
        <w:autoSpaceDE w:val="0"/>
        <w:autoSpaceDN w:val="0"/>
        <w:adjustRightInd w:val="0"/>
        <w:spacing w:before="260"/>
        <w:rPr>
          <w:rFonts w:cs="Arial"/>
          <w:color w:val="000000"/>
        </w:rPr>
      </w:pPr>
      <w:r>
        <w:rPr>
          <w:rFonts w:cs="Arial"/>
          <w:b/>
          <w:bCs/>
          <w:i/>
          <w:iCs/>
          <w:color w:val="000000"/>
        </w:rPr>
        <w:t>Below are general guidelines for when to use aprons, gonadal shielding</w:t>
      </w:r>
      <w:r w:rsidR="007203F0">
        <w:rPr>
          <w:rFonts w:cs="Arial"/>
          <w:b/>
          <w:bCs/>
          <w:i/>
          <w:iCs/>
          <w:color w:val="000000"/>
        </w:rPr>
        <w:t>,</w:t>
      </w:r>
      <w:r>
        <w:rPr>
          <w:rFonts w:cs="Arial"/>
          <w:b/>
          <w:bCs/>
          <w:i/>
          <w:iCs/>
          <w:color w:val="000000"/>
        </w:rPr>
        <w:t xml:space="preserve"> etc. Some examples specific to x-ray devices intended use are provided in the appendices. </w:t>
      </w:r>
    </w:p>
    <w:p w:rsidR="007C2E6A" w:rsidRPr="007203F0" w:rsidRDefault="007C2E6A" w:rsidP="007203F0">
      <w:pPr>
        <w:pStyle w:val="ListParagraph"/>
        <w:numPr>
          <w:ilvl w:val="0"/>
          <w:numId w:val="28"/>
        </w:numPr>
        <w:autoSpaceDE w:val="0"/>
        <w:autoSpaceDN w:val="0"/>
        <w:adjustRightInd w:val="0"/>
        <w:spacing w:before="280"/>
        <w:ind w:left="360"/>
        <w:rPr>
          <w:rFonts w:cs="Arial"/>
          <w:color w:val="000000"/>
        </w:rPr>
      </w:pPr>
      <w:r w:rsidRPr="007203F0">
        <w:rPr>
          <w:rFonts w:cs="Arial"/>
          <w:color w:val="000000"/>
        </w:rPr>
        <w:t xml:space="preserve">Use protective devices, such as lead aprons, gloves, and shields, to reduce exposure to radiation and keep radiation exposure as low as reasonably achievable (ALARA). Protective devices must be used or provided in the following situations: </w:t>
      </w:r>
    </w:p>
    <w:p w:rsidR="007C2E6A" w:rsidRPr="007203F0" w:rsidRDefault="007203F0" w:rsidP="007203F0">
      <w:pPr>
        <w:pStyle w:val="ListParagraph"/>
        <w:numPr>
          <w:ilvl w:val="0"/>
          <w:numId w:val="30"/>
        </w:numPr>
        <w:autoSpaceDE w:val="0"/>
        <w:autoSpaceDN w:val="0"/>
        <w:adjustRightInd w:val="0"/>
        <w:spacing w:before="260"/>
        <w:rPr>
          <w:rFonts w:cs="Arial"/>
          <w:color w:val="000000"/>
        </w:rPr>
      </w:pPr>
      <w:r>
        <w:rPr>
          <w:rFonts w:cs="Arial"/>
          <w:color w:val="000000"/>
        </w:rPr>
        <w:t>W</w:t>
      </w:r>
      <w:r w:rsidR="007C2E6A" w:rsidRPr="007203F0">
        <w:rPr>
          <w:rFonts w:cs="Arial"/>
          <w:color w:val="000000"/>
        </w:rPr>
        <w:t xml:space="preserve">hen it is necessary for an individual other than the patient to remain in the room or hold a patient. </w:t>
      </w:r>
    </w:p>
    <w:p w:rsidR="007C2E6A" w:rsidRPr="007203F0" w:rsidRDefault="007203F0" w:rsidP="007203F0">
      <w:pPr>
        <w:pStyle w:val="ListParagraph"/>
        <w:numPr>
          <w:ilvl w:val="0"/>
          <w:numId w:val="30"/>
        </w:numPr>
        <w:autoSpaceDE w:val="0"/>
        <w:autoSpaceDN w:val="0"/>
        <w:adjustRightInd w:val="0"/>
        <w:spacing w:before="240"/>
        <w:rPr>
          <w:rFonts w:cs="Arial"/>
          <w:color w:val="000000"/>
        </w:rPr>
      </w:pPr>
      <w:r>
        <w:rPr>
          <w:rFonts w:cs="Arial"/>
          <w:color w:val="000000"/>
        </w:rPr>
        <w:t>W</w:t>
      </w:r>
      <w:r w:rsidR="007C2E6A" w:rsidRPr="007203F0">
        <w:rPr>
          <w:rFonts w:cs="Arial"/>
          <w:color w:val="000000"/>
        </w:rPr>
        <w:t xml:space="preserve">hen it is necessary to protect other patients </w:t>
      </w:r>
      <w:r w:rsidR="002276EC" w:rsidRPr="007203F0">
        <w:rPr>
          <w:rFonts w:cs="Arial"/>
          <w:color w:val="000000"/>
        </w:rPr>
        <w:t xml:space="preserve">or staff </w:t>
      </w:r>
      <w:r w:rsidR="007C2E6A" w:rsidRPr="007203F0">
        <w:rPr>
          <w:rFonts w:cs="Arial"/>
          <w:color w:val="000000"/>
        </w:rPr>
        <w:t xml:space="preserve">who cannot be moved out of the room </w:t>
      </w:r>
      <w:r>
        <w:rPr>
          <w:rFonts w:cs="Arial"/>
          <w:color w:val="000000"/>
        </w:rPr>
        <w:t>and</w:t>
      </w:r>
      <w:r w:rsidR="007C2E6A" w:rsidRPr="007203F0">
        <w:rPr>
          <w:rFonts w:cs="Arial"/>
          <w:color w:val="000000"/>
        </w:rPr>
        <w:t xml:space="preserve"> are closer than 2 meters (6.5 feet)</w:t>
      </w:r>
      <w:r>
        <w:rPr>
          <w:rFonts w:cs="Arial"/>
          <w:color w:val="000000"/>
        </w:rPr>
        <w:t>,</w:t>
      </w:r>
      <w:r w:rsidR="007C2E6A" w:rsidRPr="007203F0">
        <w:rPr>
          <w:rFonts w:cs="Arial"/>
          <w:color w:val="000000"/>
        </w:rPr>
        <w:t xml:space="preserve"> </w:t>
      </w:r>
      <w:r>
        <w:rPr>
          <w:rFonts w:cs="Arial"/>
          <w:color w:val="000000"/>
        </w:rPr>
        <w:t xml:space="preserve">ex., </w:t>
      </w:r>
      <w:r w:rsidR="007C2E6A" w:rsidRPr="007203F0">
        <w:rPr>
          <w:rFonts w:cs="Arial"/>
          <w:color w:val="000000"/>
        </w:rPr>
        <w:t>critical care areas, emer</w:t>
      </w:r>
      <w:r>
        <w:rPr>
          <w:rFonts w:cs="Arial"/>
          <w:color w:val="000000"/>
        </w:rPr>
        <w:t>gency rooms, or trauma units.</w:t>
      </w:r>
    </w:p>
    <w:p w:rsidR="007C2E6A" w:rsidRDefault="007C2E6A" w:rsidP="007203F0">
      <w:pPr>
        <w:pStyle w:val="ListParagraph"/>
        <w:numPr>
          <w:ilvl w:val="0"/>
          <w:numId w:val="28"/>
        </w:numPr>
        <w:autoSpaceDE w:val="0"/>
        <w:autoSpaceDN w:val="0"/>
        <w:adjustRightInd w:val="0"/>
        <w:spacing w:before="280"/>
        <w:ind w:left="360"/>
        <w:rPr>
          <w:rFonts w:cs="Arial"/>
          <w:color w:val="000000"/>
        </w:rPr>
      </w:pPr>
      <w:r w:rsidRPr="00EE6774">
        <w:rPr>
          <w:rFonts w:cs="Arial"/>
          <w:color w:val="000000"/>
        </w:rPr>
        <w:t xml:space="preserve">If fluoroscopic procedures are being performed, protective devices </w:t>
      </w:r>
      <w:r>
        <w:rPr>
          <w:rFonts w:cs="Arial"/>
          <w:color w:val="000000"/>
        </w:rPr>
        <w:t xml:space="preserve">shall be utilized; </w:t>
      </w:r>
      <w:r w:rsidRPr="00EE6774">
        <w:rPr>
          <w:rFonts w:cs="Arial"/>
          <w:color w:val="000000"/>
        </w:rPr>
        <w:t>lea</w:t>
      </w:r>
      <w:r>
        <w:rPr>
          <w:rFonts w:cs="Arial"/>
          <w:color w:val="000000"/>
        </w:rPr>
        <w:t>d drapes and hinged sliding panels</w:t>
      </w:r>
      <w:r w:rsidRPr="00EE6774">
        <w:rPr>
          <w:rFonts w:cs="Arial"/>
          <w:color w:val="000000"/>
        </w:rPr>
        <w:t xml:space="preserve"> shall be in place to reduce the scatter</w:t>
      </w:r>
      <w:r>
        <w:rPr>
          <w:rFonts w:cs="Arial"/>
          <w:color w:val="000000"/>
        </w:rPr>
        <w:t xml:space="preserve"> (secondary)</w:t>
      </w:r>
      <w:r w:rsidRPr="00EE6774">
        <w:rPr>
          <w:rFonts w:cs="Arial"/>
          <w:color w:val="000000"/>
        </w:rPr>
        <w:t xml:space="preserve"> radiation to the operator. </w:t>
      </w:r>
    </w:p>
    <w:p w:rsidR="007C2E6A" w:rsidRPr="00EE6774" w:rsidRDefault="007C2E6A" w:rsidP="007203F0">
      <w:pPr>
        <w:pStyle w:val="ListParagraph"/>
        <w:numPr>
          <w:ilvl w:val="0"/>
          <w:numId w:val="28"/>
        </w:numPr>
        <w:autoSpaceDE w:val="0"/>
        <w:autoSpaceDN w:val="0"/>
        <w:adjustRightInd w:val="0"/>
        <w:spacing w:before="280"/>
        <w:ind w:left="360"/>
        <w:rPr>
          <w:rFonts w:cs="Arial"/>
          <w:color w:val="000000"/>
        </w:rPr>
      </w:pPr>
      <w:r>
        <w:rPr>
          <w:rFonts w:cs="Arial"/>
          <w:color w:val="000000"/>
        </w:rPr>
        <w:t>Protective devices, gloves, aprons</w:t>
      </w:r>
      <w:r w:rsidR="007203F0">
        <w:rPr>
          <w:rFonts w:cs="Arial"/>
          <w:color w:val="000000"/>
        </w:rPr>
        <w:t>,</w:t>
      </w:r>
      <w:r w:rsidR="00EF6A9A">
        <w:rPr>
          <w:rFonts w:cs="Arial"/>
          <w:color w:val="000000"/>
        </w:rPr>
        <w:t xml:space="preserve"> and thyroid collars are stored</w:t>
      </w:r>
      <w:r w:rsidRPr="00EE6774">
        <w:rPr>
          <w:rFonts w:cs="Arial"/>
          <w:color w:val="000000"/>
        </w:rPr>
        <w:t xml:space="preserve"> </w:t>
      </w:r>
      <w:r w:rsidR="007203F0" w:rsidRPr="00E50816">
        <w:rPr>
          <w:rFonts w:cs="Arial"/>
          <w:color w:val="000000"/>
          <w:u w:val="single"/>
        </w:rPr>
        <w:fldChar w:fldCharType="begin">
          <w:ffData>
            <w:name w:val=""/>
            <w:enabled/>
            <w:calcOnExit w:val="0"/>
            <w:textInput>
              <w:default w:val="&lt;Specify location&gt;"/>
            </w:textInput>
          </w:ffData>
        </w:fldChar>
      </w:r>
      <w:r w:rsidR="007203F0" w:rsidRPr="00E50816">
        <w:rPr>
          <w:rFonts w:cs="Arial"/>
          <w:color w:val="000000"/>
          <w:u w:val="single"/>
        </w:rPr>
        <w:instrText xml:space="preserve"> FORMTEXT </w:instrText>
      </w:r>
      <w:r w:rsidR="007203F0" w:rsidRPr="00E50816">
        <w:rPr>
          <w:rFonts w:cs="Arial"/>
          <w:color w:val="000000"/>
          <w:u w:val="single"/>
        </w:rPr>
      </w:r>
      <w:r w:rsidR="007203F0" w:rsidRPr="00E50816">
        <w:rPr>
          <w:rFonts w:cs="Arial"/>
          <w:color w:val="000000"/>
          <w:u w:val="single"/>
        </w:rPr>
        <w:fldChar w:fldCharType="separate"/>
      </w:r>
      <w:r w:rsidR="007203F0" w:rsidRPr="00E50816">
        <w:rPr>
          <w:rFonts w:cs="Arial"/>
          <w:noProof/>
          <w:color w:val="000000"/>
          <w:u w:val="single"/>
        </w:rPr>
        <w:t>&lt;Specify location&gt;</w:t>
      </w:r>
      <w:r w:rsidR="007203F0" w:rsidRPr="00E50816">
        <w:rPr>
          <w:rFonts w:cs="Arial"/>
          <w:color w:val="000000"/>
          <w:u w:val="single"/>
        </w:rPr>
        <w:fldChar w:fldCharType="end"/>
      </w:r>
      <w:r w:rsidRPr="00EE6774">
        <w:rPr>
          <w:rFonts w:cs="Arial"/>
          <w:color w:val="000000"/>
        </w:rPr>
        <w:t xml:space="preserve">. </w:t>
      </w:r>
    </w:p>
    <w:p w:rsidR="007C2E6A" w:rsidRPr="00DE76B1" w:rsidRDefault="007C2E6A" w:rsidP="007203F0">
      <w:pPr>
        <w:pStyle w:val="ListParagraph"/>
        <w:numPr>
          <w:ilvl w:val="0"/>
          <w:numId w:val="28"/>
        </w:numPr>
        <w:autoSpaceDE w:val="0"/>
        <w:autoSpaceDN w:val="0"/>
        <w:adjustRightInd w:val="0"/>
        <w:spacing w:before="280"/>
        <w:ind w:left="360"/>
        <w:rPr>
          <w:rFonts w:cs="Arial"/>
          <w:color w:val="000000"/>
        </w:rPr>
      </w:pPr>
      <w:r>
        <w:rPr>
          <w:rFonts w:cs="Arial"/>
          <w:color w:val="000000"/>
        </w:rPr>
        <w:t xml:space="preserve">Protective </w:t>
      </w:r>
      <w:r w:rsidR="000158A3">
        <w:rPr>
          <w:rFonts w:cs="Arial"/>
          <w:color w:val="000000"/>
        </w:rPr>
        <w:t>devices must be radiographically</w:t>
      </w:r>
      <w:r>
        <w:rPr>
          <w:rFonts w:cs="Arial"/>
          <w:color w:val="000000"/>
        </w:rPr>
        <w:t xml:space="preserve"> or fluoroscopically ev</w:t>
      </w:r>
      <w:r w:rsidR="007203F0">
        <w:rPr>
          <w:rFonts w:cs="Arial"/>
          <w:color w:val="000000"/>
        </w:rPr>
        <w:t>aluated every two</w:t>
      </w:r>
      <w:r>
        <w:rPr>
          <w:rFonts w:cs="Arial"/>
          <w:color w:val="000000"/>
        </w:rPr>
        <w:t xml:space="preserve"> yea</w:t>
      </w:r>
      <w:r w:rsidR="00EF6A9A">
        <w:rPr>
          <w:rFonts w:cs="Arial"/>
          <w:color w:val="000000"/>
        </w:rPr>
        <w:t>rs for defects. The medical director</w:t>
      </w:r>
      <w:r>
        <w:rPr>
          <w:rFonts w:cs="Arial"/>
          <w:color w:val="000000"/>
        </w:rPr>
        <w:t xml:space="preserve"> or RSO must review these images. These devices should</w:t>
      </w:r>
      <w:r w:rsidRPr="00EE6774">
        <w:rPr>
          <w:rFonts w:cs="Arial"/>
          <w:color w:val="000000"/>
        </w:rPr>
        <w:t xml:space="preserve"> be checked annually for defects such as holes, cracks, or tears. This check can be done by visually inspecting or feeling the protective devices or by x-raying these items. If a defect is</w:t>
      </w:r>
      <w:r>
        <w:rPr>
          <w:rFonts w:cs="Arial"/>
          <w:color w:val="000000"/>
        </w:rPr>
        <w:t xml:space="preserve"> found at the time </w:t>
      </w:r>
      <w:r w:rsidR="007203F0">
        <w:rPr>
          <w:rFonts w:cs="Arial"/>
          <w:color w:val="000000"/>
        </w:rPr>
        <w:t xml:space="preserve">of </w:t>
      </w:r>
      <w:r>
        <w:rPr>
          <w:rFonts w:cs="Arial"/>
          <w:color w:val="000000"/>
        </w:rPr>
        <w:t>either the radiographic or visual</w:t>
      </w:r>
      <w:r w:rsidRPr="00EE6774">
        <w:rPr>
          <w:rFonts w:cs="Arial"/>
          <w:color w:val="000000"/>
        </w:rPr>
        <w:t xml:space="preserve"> check or on any other occasion, notify the RSO and </w:t>
      </w:r>
      <w:r w:rsidRPr="00EE6774">
        <w:rPr>
          <w:rFonts w:cs="Arial"/>
          <w:color w:val="000000"/>
        </w:rPr>
        <w:lastRenderedPageBreak/>
        <w:t xml:space="preserve">remove the device from service until it can be repaired or replaced. </w:t>
      </w:r>
      <w:r>
        <w:rPr>
          <w:rFonts w:cs="Arial"/>
          <w:color w:val="000000"/>
        </w:rPr>
        <w:t>A record will be kept of these</w:t>
      </w:r>
      <w:r w:rsidRPr="00EE6774">
        <w:rPr>
          <w:rFonts w:cs="Arial"/>
          <w:color w:val="000000"/>
        </w:rPr>
        <w:t xml:space="preserve"> check</w:t>
      </w:r>
      <w:r>
        <w:rPr>
          <w:rFonts w:cs="Arial"/>
          <w:color w:val="000000"/>
        </w:rPr>
        <w:t>s</w:t>
      </w:r>
      <w:r w:rsidR="000158A3">
        <w:rPr>
          <w:rFonts w:cs="Arial"/>
          <w:color w:val="000000"/>
        </w:rPr>
        <w:t xml:space="preserve"> </w:t>
      </w:r>
      <w:r>
        <w:rPr>
          <w:rFonts w:cs="Arial"/>
          <w:color w:val="000000"/>
        </w:rPr>
        <w:t>and be made available to an inspector</w:t>
      </w:r>
      <w:r w:rsidRPr="00EE6774">
        <w:rPr>
          <w:rFonts w:cs="Arial"/>
          <w:color w:val="000000"/>
        </w:rPr>
        <w:t>.</w:t>
      </w:r>
      <w:r w:rsidR="00DE76B1">
        <w:rPr>
          <w:rFonts w:cs="Arial"/>
          <w:color w:val="000000"/>
        </w:rPr>
        <w:t xml:space="preserve"> </w:t>
      </w:r>
      <w:r w:rsidR="00EF6A9A">
        <w:rPr>
          <w:rFonts w:cs="Arial"/>
          <w:color w:val="000000"/>
        </w:rPr>
        <w:t xml:space="preserve">See </w:t>
      </w:r>
      <w:r w:rsidR="00D474AF" w:rsidRPr="007203F0">
        <w:rPr>
          <w:rFonts w:cs="Arial"/>
          <w:color w:val="000000"/>
        </w:rPr>
        <w:t>Appendix E</w:t>
      </w:r>
      <w:r w:rsidR="00EF6A9A" w:rsidRPr="007203F0">
        <w:rPr>
          <w:rFonts w:cs="Arial"/>
          <w:color w:val="000000"/>
        </w:rPr>
        <w:t>.</w:t>
      </w:r>
    </w:p>
    <w:p w:rsidR="00427473" w:rsidRPr="000158A3" w:rsidRDefault="007C2E6A" w:rsidP="007203F0">
      <w:pPr>
        <w:pStyle w:val="ListParagraph"/>
        <w:numPr>
          <w:ilvl w:val="0"/>
          <w:numId w:val="28"/>
        </w:numPr>
        <w:autoSpaceDE w:val="0"/>
        <w:autoSpaceDN w:val="0"/>
        <w:adjustRightInd w:val="0"/>
        <w:spacing w:before="280"/>
        <w:ind w:left="360"/>
        <w:rPr>
          <w:rFonts w:cs="Arial"/>
          <w:color w:val="000000"/>
        </w:rPr>
      </w:pPr>
      <w:r>
        <w:rPr>
          <w:rFonts w:cs="Arial"/>
          <w:color w:val="000000"/>
        </w:rPr>
        <w:t xml:space="preserve">The x-ray exposure control (switch) shall be located within the shielded area and at least 1 meter (3.3 feet) from the open end of the protective barrier. </w:t>
      </w:r>
      <w:r w:rsidR="000158A3">
        <w:rPr>
          <w:rFonts w:cs="Arial"/>
          <w:color w:val="000000"/>
        </w:rPr>
        <w:t xml:space="preserve">This switch must be permanently mounted/secured preventing the operator from stepping beyond the barrier edge during the exposure. </w:t>
      </w:r>
    </w:p>
    <w:p w:rsidR="004F255C" w:rsidRDefault="002276EC" w:rsidP="007203F0">
      <w:pPr>
        <w:pStyle w:val="Heading2"/>
      </w:pPr>
      <w:bookmarkStart w:id="11" w:name="_Toc80274971"/>
      <w:r>
        <w:t>Holding of P</w:t>
      </w:r>
      <w:r w:rsidR="004F255C" w:rsidRPr="000158A3">
        <w:t xml:space="preserve">atients and/or </w:t>
      </w:r>
      <w:r>
        <w:t>Image R</w:t>
      </w:r>
      <w:r w:rsidR="004F255C" w:rsidRPr="000158A3">
        <w:t>eceptor</w:t>
      </w:r>
      <w:bookmarkEnd w:id="11"/>
    </w:p>
    <w:p w:rsidR="004F255C" w:rsidRPr="007203F0" w:rsidRDefault="004F255C" w:rsidP="007203F0">
      <w:pPr>
        <w:pStyle w:val="ListParagraph"/>
        <w:numPr>
          <w:ilvl w:val="1"/>
          <w:numId w:val="33"/>
        </w:numPr>
        <w:autoSpaceDE w:val="0"/>
        <w:autoSpaceDN w:val="0"/>
        <w:adjustRightInd w:val="0"/>
        <w:spacing w:before="300"/>
        <w:ind w:left="360"/>
        <w:rPr>
          <w:rFonts w:cs="Arial"/>
          <w:color w:val="000000"/>
        </w:rPr>
      </w:pPr>
      <w:r w:rsidRPr="007203F0">
        <w:rPr>
          <w:rFonts w:cs="Arial"/>
          <w:color w:val="000000"/>
        </w:rPr>
        <w:t>If a patient or image receptor must be supported during an imaging procedure, use a mechanical holding dev</w:t>
      </w:r>
      <w:r w:rsidR="002276EC" w:rsidRPr="007203F0">
        <w:rPr>
          <w:rFonts w:cs="Arial"/>
          <w:color w:val="000000"/>
        </w:rPr>
        <w:t>ice when circumstances permit. Situations where m</w:t>
      </w:r>
      <w:r w:rsidRPr="007203F0">
        <w:rPr>
          <w:rFonts w:cs="Arial"/>
          <w:color w:val="000000"/>
        </w:rPr>
        <w:t>echanical devices cannot be r</w:t>
      </w:r>
      <w:r w:rsidR="002276EC" w:rsidRPr="007203F0">
        <w:rPr>
          <w:rFonts w:cs="Arial"/>
          <w:color w:val="000000"/>
        </w:rPr>
        <w:t>outinely used are as follows</w:t>
      </w:r>
      <w:r w:rsidRPr="007203F0">
        <w:rPr>
          <w:rFonts w:cs="Arial"/>
          <w:color w:val="000000"/>
        </w:rPr>
        <w:t>:</w:t>
      </w:r>
      <w:r w:rsidR="007203F0">
        <w:rPr>
          <w:rFonts w:cs="Arial"/>
          <w:color w:val="000000"/>
        </w:rPr>
        <w:br/>
      </w:r>
      <w:r w:rsidR="007203F0">
        <w:rPr>
          <w:rFonts w:cs="Arial"/>
          <w:color w:val="000000"/>
        </w:rPr>
        <w:fldChar w:fldCharType="begin">
          <w:ffData>
            <w:name w:val="Text4"/>
            <w:enabled/>
            <w:calcOnExit w:val="0"/>
            <w:textInput>
              <w:default w:val="&lt;Insert facility specifics&gt;"/>
            </w:textInput>
          </w:ffData>
        </w:fldChar>
      </w:r>
      <w:bookmarkStart w:id="12" w:name="Text4"/>
      <w:r w:rsidR="007203F0">
        <w:rPr>
          <w:rFonts w:cs="Arial"/>
          <w:color w:val="000000"/>
        </w:rPr>
        <w:instrText xml:space="preserve"> FORMTEXT </w:instrText>
      </w:r>
      <w:r w:rsidR="007203F0">
        <w:rPr>
          <w:rFonts w:cs="Arial"/>
          <w:color w:val="000000"/>
        </w:rPr>
      </w:r>
      <w:r w:rsidR="007203F0">
        <w:rPr>
          <w:rFonts w:cs="Arial"/>
          <w:color w:val="000000"/>
        </w:rPr>
        <w:fldChar w:fldCharType="separate"/>
      </w:r>
      <w:r w:rsidR="007203F0">
        <w:rPr>
          <w:rFonts w:cs="Arial"/>
          <w:noProof/>
          <w:color w:val="000000"/>
        </w:rPr>
        <w:t>&lt;Insert facility specifics&gt;</w:t>
      </w:r>
      <w:r w:rsidR="007203F0">
        <w:rPr>
          <w:rFonts w:cs="Arial"/>
          <w:color w:val="000000"/>
        </w:rPr>
        <w:fldChar w:fldCharType="end"/>
      </w:r>
      <w:bookmarkEnd w:id="12"/>
    </w:p>
    <w:p w:rsidR="004F255C" w:rsidRPr="007203F0" w:rsidRDefault="004F255C" w:rsidP="007203F0">
      <w:pPr>
        <w:pStyle w:val="ListParagraph"/>
        <w:numPr>
          <w:ilvl w:val="1"/>
          <w:numId w:val="33"/>
        </w:numPr>
        <w:autoSpaceDE w:val="0"/>
        <w:autoSpaceDN w:val="0"/>
        <w:adjustRightInd w:val="0"/>
        <w:spacing w:before="300"/>
        <w:ind w:left="360"/>
        <w:rPr>
          <w:rFonts w:cs="Arial"/>
          <w:color w:val="000000"/>
        </w:rPr>
      </w:pPr>
      <w:r w:rsidRPr="00EE6774">
        <w:rPr>
          <w:rFonts w:cs="Arial"/>
          <w:color w:val="000000"/>
        </w:rPr>
        <w:t xml:space="preserve">If it becomes necessary for an individual to hold a patient or </w:t>
      </w:r>
      <w:r>
        <w:rPr>
          <w:rFonts w:cs="Arial"/>
          <w:color w:val="000000"/>
        </w:rPr>
        <w:t>image receptor</w:t>
      </w:r>
      <w:r w:rsidRPr="00EE6774">
        <w:rPr>
          <w:rFonts w:cs="Arial"/>
          <w:color w:val="000000"/>
        </w:rPr>
        <w:t xml:space="preserve">, the holder shall </w:t>
      </w:r>
      <w:r>
        <w:rPr>
          <w:rFonts w:cs="Arial"/>
          <w:color w:val="000000"/>
        </w:rPr>
        <w:t xml:space="preserve">not be pregnant. They must utilize </w:t>
      </w:r>
      <w:r w:rsidRPr="00EE6774">
        <w:rPr>
          <w:rFonts w:cs="Arial"/>
          <w:color w:val="000000"/>
        </w:rPr>
        <w:t>protective dev</w:t>
      </w:r>
      <w:r>
        <w:rPr>
          <w:rFonts w:cs="Arial"/>
          <w:color w:val="000000"/>
        </w:rPr>
        <w:t>ices, must be visually monitored</w:t>
      </w:r>
      <w:r w:rsidR="007203F0">
        <w:rPr>
          <w:rFonts w:cs="Arial"/>
          <w:color w:val="000000"/>
        </w:rPr>
        <w:t>,</w:t>
      </w:r>
      <w:r>
        <w:rPr>
          <w:rFonts w:cs="Arial"/>
          <w:color w:val="000000"/>
        </w:rPr>
        <w:t xml:space="preserve"> and have no unprotected body part within</w:t>
      </w:r>
      <w:r w:rsidRPr="00EE6774">
        <w:rPr>
          <w:rFonts w:cs="Arial"/>
          <w:color w:val="000000"/>
        </w:rPr>
        <w:t xml:space="preserve"> the direct beam.</w:t>
      </w:r>
    </w:p>
    <w:p w:rsidR="004F255C" w:rsidRDefault="004F255C" w:rsidP="007203F0">
      <w:pPr>
        <w:pStyle w:val="Heading2"/>
        <w:rPr>
          <w:i/>
        </w:rPr>
      </w:pPr>
      <w:bookmarkStart w:id="13" w:name="_Toc80274972"/>
      <w:r w:rsidRPr="000158A3">
        <w:t>Radiation Incident or Overexposure</w:t>
      </w:r>
      <w:bookmarkEnd w:id="13"/>
      <w:r w:rsidRPr="00EE6774">
        <w:rPr>
          <w:i/>
        </w:rPr>
        <w:t xml:space="preserve"> </w:t>
      </w:r>
    </w:p>
    <w:p w:rsidR="004F255C" w:rsidRDefault="004F255C" w:rsidP="004F255C">
      <w:pPr>
        <w:autoSpaceDE w:val="0"/>
        <w:autoSpaceDN w:val="0"/>
        <w:adjustRightInd w:val="0"/>
        <w:rPr>
          <w:rFonts w:cs="Arial"/>
          <w:color w:val="000000"/>
        </w:rPr>
      </w:pPr>
      <w:r w:rsidRPr="00EE6774">
        <w:rPr>
          <w:rFonts w:cs="Arial"/>
          <w:color w:val="000000"/>
        </w:rPr>
        <w:t>If</w:t>
      </w:r>
      <w:r>
        <w:rPr>
          <w:rFonts w:cs="Arial"/>
          <w:color w:val="000000"/>
        </w:rPr>
        <w:t xml:space="preserve"> any person suspects that there has </w:t>
      </w:r>
      <w:r w:rsidRPr="00EE6774">
        <w:rPr>
          <w:rFonts w:cs="Arial"/>
          <w:color w:val="000000"/>
        </w:rPr>
        <w:t xml:space="preserve">been an excessive exposure or a radiation incident </w:t>
      </w:r>
      <w:r>
        <w:rPr>
          <w:rFonts w:cs="Arial"/>
          <w:color w:val="000000"/>
        </w:rPr>
        <w:t>(i.e.</w:t>
      </w:r>
      <w:r w:rsidR="007203F0">
        <w:rPr>
          <w:rFonts w:cs="Arial"/>
          <w:color w:val="000000"/>
        </w:rPr>
        <w:t>,</w:t>
      </w:r>
      <w:r>
        <w:rPr>
          <w:rFonts w:cs="Arial"/>
          <w:color w:val="000000"/>
        </w:rPr>
        <w:t xml:space="preserve"> exposing yourself or a co-worker to the direct beam)</w:t>
      </w:r>
      <w:r w:rsidR="007203F0">
        <w:rPr>
          <w:rFonts w:cs="Arial"/>
          <w:color w:val="000000"/>
        </w:rPr>
        <w:t>,</w:t>
      </w:r>
      <w:r>
        <w:rPr>
          <w:rFonts w:cs="Arial"/>
          <w:color w:val="000000"/>
        </w:rPr>
        <w:t xml:space="preserve"> </w:t>
      </w:r>
      <w:r w:rsidRPr="00EE6774">
        <w:rPr>
          <w:rFonts w:cs="Arial"/>
          <w:color w:val="000000"/>
        </w:rPr>
        <w:t xml:space="preserve">immediately notify the RSO who will then notify </w:t>
      </w:r>
      <w:r w:rsidR="007203F0">
        <w:rPr>
          <w:rFonts w:cs="Arial"/>
          <w:color w:val="000000"/>
        </w:rPr>
        <w:t>DHS</w:t>
      </w:r>
      <w:r w:rsidRPr="00EE6774">
        <w:rPr>
          <w:rFonts w:cs="Arial"/>
          <w:color w:val="000000"/>
        </w:rPr>
        <w:t xml:space="preserve"> by </w:t>
      </w:r>
      <w:r>
        <w:rPr>
          <w:rFonts w:cs="Arial"/>
          <w:color w:val="000000"/>
        </w:rPr>
        <w:t>phone 608</w:t>
      </w:r>
      <w:r w:rsidR="007203F0">
        <w:rPr>
          <w:rFonts w:cs="Arial"/>
          <w:color w:val="000000"/>
        </w:rPr>
        <w:t>-</w:t>
      </w:r>
      <w:r>
        <w:rPr>
          <w:rFonts w:cs="Arial"/>
          <w:color w:val="000000"/>
        </w:rPr>
        <w:t>267-4787 and by fax 608</w:t>
      </w:r>
      <w:r w:rsidR="007203F0">
        <w:rPr>
          <w:rFonts w:cs="Arial"/>
          <w:color w:val="000000"/>
        </w:rPr>
        <w:t>-</w:t>
      </w:r>
      <w:r>
        <w:rPr>
          <w:rFonts w:cs="Arial"/>
          <w:color w:val="000000"/>
        </w:rPr>
        <w:t>267-4799.</w:t>
      </w:r>
      <w:r w:rsidRPr="00EE6774">
        <w:rPr>
          <w:rFonts w:cs="Arial"/>
          <w:color w:val="000000"/>
        </w:rPr>
        <w:t xml:space="preserve"> </w:t>
      </w:r>
      <w:r w:rsidR="007203F0">
        <w:rPr>
          <w:rFonts w:cs="Arial"/>
          <w:color w:val="000000"/>
        </w:rPr>
        <w:t>DHS</w:t>
      </w:r>
      <w:r w:rsidRPr="00EE6774">
        <w:rPr>
          <w:rFonts w:cs="Arial"/>
          <w:color w:val="000000"/>
        </w:rPr>
        <w:t xml:space="preserve"> will investigate the alleged incident.</w:t>
      </w:r>
    </w:p>
    <w:p w:rsidR="00D712E6" w:rsidRPr="00C77CA2" w:rsidRDefault="004B580A" w:rsidP="00744FAF">
      <w:pPr>
        <w:pStyle w:val="Heading1"/>
      </w:pPr>
      <w:bookmarkStart w:id="14" w:name="_Toc80274973"/>
      <w:r>
        <w:t>PATIENT SAFETY</w:t>
      </w:r>
      <w:bookmarkEnd w:id="14"/>
    </w:p>
    <w:p w:rsidR="00D712E6" w:rsidRPr="00744FAF" w:rsidRDefault="00D712E6" w:rsidP="00744FAF">
      <w:pPr>
        <w:pStyle w:val="Heading2"/>
      </w:pPr>
      <w:bookmarkStart w:id="15" w:name="_Toc80274974"/>
      <w:r w:rsidRPr="00744FAF">
        <w:t>As Low As Reasonabl</w:t>
      </w:r>
      <w:r w:rsidR="00744FAF" w:rsidRPr="00744FAF">
        <w:t>y</w:t>
      </w:r>
      <w:r w:rsidRPr="00744FAF">
        <w:t xml:space="preserve"> Achievable (ALARA)</w:t>
      </w:r>
      <w:bookmarkEnd w:id="15"/>
    </w:p>
    <w:p w:rsidR="002B7E87" w:rsidRPr="00744FAF" w:rsidRDefault="00D712E6" w:rsidP="00744FAF">
      <w:r w:rsidRPr="00744FAF">
        <w:t>To meet the intent of ALARA</w:t>
      </w:r>
      <w:r w:rsidR="00744FAF" w:rsidRPr="00744FAF">
        <w:t>,</w:t>
      </w:r>
      <w:r w:rsidRPr="00744FAF">
        <w:t xml:space="preserve"> the operator shall:</w:t>
      </w:r>
    </w:p>
    <w:p w:rsidR="00D712E6" w:rsidRDefault="00D712E6" w:rsidP="00744FAF">
      <w:pPr>
        <w:pStyle w:val="ListParagraph"/>
        <w:numPr>
          <w:ilvl w:val="1"/>
          <w:numId w:val="35"/>
        </w:numPr>
        <w:ind w:left="360"/>
      </w:pPr>
      <w:r>
        <w:t>U</w:t>
      </w:r>
      <w:r w:rsidRPr="00EE6774">
        <w:t>s</w:t>
      </w:r>
      <w:r>
        <w:t>e</w:t>
      </w:r>
      <w:r w:rsidRPr="00EE6774">
        <w:t xml:space="preserve"> the lowest possible radiation e</w:t>
      </w:r>
      <w:r>
        <w:t>xposure for each exam to obtain a diagnostic image</w:t>
      </w:r>
      <w:r w:rsidR="00744FAF">
        <w:t>,</w:t>
      </w:r>
      <w:r>
        <w:t xml:space="preserve"> i.e., using</w:t>
      </w:r>
      <w:r w:rsidRPr="00EE6774">
        <w:t xml:space="preserve"> the fastest </w:t>
      </w:r>
      <w:r>
        <w:t xml:space="preserve">speed image receptor available with the shortest exposure time. </w:t>
      </w:r>
    </w:p>
    <w:p w:rsidR="00D712E6" w:rsidRPr="00D712E6" w:rsidRDefault="00D712E6" w:rsidP="00744FAF">
      <w:pPr>
        <w:pStyle w:val="ListParagraph"/>
        <w:numPr>
          <w:ilvl w:val="1"/>
          <w:numId w:val="35"/>
        </w:numPr>
        <w:ind w:left="360"/>
      </w:pPr>
      <w:r w:rsidRPr="00D712E6">
        <w:t>Avoid repeat x-rays by setting the correct technique obtained fro</w:t>
      </w:r>
      <w:r w:rsidR="00E17CAD">
        <w:t>m technique charts available or using proper</w:t>
      </w:r>
      <w:r w:rsidR="00744FAF">
        <w:t>,</w:t>
      </w:r>
      <w:r w:rsidR="00E17CAD">
        <w:t xml:space="preserve"> preprogrammed settings within the</w:t>
      </w:r>
      <w:r w:rsidRPr="00D712E6">
        <w:t xml:space="preserve"> x-ray control.</w:t>
      </w:r>
    </w:p>
    <w:p w:rsidR="00D712E6" w:rsidRPr="00754AAC" w:rsidRDefault="00D712E6" w:rsidP="00744FAF">
      <w:pPr>
        <w:pStyle w:val="ListParagraph"/>
        <w:numPr>
          <w:ilvl w:val="1"/>
          <w:numId w:val="35"/>
        </w:numPr>
        <w:ind w:left="360"/>
      </w:pPr>
      <w:r>
        <w:t>Accurately</w:t>
      </w:r>
      <w:r w:rsidRPr="00754AAC">
        <w:t xml:space="preserve"> position the tube head and image receptor</w:t>
      </w:r>
      <w:r>
        <w:t>.</w:t>
      </w:r>
    </w:p>
    <w:p w:rsidR="00D712E6" w:rsidRDefault="00D712E6" w:rsidP="00744FAF">
      <w:pPr>
        <w:pStyle w:val="ListParagraph"/>
        <w:numPr>
          <w:ilvl w:val="1"/>
          <w:numId w:val="35"/>
        </w:numPr>
        <w:ind w:left="360"/>
      </w:pPr>
      <w:r w:rsidRPr="00EE6774">
        <w:t xml:space="preserve">Provide </w:t>
      </w:r>
      <w:r>
        <w:t xml:space="preserve">protection to gonads </w:t>
      </w:r>
      <w:r w:rsidRPr="00EE6774">
        <w:t>for patients of childbearing age unless the shield interferes with the exam</w:t>
      </w:r>
      <w:r>
        <w:t>. Where applicable, protection of the thyroid is recommended.</w:t>
      </w:r>
    </w:p>
    <w:p w:rsidR="00D712E6" w:rsidRDefault="00D712E6" w:rsidP="00744FAF">
      <w:pPr>
        <w:pStyle w:val="ListParagraph"/>
        <w:numPr>
          <w:ilvl w:val="1"/>
          <w:numId w:val="35"/>
        </w:numPr>
        <w:ind w:left="360"/>
      </w:pPr>
      <w:r>
        <w:t>If</w:t>
      </w:r>
      <w:r w:rsidRPr="00EE6774">
        <w:t xml:space="preserve"> the gonads are in or within 5 centimeters of the x-ray beam, shields must be used unless the use of the shield interferes with the diagnostic procedure. Properly sized gonadal cups generally do not interfere with measurement points in the pelvis</w:t>
      </w:r>
      <w:r>
        <w:t>.</w:t>
      </w:r>
    </w:p>
    <w:p w:rsidR="00D712E6" w:rsidRPr="00D712E6" w:rsidRDefault="00D712E6" w:rsidP="00744FAF">
      <w:pPr>
        <w:pStyle w:val="ListParagraph"/>
        <w:numPr>
          <w:ilvl w:val="1"/>
          <w:numId w:val="35"/>
        </w:numPr>
        <w:ind w:left="360"/>
      </w:pPr>
      <w:r w:rsidRPr="00D712E6">
        <w:t>Ensure the primary beam</w:t>
      </w:r>
      <w:r w:rsidR="00E17CAD">
        <w:t xml:space="preserve"> collimation is </w:t>
      </w:r>
      <w:r w:rsidR="00E17CAD" w:rsidRPr="00744FAF">
        <w:t>NOT</w:t>
      </w:r>
      <w:r w:rsidR="00E17CAD">
        <w:t xml:space="preserve"> open</w:t>
      </w:r>
      <w:r w:rsidR="008534F0">
        <w:t>ed</w:t>
      </w:r>
      <w:r w:rsidRPr="00D712E6">
        <w:t xml:space="preserve"> larger than the image receptor. </w:t>
      </w:r>
    </w:p>
    <w:p w:rsidR="008534F0" w:rsidRDefault="008534F0" w:rsidP="00744FAF">
      <w:pPr>
        <w:pStyle w:val="Heading2"/>
      </w:pPr>
      <w:bookmarkStart w:id="16" w:name="_Toc80274975"/>
      <w:r>
        <w:t>Ordering of X-</w:t>
      </w:r>
      <w:r w:rsidR="005838E5">
        <w:t>R</w:t>
      </w:r>
      <w:r>
        <w:t>ay Exams</w:t>
      </w:r>
      <w:bookmarkEnd w:id="16"/>
      <w:r>
        <w:rPr>
          <w:i/>
        </w:rPr>
        <w:t xml:space="preserve"> </w:t>
      </w:r>
    </w:p>
    <w:p w:rsidR="008534F0" w:rsidRDefault="008534F0" w:rsidP="00744FAF">
      <w:pPr>
        <w:rPr>
          <w:b/>
        </w:rPr>
      </w:pPr>
      <w:r>
        <w:t>No x-ray exams shall be taken unless ordered by a licensed healing arts practitioner. DHS 157 defines a licensed practitioner as a chiropractor, dentist, physician, podiatrist, physician assistant, nurse practitioner</w:t>
      </w:r>
      <w:r w:rsidR="00CF2F93">
        <w:t xml:space="preserve">, </w:t>
      </w:r>
      <w:r>
        <w:t>radiologist’s assistant</w:t>
      </w:r>
      <w:r w:rsidR="00744FAF">
        <w:t>,</w:t>
      </w:r>
      <w:r w:rsidR="00CF2F93">
        <w:t xml:space="preserve"> or physical therapist</w:t>
      </w:r>
      <w:r>
        <w:t xml:space="preserve"> licensed in Wisconsin. This may be a verbal order so long as there is a corresponding signed order entry in the patient chart or computer file. Orders require the signature of the licensed practitioner.</w:t>
      </w:r>
    </w:p>
    <w:p w:rsidR="00DB261E" w:rsidRPr="00EA28B0" w:rsidRDefault="00DB261E" w:rsidP="00744FAF">
      <w:pPr>
        <w:pStyle w:val="Heading1"/>
      </w:pPr>
      <w:bookmarkStart w:id="17" w:name="_Toc80274976"/>
      <w:r w:rsidRPr="00EA28B0">
        <w:lastRenderedPageBreak/>
        <w:t>SAFE OPERATION OF IMAGING EQUIPMENT</w:t>
      </w:r>
      <w:bookmarkEnd w:id="17"/>
    </w:p>
    <w:p w:rsidR="00DB261E" w:rsidRPr="000158A3" w:rsidRDefault="00DB261E" w:rsidP="00744FAF">
      <w:pPr>
        <w:pStyle w:val="Heading2"/>
      </w:pPr>
      <w:bookmarkStart w:id="18" w:name="_Toc80274977"/>
      <w:r w:rsidRPr="000158A3">
        <w:t>X-</w:t>
      </w:r>
      <w:r w:rsidR="005838E5">
        <w:t>R</w:t>
      </w:r>
      <w:r w:rsidRPr="000158A3">
        <w:t>ay Machine Operator Position</w:t>
      </w:r>
      <w:r w:rsidR="000158A3">
        <w:t xml:space="preserve"> </w:t>
      </w:r>
      <w:r w:rsidR="008534F0">
        <w:t>d</w:t>
      </w:r>
      <w:r w:rsidRPr="000158A3">
        <w:t xml:space="preserve">uring </w:t>
      </w:r>
      <w:r w:rsidR="000158A3">
        <w:t xml:space="preserve">an </w:t>
      </w:r>
      <w:r w:rsidRPr="000158A3">
        <w:t>Exposure</w:t>
      </w:r>
      <w:bookmarkEnd w:id="18"/>
    </w:p>
    <w:p w:rsidR="000B6000" w:rsidRPr="00B52D91" w:rsidRDefault="000B6000" w:rsidP="00B52D91">
      <w:pPr>
        <w:pStyle w:val="ListParagraph"/>
        <w:numPr>
          <w:ilvl w:val="1"/>
          <w:numId w:val="37"/>
        </w:numPr>
        <w:autoSpaceDE w:val="0"/>
        <w:autoSpaceDN w:val="0"/>
        <w:adjustRightInd w:val="0"/>
        <w:ind w:left="360"/>
        <w:rPr>
          <w:rFonts w:cs="Arial"/>
          <w:color w:val="000000"/>
        </w:rPr>
      </w:pPr>
      <w:r w:rsidRPr="00B52D91">
        <w:rPr>
          <w:rFonts w:cs="Arial"/>
          <w:color w:val="000000"/>
        </w:rPr>
        <w:t>The operator must be able to continuously view and communicate with the patient while remaining behind the barrier. The operator must be able to see every entrance to the room from the operator position. Entrances can be monitored directly, with mirrors or interlocks.</w:t>
      </w:r>
    </w:p>
    <w:p w:rsidR="00DB261E" w:rsidRPr="00B52D91" w:rsidRDefault="000B6000" w:rsidP="00B52D91">
      <w:pPr>
        <w:pStyle w:val="ListParagraph"/>
        <w:numPr>
          <w:ilvl w:val="1"/>
          <w:numId w:val="37"/>
        </w:numPr>
        <w:autoSpaceDE w:val="0"/>
        <w:autoSpaceDN w:val="0"/>
        <w:adjustRightInd w:val="0"/>
        <w:ind w:left="360"/>
        <w:rPr>
          <w:rFonts w:cs="Arial"/>
          <w:bCs/>
          <w:iCs/>
          <w:color w:val="000000"/>
        </w:rPr>
      </w:pPr>
      <w:r w:rsidRPr="00B52D91">
        <w:rPr>
          <w:rFonts w:cs="Arial"/>
          <w:color w:val="000000"/>
        </w:rPr>
        <w:t xml:space="preserve">During the exposure, the operator must be positioned </w:t>
      </w:r>
      <w:r w:rsidR="00CE6614" w:rsidRPr="00B52D91">
        <w:rPr>
          <w:rFonts w:cs="Arial"/>
          <w:color w:val="000000"/>
        </w:rPr>
        <w:t xml:space="preserve">within the barrier walls or during fluoroscopy </w:t>
      </w:r>
      <w:r w:rsidRPr="00B52D91">
        <w:rPr>
          <w:rFonts w:cs="Arial"/>
          <w:color w:val="000000"/>
        </w:rPr>
        <w:t xml:space="preserve">so that their exposure is </w:t>
      </w:r>
      <w:r w:rsidR="001B1F25" w:rsidRPr="00B52D91">
        <w:rPr>
          <w:rFonts w:cs="Arial"/>
        </w:rPr>
        <w:t>As Low As Reasonably A</w:t>
      </w:r>
      <w:r w:rsidRPr="00B52D91">
        <w:rPr>
          <w:rFonts w:cs="Arial"/>
        </w:rPr>
        <w:t xml:space="preserve">chievable </w:t>
      </w:r>
      <w:r w:rsidRPr="00B52D91">
        <w:rPr>
          <w:rFonts w:cs="Arial"/>
          <w:color w:val="000000"/>
        </w:rPr>
        <w:t xml:space="preserve">(ALARA). </w:t>
      </w:r>
      <w:r w:rsidR="00CE6614" w:rsidRPr="00B52D91">
        <w:rPr>
          <w:rFonts w:cs="Arial"/>
          <w:color w:val="000000"/>
        </w:rPr>
        <w:t>Remember TIME, DISTANCE</w:t>
      </w:r>
      <w:r w:rsidR="00B52D91">
        <w:rPr>
          <w:rFonts w:cs="Arial"/>
          <w:color w:val="000000"/>
        </w:rPr>
        <w:t>,</w:t>
      </w:r>
      <w:r w:rsidR="00CE6614" w:rsidRPr="00B52D91">
        <w:rPr>
          <w:rFonts w:cs="Arial"/>
          <w:color w:val="000000"/>
        </w:rPr>
        <w:t xml:space="preserve"> </w:t>
      </w:r>
      <w:r w:rsidR="00FB0CA0" w:rsidRPr="00B52D91">
        <w:rPr>
          <w:rFonts w:cs="Arial"/>
          <w:color w:val="000000"/>
        </w:rPr>
        <w:t>and</w:t>
      </w:r>
      <w:r w:rsidR="00CE6614" w:rsidRPr="00B52D91">
        <w:rPr>
          <w:rFonts w:cs="Arial"/>
          <w:color w:val="000000"/>
        </w:rPr>
        <w:t xml:space="preserve"> SHIELDING. </w:t>
      </w:r>
      <w:r w:rsidRPr="00B52D91">
        <w:rPr>
          <w:rFonts w:cs="Arial"/>
          <w:color w:val="000000"/>
        </w:rPr>
        <w:t xml:space="preserve">When a patient needs to be supported, lead aprons, gloves, or other shielding </w:t>
      </w:r>
      <w:r w:rsidR="00BA209E" w:rsidRPr="00B52D91">
        <w:rPr>
          <w:rFonts w:cs="Arial"/>
          <w:color w:val="000000"/>
        </w:rPr>
        <w:t>shall</w:t>
      </w:r>
      <w:r w:rsidRPr="00B52D91">
        <w:rPr>
          <w:rFonts w:cs="Arial"/>
          <w:color w:val="000000"/>
        </w:rPr>
        <w:t xml:space="preserve"> be used for protection.</w:t>
      </w:r>
    </w:p>
    <w:p w:rsidR="00DB261E" w:rsidRDefault="000158A3" w:rsidP="00B52D91">
      <w:pPr>
        <w:pStyle w:val="Heading2"/>
      </w:pPr>
      <w:bookmarkStart w:id="19" w:name="_Toc80274978"/>
      <w:r>
        <w:t xml:space="preserve">Use of a </w:t>
      </w:r>
      <w:r w:rsidR="00DB261E" w:rsidRPr="000158A3">
        <w:t>Technique Chart</w:t>
      </w:r>
      <w:bookmarkEnd w:id="19"/>
      <w:r w:rsidR="00DB261E" w:rsidRPr="00EE6774">
        <w:rPr>
          <w:i/>
        </w:rPr>
        <w:t xml:space="preserve"> </w:t>
      </w:r>
    </w:p>
    <w:p w:rsidR="004B580A" w:rsidRDefault="001B1F25" w:rsidP="00B52D91">
      <w:pPr>
        <w:pStyle w:val="ListParagraph"/>
        <w:numPr>
          <w:ilvl w:val="1"/>
          <w:numId w:val="38"/>
        </w:numPr>
        <w:autoSpaceDE w:val="0"/>
        <w:autoSpaceDN w:val="0"/>
        <w:adjustRightInd w:val="0"/>
        <w:ind w:left="360"/>
        <w:rPr>
          <w:rFonts w:cs="Arial"/>
          <w:color w:val="000000"/>
        </w:rPr>
      </w:pPr>
      <w:r w:rsidRPr="00EE6774">
        <w:rPr>
          <w:rFonts w:cs="Arial"/>
          <w:color w:val="000000"/>
        </w:rPr>
        <w:t xml:space="preserve">Technique charts are required for systems with adjustable techniques, such as kV, time and mA (x-ray tube </w:t>
      </w:r>
      <w:r w:rsidR="00B52D91">
        <w:rPr>
          <w:rFonts w:cs="Arial"/>
          <w:color w:val="000000"/>
        </w:rPr>
        <w:t>current). A technique chart aid</w:t>
      </w:r>
      <w:r w:rsidRPr="00EE6774">
        <w:rPr>
          <w:rFonts w:cs="Arial"/>
          <w:color w:val="000000"/>
        </w:rPr>
        <w:t>s in reducing the exposure to the operator and patient by providing a standard technique</w:t>
      </w:r>
      <w:r>
        <w:rPr>
          <w:rFonts w:cs="Arial"/>
          <w:color w:val="000000"/>
        </w:rPr>
        <w:t xml:space="preserve"> based on patient size and type of study</w:t>
      </w:r>
      <w:r w:rsidRPr="00EE6774">
        <w:rPr>
          <w:rFonts w:cs="Arial"/>
          <w:color w:val="000000"/>
        </w:rPr>
        <w:t xml:space="preserve">. </w:t>
      </w:r>
    </w:p>
    <w:p w:rsidR="004B580A" w:rsidRDefault="001B1F25" w:rsidP="00B52D91">
      <w:pPr>
        <w:pStyle w:val="ListParagraph"/>
        <w:numPr>
          <w:ilvl w:val="1"/>
          <w:numId w:val="38"/>
        </w:numPr>
        <w:autoSpaceDE w:val="0"/>
        <w:autoSpaceDN w:val="0"/>
        <w:adjustRightInd w:val="0"/>
        <w:ind w:left="360"/>
        <w:rPr>
          <w:rFonts w:cs="Arial"/>
          <w:color w:val="000000"/>
        </w:rPr>
      </w:pPr>
      <w:r w:rsidRPr="00EE6774">
        <w:rPr>
          <w:rFonts w:cs="Arial"/>
          <w:color w:val="000000"/>
        </w:rPr>
        <w:t xml:space="preserve">Technique charts are </w:t>
      </w:r>
      <w:r w:rsidR="004B580A">
        <w:rPr>
          <w:rFonts w:cs="Arial"/>
          <w:color w:val="000000"/>
        </w:rPr>
        <w:t xml:space="preserve">to be </w:t>
      </w:r>
      <w:r w:rsidRPr="00EE6774">
        <w:rPr>
          <w:rFonts w:cs="Arial"/>
          <w:color w:val="000000"/>
        </w:rPr>
        <w:t>displayed in the vicinity of the control panel of eac</w:t>
      </w:r>
      <w:r>
        <w:rPr>
          <w:rFonts w:cs="Arial"/>
          <w:color w:val="000000"/>
        </w:rPr>
        <w:t xml:space="preserve">h x-ray machine.  </w:t>
      </w:r>
    </w:p>
    <w:p w:rsidR="004B580A" w:rsidRDefault="001B1F25" w:rsidP="00B52D91">
      <w:pPr>
        <w:pStyle w:val="ListParagraph"/>
        <w:numPr>
          <w:ilvl w:val="1"/>
          <w:numId w:val="38"/>
        </w:numPr>
        <w:autoSpaceDE w:val="0"/>
        <w:autoSpaceDN w:val="0"/>
        <w:adjustRightInd w:val="0"/>
        <w:ind w:left="360"/>
        <w:rPr>
          <w:rFonts w:cs="Arial"/>
          <w:color w:val="000000"/>
        </w:rPr>
      </w:pPr>
      <w:r>
        <w:rPr>
          <w:rFonts w:cs="Arial"/>
          <w:color w:val="000000"/>
        </w:rPr>
        <w:t>Some units have programmed techniques built into the control.</w:t>
      </w:r>
      <w:r w:rsidR="000158A3">
        <w:rPr>
          <w:rFonts w:cs="Arial"/>
          <w:color w:val="000000"/>
        </w:rPr>
        <w:t xml:space="preserve">  </w:t>
      </w:r>
      <w:r>
        <w:rPr>
          <w:rFonts w:cs="Arial"/>
          <w:color w:val="000000"/>
        </w:rPr>
        <w:t>If program</w:t>
      </w:r>
      <w:r w:rsidR="000D3FAB">
        <w:rPr>
          <w:rFonts w:cs="Arial"/>
          <w:color w:val="000000"/>
        </w:rPr>
        <w:t>m</w:t>
      </w:r>
      <w:r>
        <w:rPr>
          <w:rFonts w:cs="Arial"/>
          <w:color w:val="000000"/>
        </w:rPr>
        <w:t>ed techniques are no longer correct, written charts must be created and used or the program</w:t>
      </w:r>
      <w:r w:rsidR="000D3FAB">
        <w:rPr>
          <w:rFonts w:cs="Arial"/>
          <w:color w:val="000000"/>
        </w:rPr>
        <w:t>m</w:t>
      </w:r>
      <w:r>
        <w:rPr>
          <w:rFonts w:cs="Arial"/>
          <w:color w:val="000000"/>
        </w:rPr>
        <w:t>ed techniques must be updated by your service vendor or unit manufacturer.</w:t>
      </w:r>
    </w:p>
    <w:p w:rsidR="001B1F25" w:rsidRDefault="001B1F25" w:rsidP="00B52D91">
      <w:pPr>
        <w:pStyle w:val="ListParagraph"/>
        <w:numPr>
          <w:ilvl w:val="1"/>
          <w:numId w:val="38"/>
        </w:numPr>
        <w:autoSpaceDE w:val="0"/>
        <w:autoSpaceDN w:val="0"/>
        <w:adjustRightInd w:val="0"/>
        <w:ind w:left="360"/>
        <w:rPr>
          <w:rFonts w:cs="Arial"/>
          <w:color w:val="000000"/>
        </w:rPr>
      </w:pPr>
      <w:r>
        <w:rPr>
          <w:rFonts w:cs="Arial"/>
          <w:color w:val="000000"/>
        </w:rPr>
        <w:t>Any technique found on a chart or within the internal pre-sets that are not accurate need to be discussed with the RSO</w:t>
      </w:r>
      <w:r w:rsidR="008534F0">
        <w:rPr>
          <w:rFonts w:cs="Arial"/>
          <w:color w:val="000000"/>
        </w:rPr>
        <w:t xml:space="preserve"> and corrected</w:t>
      </w:r>
      <w:r>
        <w:rPr>
          <w:rFonts w:cs="Arial"/>
          <w:color w:val="000000"/>
        </w:rPr>
        <w:t>.</w:t>
      </w:r>
    </w:p>
    <w:p w:rsidR="00A86487" w:rsidRDefault="00A86487" w:rsidP="00B52D91">
      <w:pPr>
        <w:pStyle w:val="ListParagraph"/>
        <w:numPr>
          <w:ilvl w:val="1"/>
          <w:numId w:val="38"/>
        </w:numPr>
        <w:autoSpaceDE w:val="0"/>
        <w:autoSpaceDN w:val="0"/>
        <w:adjustRightInd w:val="0"/>
        <w:ind w:left="360"/>
        <w:rPr>
          <w:rFonts w:cs="Arial"/>
          <w:color w:val="000000"/>
        </w:rPr>
      </w:pPr>
      <w:r>
        <w:rPr>
          <w:rFonts w:cs="Arial"/>
          <w:color w:val="000000"/>
        </w:rPr>
        <w:t>When switching from analog film to digital imaging, be sure to post new technique charts.   Exposure factors needed to produce a diagnostic image are often reduced for digital imaging.</w:t>
      </w:r>
    </w:p>
    <w:p w:rsidR="00DB261E" w:rsidRPr="00DB261E" w:rsidRDefault="00DB261E" w:rsidP="00B52D91">
      <w:pPr>
        <w:pStyle w:val="Heading2"/>
        <w:rPr>
          <w:i/>
        </w:rPr>
      </w:pPr>
      <w:bookmarkStart w:id="20" w:name="_Toc80274979"/>
      <w:r w:rsidRPr="00FB010B">
        <w:t>X-</w:t>
      </w:r>
      <w:r w:rsidR="005838E5">
        <w:t>R</w:t>
      </w:r>
      <w:r w:rsidRPr="00FB010B">
        <w:t>ay Beam Restriction and Alignment</w:t>
      </w:r>
      <w:bookmarkEnd w:id="20"/>
      <w:r w:rsidRPr="00DB261E">
        <w:rPr>
          <w:i/>
        </w:rPr>
        <w:t xml:space="preserve"> </w:t>
      </w:r>
    </w:p>
    <w:p w:rsidR="004B580A" w:rsidRPr="00B52D91" w:rsidRDefault="00DB261E" w:rsidP="00B52D91">
      <w:pPr>
        <w:pStyle w:val="ListParagraph"/>
        <w:numPr>
          <w:ilvl w:val="1"/>
          <w:numId w:val="40"/>
        </w:numPr>
        <w:autoSpaceDE w:val="0"/>
        <w:autoSpaceDN w:val="0"/>
        <w:adjustRightInd w:val="0"/>
        <w:ind w:left="360"/>
        <w:rPr>
          <w:rFonts w:cs="Arial"/>
          <w:color w:val="000000"/>
        </w:rPr>
      </w:pPr>
      <w:r w:rsidRPr="00B52D91">
        <w:rPr>
          <w:rFonts w:cs="Arial"/>
          <w:color w:val="000000"/>
        </w:rPr>
        <w:t>T</w:t>
      </w:r>
      <w:r w:rsidR="004B580A" w:rsidRPr="00B52D91">
        <w:rPr>
          <w:rFonts w:cs="Arial"/>
          <w:color w:val="000000"/>
        </w:rPr>
        <w:t>o meet the intent of ALARA, t</w:t>
      </w:r>
      <w:r w:rsidRPr="00B52D91">
        <w:rPr>
          <w:rFonts w:cs="Arial"/>
          <w:color w:val="000000"/>
        </w:rPr>
        <w:t xml:space="preserve">he useful x-ray beam shall be restricted to the area of clinical interest. </w:t>
      </w:r>
      <w:r w:rsidR="00A86487" w:rsidRPr="00B52D91">
        <w:rPr>
          <w:rFonts w:cs="Arial"/>
          <w:color w:val="000000"/>
        </w:rPr>
        <w:t>Use the centering and beam-limiting devices (collimators, et</w:t>
      </w:r>
      <w:r w:rsidR="00B52D91">
        <w:rPr>
          <w:rFonts w:cs="Arial"/>
          <w:color w:val="000000"/>
        </w:rPr>
        <w:t xml:space="preserve"> </w:t>
      </w:r>
      <w:r w:rsidR="00A86487" w:rsidRPr="00B52D91">
        <w:rPr>
          <w:rFonts w:cs="Arial"/>
          <w:color w:val="000000"/>
        </w:rPr>
        <w:t>al.) provided on the x-ray machine.</w:t>
      </w:r>
    </w:p>
    <w:p w:rsidR="008534F0" w:rsidRPr="00B52D91" w:rsidRDefault="008534F0" w:rsidP="00B52D91">
      <w:pPr>
        <w:pStyle w:val="ListParagraph"/>
        <w:numPr>
          <w:ilvl w:val="1"/>
          <w:numId w:val="40"/>
        </w:numPr>
        <w:autoSpaceDE w:val="0"/>
        <w:autoSpaceDN w:val="0"/>
        <w:adjustRightInd w:val="0"/>
        <w:ind w:left="360"/>
        <w:rPr>
          <w:rFonts w:cs="Arial"/>
          <w:color w:val="000000"/>
        </w:rPr>
      </w:pPr>
      <w:r w:rsidRPr="00B52D91">
        <w:rPr>
          <w:rFonts w:cs="Arial"/>
          <w:color w:val="000000"/>
        </w:rPr>
        <w:t>If the unit has automatic collimation and the system fails, the RSO must be notified immediately and have the unit repaired. Automatic collimators must continue to function per manufacturer</w:t>
      </w:r>
      <w:r w:rsidR="00B52D91">
        <w:rPr>
          <w:rFonts w:cs="Arial"/>
          <w:color w:val="000000"/>
        </w:rPr>
        <w:t>’</w:t>
      </w:r>
      <w:r w:rsidRPr="00B52D91">
        <w:rPr>
          <w:rFonts w:cs="Arial"/>
          <w:color w:val="000000"/>
        </w:rPr>
        <w:t>s recommendations unless repair parts are no longer available. If the automatic collimator cannot be repaired</w:t>
      </w:r>
      <w:r w:rsidR="00B52D91">
        <w:rPr>
          <w:rFonts w:cs="Arial"/>
          <w:color w:val="000000"/>
        </w:rPr>
        <w:t>,</w:t>
      </w:r>
      <w:r w:rsidRPr="00B52D91">
        <w:rPr>
          <w:rFonts w:cs="Arial"/>
          <w:color w:val="000000"/>
        </w:rPr>
        <w:t xml:space="preserve"> you must notify the DHS Radiation Protection Section.  </w:t>
      </w:r>
    </w:p>
    <w:p w:rsidR="004B580A" w:rsidRPr="00B52D91" w:rsidRDefault="00CE6614" w:rsidP="00B52D91">
      <w:pPr>
        <w:pStyle w:val="ListParagraph"/>
        <w:numPr>
          <w:ilvl w:val="1"/>
          <w:numId w:val="40"/>
        </w:numPr>
        <w:autoSpaceDE w:val="0"/>
        <w:autoSpaceDN w:val="0"/>
        <w:adjustRightInd w:val="0"/>
        <w:ind w:left="360"/>
        <w:rPr>
          <w:rFonts w:cs="Arial"/>
          <w:color w:val="000000"/>
        </w:rPr>
      </w:pPr>
      <w:r w:rsidRPr="00B52D91">
        <w:rPr>
          <w:rFonts w:cs="Arial"/>
          <w:color w:val="000000"/>
        </w:rPr>
        <w:t xml:space="preserve">Collimators are </w:t>
      </w:r>
      <w:r w:rsidRPr="00B52D91">
        <w:rPr>
          <w:rFonts w:cs="Arial"/>
          <w:b/>
          <w:color w:val="000000"/>
        </w:rPr>
        <w:t>NEVER</w:t>
      </w:r>
      <w:r w:rsidRPr="00B52D91">
        <w:rPr>
          <w:rFonts w:cs="Arial"/>
          <w:color w:val="000000"/>
        </w:rPr>
        <w:t xml:space="preserve"> allowed to be open wider than the image receptor. </w:t>
      </w:r>
    </w:p>
    <w:p w:rsidR="00DB261E" w:rsidRPr="00B52D91" w:rsidRDefault="00DB261E" w:rsidP="00B52D91">
      <w:pPr>
        <w:pStyle w:val="ListParagraph"/>
        <w:numPr>
          <w:ilvl w:val="1"/>
          <w:numId w:val="40"/>
        </w:numPr>
        <w:autoSpaceDE w:val="0"/>
        <w:autoSpaceDN w:val="0"/>
        <w:adjustRightInd w:val="0"/>
        <w:ind w:left="360"/>
        <w:rPr>
          <w:rFonts w:cs="Arial"/>
          <w:bCs/>
          <w:iCs/>
          <w:color w:val="000000"/>
        </w:rPr>
      </w:pPr>
      <w:r w:rsidRPr="00B52D91">
        <w:rPr>
          <w:rFonts w:cs="Arial"/>
          <w:color w:val="000000"/>
        </w:rPr>
        <w:t xml:space="preserve">Units </w:t>
      </w:r>
      <w:r w:rsidR="00B52D91">
        <w:rPr>
          <w:rFonts w:cs="Arial"/>
          <w:color w:val="000000"/>
        </w:rPr>
        <w:t>that</w:t>
      </w:r>
      <w:r w:rsidRPr="00B52D91">
        <w:rPr>
          <w:rFonts w:cs="Arial"/>
          <w:color w:val="000000"/>
        </w:rPr>
        <w:t xml:space="preserve"> use apertures for collimation must have a means to center the x-ray beam to the image receptor or the area of clinical interest.</w:t>
      </w:r>
    </w:p>
    <w:p w:rsidR="002A0CEC" w:rsidRPr="00FB010B" w:rsidRDefault="002A0CEC" w:rsidP="00B52D91">
      <w:pPr>
        <w:pStyle w:val="Heading2"/>
      </w:pPr>
      <w:bookmarkStart w:id="21" w:name="_Toc80274980"/>
      <w:r w:rsidRPr="00FB010B">
        <w:t>Use of Mobile or Portable Machines</w:t>
      </w:r>
      <w:bookmarkEnd w:id="21"/>
      <w:r w:rsidRPr="00FB010B">
        <w:t xml:space="preserve"> </w:t>
      </w:r>
    </w:p>
    <w:p w:rsidR="00F2229D" w:rsidRPr="00B52D91" w:rsidRDefault="00F2229D" w:rsidP="00B52D91">
      <w:pPr>
        <w:pStyle w:val="ListParagraph"/>
        <w:numPr>
          <w:ilvl w:val="1"/>
          <w:numId w:val="42"/>
        </w:numPr>
        <w:autoSpaceDE w:val="0"/>
        <w:autoSpaceDN w:val="0"/>
        <w:adjustRightInd w:val="0"/>
        <w:spacing w:before="240"/>
        <w:ind w:left="360"/>
        <w:rPr>
          <w:rFonts w:cs="Arial"/>
          <w:color w:val="000000"/>
        </w:rPr>
      </w:pPr>
      <w:r w:rsidRPr="00B52D91">
        <w:rPr>
          <w:rFonts w:cs="Arial"/>
          <w:color w:val="000000"/>
        </w:rPr>
        <w:t>DHS 157 defines mobile x-ray equipment as mounted on a permanent base with wheels and/or casters for moving while completely assembled; portable x-ray equipment is defined as hand-carried. Battery</w:t>
      </w:r>
      <w:r w:rsidR="00B52D91">
        <w:rPr>
          <w:rFonts w:cs="Arial"/>
          <w:color w:val="000000"/>
        </w:rPr>
        <w:t>-</w:t>
      </w:r>
      <w:r w:rsidRPr="00B52D91">
        <w:rPr>
          <w:rFonts w:cs="Arial"/>
          <w:color w:val="000000"/>
        </w:rPr>
        <w:t>operated</w:t>
      </w:r>
      <w:r w:rsidR="00B52D91">
        <w:rPr>
          <w:rFonts w:cs="Arial"/>
          <w:color w:val="000000"/>
        </w:rPr>
        <w:t>,</w:t>
      </w:r>
      <w:r w:rsidRPr="00B52D91">
        <w:rPr>
          <w:rFonts w:cs="Arial"/>
          <w:color w:val="000000"/>
        </w:rPr>
        <w:t xml:space="preserve"> hand-held dental x-ray devices must be approved by </w:t>
      </w:r>
      <w:r w:rsidR="00B52D91">
        <w:rPr>
          <w:rFonts w:cs="Arial"/>
          <w:color w:val="000000"/>
        </w:rPr>
        <w:t>DHS</w:t>
      </w:r>
      <w:r w:rsidRPr="00B52D91">
        <w:rPr>
          <w:rFonts w:cs="Arial"/>
          <w:color w:val="000000"/>
        </w:rPr>
        <w:t xml:space="preserve"> prior to use.</w:t>
      </w:r>
    </w:p>
    <w:p w:rsidR="00F2229D" w:rsidRPr="00B52D91" w:rsidRDefault="00F2229D" w:rsidP="00B52D91">
      <w:pPr>
        <w:pStyle w:val="ListParagraph"/>
        <w:numPr>
          <w:ilvl w:val="1"/>
          <w:numId w:val="42"/>
        </w:numPr>
        <w:autoSpaceDE w:val="0"/>
        <w:autoSpaceDN w:val="0"/>
        <w:adjustRightInd w:val="0"/>
        <w:spacing w:before="240"/>
        <w:ind w:left="360"/>
        <w:rPr>
          <w:rFonts w:cs="Arial"/>
          <w:color w:val="000000"/>
        </w:rPr>
      </w:pPr>
      <w:r w:rsidRPr="00B52D91">
        <w:rPr>
          <w:rFonts w:cs="Arial"/>
          <w:color w:val="000000"/>
        </w:rPr>
        <w:t>The x-ray machine operator must be positioned so that his/her exposure to scatter radiation is as low as reasonably achievable (ALARA). *The operator shall remain</w:t>
      </w:r>
      <w:r w:rsidR="00FB010B" w:rsidRPr="00B52D91">
        <w:rPr>
          <w:rFonts w:cs="Arial"/>
          <w:color w:val="000000"/>
        </w:rPr>
        <w:t xml:space="preserve"> </w:t>
      </w:r>
      <w:r w:rsidR="001B1F25" w:rsidRPr="00B52D91">
        <w:rPr>
          <w:rFonts w:cs="Arial"/>
          <w:color w:val="000000"/>
        </w:rPr>
        <w:t>2 meters (6.5 feet)</w:t>
      </w:r>
      <w:r w:rsidR="00FB010B" w:rsidRPr="00B52D91">
        <w:rPr>
          <w:rFonts w:cs="Arial"/>
          <w:color w:val="000000"/>
        </w:rPr>
        <w:t xml:space="preserve"> </w:t>
      </w:r>
      <w:r w:rsidRPr="00B52D91">
        <w:rPr>
          <w:rFonts w:cs="Arial"/>
          <w:color w:val="000000"/>
        </w:rPr>
        <w:t xml:space="preserve">or more away from the tube and patient unless behind a barrier. The operator should never be in line with the direct beam. </w:t>
      </w:r>
    </w:p>
    <w:p w:rsidR="00F2229D" w:rsidRPr="00B52D91" w:rsidRDefault="00F2229D" w:rsidP="00B52D91">
      <w:pPr>
        <w:pStyle w:val="ListParagraph"/>
        <w:numPr>
          <w:ilvl w:val="1"/>
          <w:numId w:val="42"/>
        </w:numPr>
        <w:autoSpaceDE w:val="0"/>
        <w:autoSpaceDN w:val="0"/>
        <w:adjustRightInd w:val="0"/>
        <w:spacing w:before="260"/>
        <w:ind w:left="360"/>
        <w:rPr>
          <w:rFonts w:cs="Arial"/>
          <w:color w:val="000000"/>
        </w:rPr>
      </w:pPr>
      <w:r w:rsidRPr="00B52D91">
        <w:rPr>
          <w:rFonts w:cs="Arial"/>
          <w:color w:val="000000"/>
        </w:rPr>
        <w:lastRenderedPageBreak/>
        <w:t xml:space="preserve">If the x-ray machine operator must be closer than </w:t>
      </w:r>
      <w:r w:rsidR="001B1F25" w:rsidRPr="00B52D91">
        <w:rPr>
          <w:rFonts w:cs="Arial"/>
          <w:color w:val="000000"/>
        </w:rPr>
        <w:t xml:space="preserve">2 meters (6.5 feet) </w:t>
      </w:r>
      <w:r w:rsidRPr="00B52D91">
        <w:rPr>
          <w:rFonts w:cs="Arial"/>
          <w:color w:val="000000"/>
        </w:rPr>
        <w:t>from the patient or tube, the operator must wear a lead apron. Lead aprons must be available at any location where a mobile or portable device is used</w:t>
      </w:r>
      <w:r w:rsidR="00B52D91">
        <w:rPr>
          <w:rFonts w:cs="Arial"/>
          <w:color w:val="000000"/>
        </w:rPr>
        <w:t>,</w:t>
      </w:r>
      <w:r w:rsidRPr="00B52D91">
        <w:rPr>
          <w:rFonts w:cs="Arial"/>
          <w:color w:val="000000"/>
        </w:rPr>
        <w:t xml:space="preserve"> i.e.</w:t>
      </w:r>
      <w:r w:rsidR="00B52D91">
        <w:rPr>
          <w:rFonts w:cs="Arial"/>
          <w:color w:val="000000"/>
        </w:rPr>
        <w:t>,</w:t>
      </w:r>
      <w:r w:rsidRPr="00B52D91">
        <w:rPr>
          <w:rFonts w:cs="Arial"/>
          <w:color w:val="000000"/>
        </w:rPr>
        <w:t xml:space="preserve"> typically aprons are stored with or on a mobile or portable device.</w:t>
      </w:r>
    </w:p>
    <w:p w:rsidR="00E17CAD" w:rsidRPr="00B52D91" w:rsidRDefault="00E17CAD" w:rsidP="00B52D91">
      <w:pPr>
        <w:pStyle w:val="ListParagraph"/>
        <w:numPr>
          <w:ilvl w:val="1"/>
          <w:numId w:val="42"/>
        </w:numPr>
        <w:autoSpaceDE w:val="0"/>
        <w:autoSpaceDN w:val="0"/>
        <w:adjustRightInd w:val="0"/>
        <w:spacing w:before="260"/>
        <w:ind w:left="360"/>
        <w:rPr>
          <w:rFonts w:cs="Arial"/>
          <w:color w:val="000000"/>
        </w:rPr>
      </w:pPr>
      <w:r w:rsidRPr="00B52D91">
        <w:rPr>
          <w:rFonts w:cs="Arial"/>
          <w:color w:val="000000"/>
        </w:rPr>
        <w:t>If using a portable or mobile device in the same loca</w:t>
      </w:r>
      <w:r w:rsidR="00B52D91">
        <w:rPr>
          <w:rFonts w:cs="Arial"/>
          <w:color w:val="000000"/>
        </w:rPr>
        <w:t>tion for more than one</w:t>
      </w:r>
      <w:r w:rsidRPr="00B52D91">
        <w:rPr>
          <w:rFonts w:cs="Arial"/>
          <w:color w:val="000000"/>
        </w:rPr>
        <w:t xml:space="preserve"> week</w:t>
      </w:r>
      <w:r w:rsidR="00B52D91">
        <w:rPr>
          <w:rFonts w:cs="Arial"/>
          <w:color w:val="000000"/>
        </w:rPr>
        <w:t>,</w:t>
      </w:r>
      <w:r w:rsidRPr="00B52D91">
        <w:rPr>
          <w:rFonts w:cs="Arial"/>
          <w:color w:val="000000"/>
        </w:rPr>
        <w:t xml:space="preserve"> the equipment is considered stationary and must meet all the requirements of a stationary unit.</w:t>
      </w:r>
    </w:p>
    <w:p w:rsidR="00F2229D" w:rsidRPr="00B52D91" w:rsidRDefault="00F2229D" w:rsidP="00B52D91">
      <w:pPr>
        <w:pStyle w:val="ListParagraph"/>
        <w:numPr>
          <w:ilvl w:val="1"/>
          <w:numId w:val="42"/>
        </w:numPr>
        <w:ind w:left="360"/>
        <w:rPr>
          <w:rFonts w:cs="Arial"/>
          <w:color w:val="000000"/>
        </w:rPr>
      </w:pPr>
      <w:r w:rsidRPr="00B52D91">
        <w:rPr>
          <w:rFonts w:cs="Arial"/>
          <w:color w:val="000000"/>
        </w:rPr>
        <w:t>No person may hold the x-ray tube housing during the exposure. A stand or other means of support shall be used during the exposure. There is the possibility of electric shock from improper grounding if the machine is held.</w:t>
      </w:r>
    </w:p>
    <w:p w:rsidR="002A0CEC" w:rsidRDefault="00F2229D" w:rsidP="00F2229D">
      <w:pPr>
        <w:autoSpaceDE w:val="0"/>
        <w:autoSpaceDN w:val="0"/>
        <w:adjustRightInd w:val="0"/>
        <w:rPr>
          <w:rFonts w:cs="Arial"/>
          <w:i/>
          <w:color w:val="000000"/>
        </w:rPr>
      </w:pPr>
      <w:r w:rsidRPr="00F2229D">
        <w:rPr>
          <w:rFonts w:cs="Arial"/>
          <w:i/>
          <w:color w:val="000000"/>
        </w:rPr>
        <w:t>*Approved battery</w:t>
      </w:r>
      <w:r w:rsidR="00B52D91">
        <w:rPr>
          <w:rFonts w:cs="Arial"/>
          <w:i/>
          <w:color w:val="000000"/>
        </w:rPr>
        <w:t>-</w:t>
      </w:r>
      <w:r w:rsidRPr="00F2229D">
        <w:rPr>
          <w:rFonts w:cs="Arial"/>
          <w:i/>
          <w:color w:val="000000"/>
        </w:rPr>
        <w:t>powered dental x-ray devices are exempt from the 2 meter rule and wearing of lead apron requirement when manufacturer specifications are followed</w:t>
      </w:r>
      <w:r w:rsidR="00B52D91">
        <w:rPr>
          <w:rFonts w:cs="Arial"/>
          <w:i/>
          <w:color w:val="000000"/>
        </w:rPr>
        <w:t>,</w:t>
      </w:r>
      <w:r w:rsidRPr="00F2229D">
        <w:rPr>
          <w:rFonts w:cs="Arial"/>
          <w:i/>
          <w:color w:val="000000"/>
        </w:rPr>
        <w:t xml:space="preserve"> i.e.</w:t>
      </w:r>
      <w:r w:rsidR="00B52D91">
        <w:rPr>
          <w:rFonts w:cs="Arial"/>
          <w:i/>
          <w:color w:val="000000"/>
        </w:rPr>
        <w:t>,</w:t>
      </w:r>
      <w:r w:rsidRPr="00F2229D">
        <w:rPr>
          <w:rFonts w:cs="Arial"/>
          <w:i/>
          <w:color w:val="000000"/>
        </w:rPr>
        <w:t xml:space="preserve"> use of the back scatter shield.</w:t>
      </w:r>
    </w:p>
    <w:p w:rsidR="008534F0" w:rsidRDefault="008534F0" w:rsidP="00B52D91">
      <w:pPr>
        <w:pStyle w:val="Heading2"/>
      </w:pPr>
      <w:bookmarkStart w:id="22" w:name="_Toc80274981"/>
      <w:r>
        <w:t>Use of Fluoroscopic Machines</w:t>
      </w:r>
      <w:bookmarkEnd w:id="22"/>
      <w:r>
        <w:rPr>
          <w:i/>
        </w:rPr>
        <w:t xml:space="preserve"> </w:t>
      </w:r>
    </w:p>
    <w:p w:rsidR="008534F0" w:rsidRDefault="008534F0" w:rsidP="008534F0">
      <w:pPr>
        <w:autoSpaceDE w:val="0"/>
        <w:autoSpaceDN w:val="0"/>
        <w:adjustRightInd w:val="0"/>
        <w:spacing w:after="258"/>
        <w:rPr>
          <w:rFonts w:cs="Arial"/>
          <w:color w:val="000000"/>
        </w:rPr>
      </w:pPr>
      <w:r>
        <w:rPr>
          <w:rFonts w:cs="Arial"/>
          <w:color w:val="000000"/>
        </w:rPr>
        <w:t xml:space="preserve">Only a licensed practitioner or a licensed radiographer may operate fluoroscopic machines. </w:t>
      </w:r>
    </w:p>
    <w:p w:rsidR="008534F0" w:rsidRDefault="008534F0" w:rsidP="008534F0">
      <w:pPr>
        <w:autoSpaceDE w:val="0"/>
        <w:autoSpaceDN w:val="0"/>
        <w:adjustRightInd w:val="0"/>
        <w:spacing w:after="257"/>
        <w:rPr>
          <w:rFonts w:cs="Arial"/>
          <w:color w:val="000000"/>
        </w:rPr>
      </w:pPr>
      <w:r>
        <w:rPr>
          <w:rFonts w:cs="Arial"/>
          <w:color w:val="000000"/>
        </w:rPr>
        <w:t xml:space="preserve">Prior to beginning any fluoroscopic procedure the </w:t>
      </w:r>
      <w:r w:rsidR="00B52D91">
        <w:rPr>
          <w:rFonts w:cs="Arial"/>
          <w:color w:val="000000"/>
        </w:rPr>
        <w:t>five-</w:t>
      </w:r>
      <w:r>
        <w:rPr>
          <w:rFonts w:cs="Arial"/>
          <w:color w:val="000000"/>
        </w:rPr>
        <w:t>minute timer needs to be reset.</w:t>
      </w:r>
    </w:p>
    <w:p w:rsidR="008534F0" w:rsidRDefault="008534F0" w:rsidP="008534F0">
      <w:pPr>
        <w:autoSpaceDE w:val="0"/>
        <w:autoSpaceDN w:val="0"/>
        <w:adjustRightInd w:val="0"/>
        <w:spacing w:after="257"/>
        <w:rPr>
          <w:rFonts w:cs="Arial"/>
          <w:color w:val="000000"/>
        </w:rPr>
      </w:pPr>
      <w:r>
        <w:rPr>
          <w:rFonts w:cs="Arial"/>
          <w:color w:val="000000"/>
        </w:rPr>
        <w:t>All operators of fluoroscopic machines must have documented training of all aspects from DHS 157.76 (11) as follows:</w:t>
      </w:r>
    </w:p>
    <w:p w:rsidR="008534F0" w:rsidRPr="005D742F" w:rsidRDefault="00B52D91" w:rsidP="001845A9">
      <w:pPr>
        <w:autoSpaceDE w:val="0"/>
        <w:autoSpaceDN w:val="0"/>
        <w:adjustRightInd w:val="0"/>
        <w:spacing w:after="60"/>
        <w:ind w:left="360" w:hanging="360"/>
        <w:rPr>
          <w:rFonts w:cs="Arial"/>
          <w:i/>
          <w:color w:val="000000"/>
        </w:rPr>
      </w:pPr>
      <w:r>
        <w:rPr>
          <w:rFonts w:cs="Arial"/>
          <w:i/>
          <w:color w:val="000000"/>
        </w:rPr>
        <w:t>(</w:t>
      </w:r>
      <w:r w:rsidR="008534F0" w:rsidRPr="005D742F">
        <w:rPr>
          <w:rFonts w:cs="Arial"/>
          <w:i/>
          <w:color w:val="000000"/>
        </w:rPr>
        <w:t>a</w:t>
      </w:r>
      <w:r>
        <w:rPr>
          <w:rFonts w:cs="Arial"/>
          <w:i/>
          <w:color w:val="000000"/>
        </w:rPr>
        <w:t>)</w:t>
      </w:r>
      <w:r w:rsidR="008534F0" w:rsidRPr="005D742F">
        <w:rPr>
          <w:rFonts w:cs="Arial"/>
          <w:i/>
          <w:color w:val="000000"/>
        </w:rPr>
        <w:t xml:space="preserve"> The facility shall ensure that only a licensed practitioner or a radiologic technologist who is trained in the safe use of fluoroscopic x-ray systems is allowed to operate these systems. All fluoroscopic x-ray images shall be viewed, directly or indirectly, and interpreted by a licensed practitioner. </w:t>
      </w:r>
    </w:p>
    <w:p w:rsidR="008534F0" w:rsidRPr="005D742F" w:rsidRDefault="001845A9" w:rsidP="001845A9">
      <w:pPr>
        <w:spacing w:after="60"/>
        <w:ind w:left="360" w:hanging="360"/>
        <w:rPr>
          <w:rFonts w:cs="Arial"/>
          <w:i/>
          <w:color w:val="000000"/>
        </w:rPr>
      </w:pPr>
      <w:r>
        <w:rPr>
          <w:rFonts w:cs="Arial"/>
          <w:i/>
        </w:rPr>
        <w:t>(</w:t>
      </w:r>
      <w:r w:rsidR="008534F0" w:rsidRPr="005D742F">
        <w:rPr>
          <w:rFonts w:cs="Arial"/>
          <w:i/>
        </w:rPr>
        <w:t>b</w:t>
      </w:r>
      <w:r>
        <w:rPr>
          <w:rFonts w:cs="Arial"/>
          <w:i/>
        </w:rPr>
        <w:t>)</w:t>
      </w:r>
      <w:r w:rsidR="008534F0" w:rsidRPr="005D742F">
        <w:rPr>
          <w:rFonts w:cs="Arial"/>
          <w:i/>
        </w:rPr>
        <w:t xml:space="preserve"> </w:t>
      </w:r>
      <w:r w:rsidR="008534F0" w:rsidRPr="005D742F">
        <w:rPr>
          <w:rFonts w:cs="Arial"/>
          <w:i/>
          <w:color w:val="000000"/>
        </w:rPr>
        <w:t xml:space="preserve">The use of fluoroscopic x-ray systems by radiologic technologists shall be performed under the supervision of a licensed practitioner for the purpose of localization to obtain images for diagnostic purposes. </w:t>
      </w:r>
    </w:p>
    <w:p w:rsidR="008534F0" w:rsidRPr="005D742F" w:rsidRDefault="001845A9" w:rsidP="001845A9">
      <w:pPr>
        <w:spacing w:after="60"/>
        <w:ind w:left="360" w:hanging="360"/>
        <w:rPr>
          <w:rFonts w:cs="Arial"/>
          <w:i/>
          <w:color w:val="000000"/>
        </w:rPr>
      </w:pPr>
      <w:r>
        <w:rPr>
          <w:rFonts w:cs="Arial"/>
          <w:i/>
        </w:rPr>
        <w:t>(</w:t>
      </w:r>
      <w:r w:rsidR="008534F0" w:rsidRPr="005D742F">
        <w:rPr>
          <w:rFonts w:cs="Arial"/>
          <w:i/>
        </w:rPr>
        <w:t>c</w:t>
      </w:r>
      <w:r>
        <w:rPr>
          <w:rFonts w:cs="Arial"/>
          <w:i/>
        </w:rPr>
        <w:t xml:space="preserve">) </w:t>
      </w:r>
      <w:r w:rsidR="008534F0" w:rsidRPr="005D742F">
        <w:rPr>
          <w:rFonts w:cs="Arial"/>
          <w:i/>
          <w:color w:val="000000"/>
        </w:rPr>
        <w:t xml:space="preserve">Radiologic technology students may not operate fluoroscopic x-ray systems except under the direct supervision of a licensed practitioner or radiologic technologist. </w:t>
      </w:r>
    </w:p>
    <w:p w:rsidR="008534F0" w:rsidRPr="005D742F" w:rsidRDefault="001845A9" w:rsidP="001845A9">
      <w:pPr>
        <w:spacing w:after="60"/>
        <w:ind w:left="360" w:hanging="360"/>
        <w:rPr>
          <w:rFonts w:cs="Arial"/>
          <w:i/>
          <w:color w:val="000000"/>
        </w:rPr>
      </w:pPr>
      <w:r>
        <w:rPr>
          <w:rFonts w:cs="Arial"/>
          <w:i/>
        </w:rPr>
        <w:t>(</w:t>
      </w:r>
      <w:r w:rsidR="008534F0" w:rsidRPr="005D742F">
        <w:rPr>
          <w:rFonts w:cs="Arial"/>
          <w:i/>
        </w:rPr>
        <w:t>d</w:t>
      </w:r>
      <w:r>
        <w:rPr>
          <w:rFonts w:cs="Arial"/>
          <w:i/>
        </w:rPr>
        <w:t xml:space="preserve">) </w:t>
      </w:r>
      <w:r w:rsidR="008534F0" w:rsidRPr="005D742F">
        <w:rPr>
          <w:rFonts w:cs="Arial"/>
          <w:i/>
          <w:color w:val="000000"/>
        </w:rPr>
        <w:t xml:space="preserve">Fluoroscopic x-ray systems may not be used as a positioning tool for general purpose radiographic examinations. </w:t>
      </w:r>
    </w:p>
    <w:p w:rsidR="008534F0" w:rsidRPr="005D742F" w:rsidRDefault="001845A9" w:rsidP="001845A9">
      <w:pPr>
        <w:spacing w:after="60"/>
        <w:ind w:left="360" w:hanging="360"/>
        <w:rPr>
          <w:rFonts w:cs="Arial"/>
          <w:i/>
          <w:color w:val="000000"/>
        </w:rPr>
      </w:pPr>
      <w:r>
        <w:rPr>
          <w:rFonts w:cs="Arial"/>
          <w:i/>
        </w:rPr>
        <w:t>(</w:t>
      </w:r>
      <w:r w:rsidR="008534F0" w:rsidRPr="005D742F">
        <w:rPr>
          <w:rFonts w:cs="Arial"/>
          <w:i/>
        </w:rPr>
        <w:t>e</w:t>
      </w:r>
      <w:r>
        <w:rPr>
          <w:rFonts w:cs="Arial"/>
          <w:i/>
        </w:rPr>
        <w:t xml:space="preserve">) </w:t>
      </w:r>
      <w:r w:rsidR="008534F0" w:rsidRPr="005D742F">
        <w:rPr>
          <w:rFonts w:cs="Arial"/>
          <w:i/>
          <w:color w:val="000000"/>
        </w:rPr>
        <w:t xml:space="preserve">The registrant shall require the operator of a fluoroscopic x-ray system to meet either of the following requirements: </w:t>
      </w:r>
    </w:p>
    <w:p w:rsidR="008534F0" w:rsidRPr="005D742F" w:rsidRDefault="008534F0" w:rsidP="001845A9">
      <w:pPr>
        <w:spacing w:after="60"/>
        <w:ind w:left="360"/>
        <w:rPr>
          <w:rFonts w:cs="Arial"/>
          <w:i/>
          <w:color w:val="000000"/>
        </w:rPr>
      </w:pPr>
      <w:r w:rsidRPr="005D742F">
        <w:rPr>
          <w:rFonts w:cs="Arial"/>
          <w:i/>
          <w:color w:val="000000"/>
        </w:rPr>
        <w:t>1.</w:t>
      </w:r>
      <w:r w:rsidR="001845A9">
        <w:rPr>
          <w:rFonts w:cs="Arial"/>
          <w:i/>
          <w:color w:val="000000"/>
        </w:rPr>
        <w:t xml:space="preserve"> </w:t>
      </w:r>
      <w:r w:rsidRPr="005D742F">
        <w:rPr>
          <w:rFonts w:cs="Arial"/>
          <w:i/>
          <w:color w:val="000000"/>
        </w:rPr>
        <w:t xml:space="preserve">Is certified by the American Board of Radiology or board eligible. </w:t>
      </w:r>
    </w:p>
    <w:p w:rsidR="008534F0" w:rsidRPr="005D742F" w:rsidRDefault="008534F0" w:rsidP="001845A9">
      <w:pPr>
        <w:spacing w:after="60"/>
        <w:ind w:left="360"/>
        <w:rPr>
          <w:rFonts w:cs="Arial"/>
          <w:i/>
          <w:color w:val="000000"/>
        </w:rPr>
      </w:pPr>
      <w:r w:rsidRPr="005D742F">
        <w:rPr>
          <w:rFonts w:cs="Arial"/>
          <w:i/>
          <w:color w:val="000000"/>
        </w:rPr>
        <w:t xml:space="preserve">2. Has completed training to include the following: </w:t>
      </w:r>
    </w:p>
    <w:p w:rsidR="008534F0" w:rsidRPr="005D742F" w:rsidRDefault="008534F0" w:rsidP="001845A9">
      <w:pPr>
        <w:spacing w:after="60"/>
        <w:ind w:firstLine="630"/>
        <w:rPr>
          <w:rFonts w:cs="Arial"/>
          <w:i/>
          <w:color w:val="000000"/>
        </w:rPr>
      </w:pPr>
      <w:r w:rsidRPr="005D742F">
        <w:rPr>
          <w:rFonts w:cs="Arial"/>
          <w:i/>
          <w:color w:val="000000"/>
        </w:rPr>
        <w:t xml:space="preserve">a. Principles and operation of the fluoroscopic x-ray system. </w:t>
      </w:r>
    </w:p>
    <w:p w:rsidR="008534F0" w:rsidRPr="005D742F" w:rsidRDefault="008534F0" w:rsidP="001845A9">
      <w:pPr>
        <w:spacing w:after="60"/>
        <w:ind w:firstLine="630"/>
        <w:rPr>
          <w:rFonts w:cs="Arial"/>
          <w:i/>
          <w:color w:val="000000"/>
        </w:rPr>
      </w:pPr>
      <w:r w:rsidRPr="005D742F">
        <w:rPr>
          <w:rFonts w:cs="Arial"/>
          <w:i/>
          <w:color w:val="000000"/>
        </w:rPr>
        <w:t xml:space="preserve">b. Biological effects of x-ray. </w:t>
      </w:r>
    </w:p>
    <w:p w:rsidR="008534F0" w:rsidRPr="005D742F" w:rsidRDefault="008534F0" w:rsidP="001845A9">
      <w:pPr>
        <w:spacing w:after="60"/>
        <w:ind w:firstLine="630"/>
        <w:rPr>
          <w:rFonts w:cs="Arial"/>
          <w:i/>
          <w:color w:val="000000"/>
        </w:rPr>
      </w:pPr>
      <w:r w:rsidRPr="005D742F">
        <w:rPr>
          <w:rFonts w:cs="Arial"/>
          <w:i/>
          <w:color w:val="000000"/>
        </w:rPr>
        <w:t xml:space="preserve">c. Principles of radiation protection. </w:t>
      </w:r>
    </w:p>
    <w:p w:rsidR="008534F0" w:rsidRPr="005D742F" w:rsidRDefault="008534F0" w:rsidP="001845A9">
      <w:pPr>
        <w:spacing w:after="60"/>
        <w:ind w:firstLine="630"/>
        <w:rPr>
          <w:rFonts w:cs="Arial"/>
          <w:i/>
          <w:color w:val="000000"/>
        </w:rPr>
      </w:pPr>
      <w:r w:rsidRPr="005D742F">
        <w:rPr>
          <w:rFonts w:cs="Arial"/>
          <w:i/>
          <w:color w:val="000000"/>
        </w:rPr>
        <w:t xml:space="preserve">d. Fluoroscopic outputs. </w:t>
      </w:r>
    </w:p>
    <w:p w:rsidR="008534F0" w:rsidRPr="005D742F" w:rsidRDefault="008534F0" w:rsidP="001845A9">
      <w:pPr>
        <w:spacing w:after="60"/>
        <w:ind w:firstLine="630"/>
        <w:rPr>
          <w:rFonts w:cs="Arial"/>
          <w:i/>
          <w:color w:val="000000"/>
        </w:rPr>
      </w:pPr>
      <w:r w:rsidRPr="005D742F">
        <w:rPr>
          <w:rFonts w:cs="Arial"/>
          <w:i/>
          <w:color w:val="000000"/>
        </w:rPr>
        <w:t xml:space="preserve">e. High level control options. </w:t>
      </w:r>
    </w:p>
    <w:p w:rsidR="008534F0" w:rsidRPr="005D742F" w:rsidRDefault="008534F0" w:rsidP="001845A9">
      <w:pPr>
        <w:spacing w:after="60"/>
        <w:ind w:firstLine="630"/>
        <w:rPr>
          <w:rFonts w:cs="Arial"/>
          <w:i/>
          <w:color w:val="000000"/>
        </w:rPr>
      </w:pPr>
      <w:r w:rsidRPr="005D742F">
        <w:rPr>
          <w:rFonts w:cs="Arial"/>
          <w:i/>
          <w:color w:val="000000"/>
        </w:rPr>
        <w:t xml:space="preserve">f. Dose reduction techniques for fluoroscopic x-ray systems. </w:t>
      </w:r>
    </w:p>
    <w:p w:rsidR="008534F0" w:rsidRDefault="008534F0" w:rsidP="001845A9">
      <w:pPr>
        <w:spacing w:after="60"/>
        <w:ind w:firstLine="630"/>
        <w:rPr>
          <w:rFonts w:cs="Arial"/>
          <w:i/>
          <w:color w:val="000000"/>
        </w:rPr>
      </w:pPr>
      <w:r w:rsidRPr="005D742F">
        <w:rPr>
          <w:rFonts w:cs="Arial"/>
          <w:i/>
          <w:color w:val="000000"/>
        </w:rPr>
        <w:t xml:space="preserve">g. Applicable state and federal regulations. </w:t>
      </w:r>
    </w:p>
    <w:p w:rsidR="0039523F" w:rsidRPr="005D742F" w:rsidRDefault="0039523F" w:rsidP="001845A9">
      <w:pPr>
        <w:spacing w:after="60"/>
        <w:ind w:firstLine="630"/>
        <w:rPr>
          <w:rFonts w:cs="Arial"/>
          <w:i/>
          <w:color w:val="000000"/>
        </w:rPr>
      </w:pPr>
    </w:p>
    <w:p w:rsidR="0039523F" w:rsidRDefault="008534F0" w:rsidP="001845A9">
      <w:pPr>
        <w:spacing w:before="120"/>
      </w:pPr>
      <w:r>
        <w:rPr>
          <w:rFonts w:cs="Arial"/>
        </w:rPr>
        <w:lastRenderedPageBreak/>
        <w:t xml:space="preserve">As stated in DHS 157.74 (2) (d) 2, </w:t>
      </w:r>
      <w:r w:rsidR="0039523F">
        <w:t xml:space="preserve">All persons, including any patients who cannot be removed from the room, shall be protected from the direct scatter radiation by whole body protective barriers of not less than 0.25 millimeter lead equivalent material or shall be so positioned that all parts of the person’s body are at least 2 meters from all of the following: </w:t>
      </w:r>
    </w:p>
    <w:p w:rsidR="0039523F" w:rsidRDefault="0039523F" w:rsidP="0084162C">
      <w:pPr>
        <w:pStyle w:val="ListParagraph"/>
        <w:numPr>
          <w:ilvl w:val="1"/>
          <w:numId w:val="28"/>
        </w:numPr>
      </w:pPr>
      <w:r w:rsidRPr="0039523F">
        <w:t xml:space="preserve">The tube head. </w:t>
      </w:r>
    </w:p>
    <w:p w:rsidR="0039523F" w:rsidRDefault="0039523F" w:rsidP="0084162C">
      <w:pPr>
        <w:pStyle w:val="ListParagraph"/>
        <w:numPr>
          <w:ilvl w:val="1"/>
          <w:numId w:val="28"/>
        </w:numPr>
      </w:pPr>
      <w:r w:rsidRPr="0039523F">
        <w:t xml:space="preserve"> The direct beam. </w:t>
      </w:r>
    </w:p>
    <w:p w:rsidR="008534F0" w:rsidRPr="0039523F" w:rsidRDefault="0039523F" w:rsidP="0084162C">
      <w:pPr>
        <w:pStyle w:val="ListParagraph"/>
        <w:numPr>
          <w:ilvl w:val="1"/>
          <w:numId w:val="28"/>
        </w:numPr>
      </w:pPr>
      <w:r w:rsidRPr="0039523F">
        <w:t>The nearest part of the examined patient’s body being struck by the useful beam.</w:t>
      </w:r>
    </w:p>
    <w:p w:rsidR="008534F0" w:rsidRDefault="008534F0" w:rsidP="008534F0">
      <w:pPr>
        <w:rPr>
          <w:rFonts w:cs="Arial"/>
          <w:color w:val="000000"/>
        </w:rPr>
      </w:pPr>
      <w:r>
        <w:rPr>
          <w:rFonts w:cs="Arial"/>
          <w:color w:val="000000"/>
        </w:rPr>
        <w:t>Lead gloves are required to protect the operator’s hands during fluoroscopy if they are adjacent to the collimated field. If this facility has a mini C-arm</w:t>
      </w:r>
      <w:r w:rsidR="001845A9">
        <w:rPr>
          <w:rFonts w:cs="Arial"/>
          <w:color w:val="000000"/>
        </w:rPr>
        <w:t>,</w:t>
      </w:r>
      <w:r>
        <w:rPr>
          <w:rFonts w:cs="Arial"/>
          <w:color w:val="000000"/>
        </w:rPr>
        <w:t xml:space="preserve"> a protective apron is not required by regulation as long as the operator or anyone within </w:t>
      </w:r>
      <w:r w:rsidR="005D7C85">
        <w:rPr>
          <w:rFonts w:cs="Arial"/>
          <w:color w:val="000000"/>
        </w:rPr>
        <w:t>6</w:t>
      </w:r>
      <w:r>
        <w:rPr>
          <w:rFonts w:cs="Arial"/>
          <w:color w:val="000000"/>
        </w:rPr>
        <w:t xml:space="preserve"> feet of the c-arm </w:t>
      </w:r>
      <w:r>
        <w:rPr>
          <w:rFonts w:cs="Arial"/>
          <w:b/>
          <w:color w:val="000000"/>
        </w:rPr>
        <w:t>is</w:t>
      </w:r>
      <w:r>
        <w:rPr>
          <w:rFonts w:cs="Arial"/>
          <w:color w:val="000000"/>
        </w:rPr>
        <w:t xml:space="preserve"> </w:t>
      </w:r>
      <w:r>
        <w:rPr>
          <w:rFonts w:cs="Arial"/>
          <w:b/>
          <w:color w:val="000000"/>
        </w:rPr>
        <w:t>wearing dosimetry</w:t>
      </w:r>
      <w:r>
        <w:rPr>
          <w:rFonts w:cs="Arial"/>
          <w:color w:val="000000"/>
        </w:rPr>
        <w:t>.</w:t>
      </w:r>
    </w:p>
    <w:p w:rsidR="008534F0" w:rsidRDefault="008534F0" w:rsidP="008534F0">
      <w:pPr>
        <w:autoSpaceDE w:val="0"/>
        <w:autoSpaceDN w:val="0"/>
        <w:adjustRightInd w:val="0"/>
        <w:spacing w:after="257"/>
        <w:rPr>
          <w:rFonts w:cs="Arial"/>
          <w:color w:val="000000"/>
        </w:rPr>
      </w:pPr>
      <w:r>
        <w:rPr>
          <w:rFonts w:cs="Arial"/>
          <w:color w:val="000000"/>
        </w:rPr>
        <w:t xml:space="preserve">An annual measurement of both typical and maximum air </w:t>
      </w:r>
      <w:proofErr w:type="spellStart"/>
      <w:r>
        <w:rPr>
          <w:rFonts w:cs="Arial"/>
          <w:color w:val="000000"/>
        </w:rPr>
        <w:t>kerma</w:t>
      </w:r>
      <w:proofErr w:type="spellEnd"/>
      <w:r>
        <w:rPr>
          <w:rFonts w:cs="Arial"/>
          <w:color w:val="000000"/>
        </w:rPr>
        <w:t xml:space="preserve"> shall be made by a medical physicist or a person approved by a medical physicist.</w:t>
      </w:r>
    </w:p>
    <w:p w:rsidR="008534F0" w:rsidRDefault="008534F0" w:rsidP="008534F0">
      <w:pPr>
        <w:autoSpaceDE w:val="0"/>
        <w:autoSpaceDN w:val="0"/>
        <w:adjustRightInd w:val="0"/>
        <w:rPr>
          <w:rFonts w:cs="Arial"/>
          <w:color w:val="000000"/>
        </w:rPr>
      </w:pPr>
      <w:r>
        <w:rPr>
          <w:rFonts w:cs="Arial"/>
          <w:color w:val="000000"/>
        </w:rPr>
        <w:t xml:space="preserve">All fluoroscopic devices must meet the requirements of </w:t>
      </w:r>
      <w:r w:rsidR="001845A9">
        <w:rPr>
          <w:rFonts w:cs="Arial"/>
          <w:color w:val="000000"/>
        </w:rPr>
        <w:t xml:space="preserve">Wis. Admin. Code </w:t>
      </w:r>
      <w:proofErr w:type="spellStart"/>
      <w:r w:rsidR="001845A9">
        <w:rPr>
          <w:rFonts w:cs="Arial"/>
          <w:color w:val="000000"/>
        </w:rPr>
        <w:t>ch.</w:t>
      </w:r>
      <w:proofErr w:type="spellEnd"/>
      <w:r>
        <w:rPr>
          <w:rFonts w:cs="Arial"/>
          <w:color w:val="000000"/>
        </w:rPr>
        <w:t xml:space="preserve"> DHS 157.76, Wisconsin Radiation Protection Code.</w:t>
      </w:r>
    </w:p>
    <w:p w:rsidR="006937A7" w:rsidRDefault="006937A7" w:rsidP="001845A9">
      <w:pPr>
        <w:pStyle w:val="Heading2"/>
      </w:pPr>
      <w:bookmarkStart w:id="23" w:name="_Toc80274982"/>
      <w:r>
        <w:t>Analog Image (Film) Processing</w:t>
      </w:r>
      <w:bookmarkEnd w:id="23"/>
    </w:p>
    <w:p w:rsidR="006937A7" w:rsidRPr="006937A7" w:rsidRDefault="006937A7" w:rsidP="002276EC">
      <w:pPr>
        <w:autoSpaceDE w:val="0"/>
        <w:autoSpaceDN w:val="0"/>
        <w:adjustRightInd w:val="0"/>
        <w:spacing w:before="280"/>
        <w:rPr>
          <w:rFonts w:cs="Arial"/>
          <w:bCs/>
          <w:iCs/>
          <w:color w:val="000000"/>
        </w:rPr>
      </w:pPr>
      <w:r w:rsidRPr="006937A7">
        <w:rPr>
          <w:rFonts w:cs="Arial"/>
          <w:bCs/>
          <w:iCs/>
          <w:color w:val="000000"/>
        </w:rPr>
        <w:t>Analog imaging processing regulations and guidelines are located in Appendix X</w:t>
      </w:r>
    </w:p>
    <w:p w:rsidR="002276EC" w:rsidRPr="00F03638" w:rsidRDefault="002276EC" w:rsidP="001845A9">
      <w:pPr>
        <w:pStyle w:val="Heading2"/>
      </w:pPr>
      <w:bookmarkStart w:id="24" w:name="_Toc80274983"/>
      <w:r w:rsidRPr="00F03638">
        <w:t>Digital Image Processing</w:t>
      </w:r>
      <w:bookmarkEnd w:id="24"/>
    </w:p>
    <w:p w:rsidR="00A86487" w:rsidRDefault="00A86487" w:rsidP="00A86487">
      <w:pPr>
        <w:autoSpaceDE w:val="0"/>
        <w:autoSpaceDN w:val="0"/>
        <w:adjustRightInd w:val="0"/>
        <w:spacing w:before="280"/>
        <w:rPr>
          <w:rFonts w:cs="Arial"/>
          <w:b/>
          <w:bCs/>
          <w:i/>
          <w:iCs/>
          <w:color w:val="000000"/>
        </w:rPr>
      </w:pPr>
      <w:r>
        <w:rPr>
          <w:rFonts w:cs="Arial"/>
          <w:bCs/>
          <w:iCs/>
          <w:color w:val="000000"/>
        </w:rPr>
        <w:t>Following the manufacturer recommendations for digital image quality control is required. In the absence of any manufacturer recommendations</w:t>
      </w:r>
      <w:r w:rsidR="001845A9">
        <w:rPr>
          <w:rFonts w:cs="Arial"/>
          <w:bCs/>
          <w:iCs/>
          <w:color w:val="000000"/>
        </w:rPr>
        <w:t>,</w:t>
      </w:r>
      <w:r>
        <w:rPr>
          <w:rFonts w:cs="Arial"/>
          <w:bCs/>
          <w:iCs/>
          <w:color w:val="000000"/>
        </w:rPr>
        <w:t xml:space="preserve"> the radiation protection section will work with a facility to create a customized digital QC program specific to the system and x-ray unit in use.</w:t>
      </w:r>
    </w:p>
    <w:p w:rsidR="009C5280" w:rsidRDefault="006937A7" w:rsidP="001845A9">
      <w:pPr>
        <w:pStyle w:val="Heading2"/>
      </w:pPr>
      <w:bookmarkStart w:id="25" w:name="_Toc80274984"/>
      <w:r>
        <w:t>Pregnancy Policy</w:t>
      </w:r>
      <w:bookmarkEnd w:id="25"/>
    </w:p>
    <w:p w:rsidR="006937A7" w:rsidRPr="001845A9" w:rsidRDefault="006937A7" w:rsidP="001845A9">
      <w:pPr>
        <w:autoSpaceDE w:val="0"/>
        <w:autoSpaceDN w:val="0"/>
        <w:adjustRightInd w:val="0"/>
        <w:spacing w:before="280"/>
        <w:rPr>
          <w:rFonts w:cs="Arial"/>
          <w:bCs/>
          <w:iCs/>
          <w:color w:val="000000"/>
        </w:rPr>
      </w:pPr>
      <w:r w:rsidRPr="001845A9">
        <w:rPr>
          <w:rFonts w:cs="Arial"/>
          <w:bCs/>
          <w:iCs/>
          <w:color w:val="000000"/>
        </w:rPr>
        <w:t xml:space="preserve">Each registrant shall include in their written radiation </w:t>
      </w:r>
      <w:r w:rsidR="00AE330C" w:rsidRPr="001845A9">
        <w:rPr>
          <w:rFonts w:cs="Arial"/>
          <w:bCs/>
          <w:iCs/>
          <w:color w:val="000000"/>
        </w:rPr>
        <w:t>safety</w:t>
      </w:r>
      <w:r w:rsidRPr="001845A9">
        <w:rPr>
          <w:rFonts w:cs="Arial"/>
          <w:bCs/>
          <w:iCs/>
          <w:color w:val="000000"/>
        </w:rPr>
        <w:t xml:space="preserve"> and procedure manual</w:t>
      </w:r>
      <w:r w:rsidR="00AE330C" w:rsidRPr="001845A9">
        <w:rPr>
          <w:rFonts w:cs="Arial"/>
          <w:bCs/>
          <w:iCs/>
          <w:color w:val="000000"/>
        </w:rPr>
        <w:t xml:space="preserve"> their policy regarding the safety measures taken when an employee declares, in writing</w:t>
      </w:r>
      <w:r w:rsidR="001845A9" w:rsidRPr="001845A9">
        <w:rPr>
          <w:rFonts w:cs="Arial"/>
          <w:bCs/>
          <w:iCs/>
          <w:color w:val="000000"/>
        </w:rPr>
        <w:t>, that</w:t>
      </w:r>
      <w:r w:rsidR="00AE330C" w:rsidRPr="001845A9">
        <w:rPr>
          <w:rFonts w:cs="Arial"/>
          <w:bCs/>
          <w:iCs/>
          <w:color w:val="000000"/>
        </w:rPr>
        <w:t xml:space="preserve"> she is pregnant. The registrant is required to ensure that the embryo will not receive a radiation do</w:t>
      </w:r>
      <w:r w:rsidR="001845A9" w:rsidRPr="001845A9">
        <w:rPr>
          <w:rFonts w:cs="Arial"/>
          <w:bCs/>
          <w:iCs/>
          <w:color w:val="000000"/>
        </w:rPr>
        <w:t>s</w:t>
      </w:r>
      <w:r w:rsidR="00AE330C" w:rsidRPr="001845A9">
        <w:rPr>
          <w:rFonts w:cs="Arial"/>
          <w:bCs/>
          <w:iCs/>
          <w:color w:val="000000"/>
        </w:rPr>
        <w:t xml:space="preserve">e from occupational exposure that exceeds 500 </w:t>
      </w:r>
      <w:proofErr w:type="spellStart"/>
      <w:r w:rsidR="00AE330C" w:rsidRPr="001845A9">
        <w:rPr>
          <w:rFonts w:cs="Arial"/>
          <w:bCs/>
          <w:iCs/>
          <w:color w:val="000000"/>
        </w:rPr>
        <w:t>mRem</w:t>
      </w:r>
      <w:proofErr w:type="spellEnd"/>
      <w:r w:rsidR="00AE330C" w:rsidRPr="001845A9">
        <w:rPr>
          <w:rFonts w:cs="Arial"/>
          <w:bCs/>
          <w:iCs/>
          <w:color w:val="000000"/>
        </w:rPr>
        <w:t xml:space="preserve"> during the entire pregnancy. The registration will need to provide a personal dosimetry to document the exposure is below this limit.</w:t>
      </w:r>
      <w:r w:rsidR="00901778">
        <w:rPr>
          <w:rFonts w:cs="Arial"/>
          <w:bCs/>
          <w:iCs/>
          <w:color w:val="000000"/>
        </w:rPr>
        <w:t xml:space="preserve"> Pregnancy Policy wording is found in Appendix D.</w:t>
      </w:r>
    </w:p>
    <w:p w:rsidR="00BC0726" w:rsidRDefault="00BC0726">
      <w:pPr>
        <w:rPr>
          <w:rFonts w:cs="Arial"/>
          <w:color w:val="000000"/>
        </w:rPr>
      </w:pPr>
      <w:r>
        <w:rPr>
          <w:rFonts w:cs="Arial"/>
          <w:color w:val="000000"/>
        </w:rPr>
        <w:br w:type="page"/>
      </w:r>
    </w:p>
    <w:p w:rsidR="00BC0726" w:rsidRDefault="00BC0726" w:rsidP="004B348D">
      <w:pPr>
        <w:pStyle w:val="Heading1"/>
      </w:pPr>
      <w:bookmarkStart w:id="26" w:name="_Toc80274985"/>
      <w:r>
        <w:lastRenderedPageBreak/>
        <w:t>APPENDIX A</w:t>
      </w:r>
      <w:r w:rsidR="004B348D">
        <w:t>: Notice to Employee</w:t>
      </w:r>
      <w:bookmarkEnd w:id="26"/>
    </w:p>
    <w:p w:rsidR="00B2550D" w:rsidRPr="003F5C20" w:rsidRDefault="003F5C20" w:rsidP="00825DE2">
      <w:pPr>
        <w:rPr>
          <w:sz w:val="4"/>
          <w:szCs w:val="4"/>
        </w:rPr>
      </w:pPr>
      <w:r>
        <w:rPr>
          <w:noProof/>
        </w:rPr>
        <w:drawing>
          <wp:inline distT="0" distB="0" distL="0" distR="0">
            <wp:extent cx="6305550" cy="7940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5027 03 2017.jpg"/>
                    <pic:cNvPicPr/>
                  </pic:nvPicPr>
                  <pic:blipFill rotWithShape="1">
                    <a:blip r:embed="rId15" cstate="print">
                      <a:extLst>
                        <a:ext uri="{28A0092B-C50C-407E-A947-70E740481C1C}">
                          <a14:useLocalDpi xmlns:a14="http://schemas.microsoft.com/office/drawing/2010/main" val="0"/>
                        </a:ext>
                      </a:extLst>
                    </a:blip>
                    <a:srcRect t="2684"/>
                    <a:stretch/>
                  </pic:blipFill>
                  <pic:spPr bwMode="auto">
                    <a:xfrm>
                      <a:off x="0" y="0"/>
                      <a:ext cx="6309360" cy="7945623"/>
                    </a:xfrm>
                    <a:prstGeom prst="rect">
                      <a:avLst/>
                    </a:prstGeom>
                    <a:ln>
                      <a:noFill/>
                    </a:ln>
                    <a:extLst>
                      <a:ext uri="{53640926-AAD7-44D8-BBD7-CCE9431645EC}">
                        <a14:shadowObscured xmlns:a14="http://schemas.microsoft.com/office/drawing/2010/main"/>
                      </a:ext>
                    </a:extLst>
                  </pic:spPr>
                </pic:pic>
              </a:graphicData>
            </a:graphic>
          </wp:inline>
        </w:drawing>
      </w:r>
    </w:p>
    <w:p w:rsidR="004B348D" w:rsidRDefault="004B348D">
      <w:r>
        <w:br w:type="page"/>
      </w:r>
    </w:p>
    <w:p w:rsidR="00BC0726" w:rsidRDefault="00BC0726" w:rsidP="002C4996">
      <w:pPr>
        <w:pStyle w:val="Heading1"/>
      </w:pPr>
      <w:bookmarkStart w:id="27" w:name="_Toc80274986"/>
      <w:r>
        <w:lastRenderedPageBreak/>
        <w:t>APPENDIX B</w:t>
      </w:r>
      <w:r w:rsidR="002C4996">
        <w:t>: Operation and Safety Procedure Training Verification</w:t>
      </w:r>
      <w:r w:rsidR="007D4DE6">
        <w:t xml:space="preserve"> SAMPLE</w:t>
      </w:r>
      <w:bookmarkEnd w:id="27"/>
    </w:p>
    <w:p w:rsidR="00BC0726" w:rsidRDefault="00BC0726" w:rsidP="00BC0726">
      <w:pPr>
        <w:jc w:val="center"/>
        <w:rPr>
          <w:rFonts w:cs="Arial"/>
          <w:b/>
          <w:sz w:val="24"/>
          <w:szCs w:val="24"/>
        </w:rPr>
      </w:pPr>
      <w:r>
        <w:rPr>
          <w:rFonts w:cs="Arial"/>
          <w:b/>
          <w:sz w:val="24"/>
          <w:szCs w:val="24"/>
        </w:rPr>
        <w:t>OPERATION AND SAFETY PROCEDURE</w:t>
      </w:r>
    </w:p>
    <w:p w:rsidR="00BC0726" w:rsidRDefault="00BC0726" w:rsidP="00BC0726">
      <w:pPr>
        <w:jc w:val="center"/>
        <w:rPr>
          <w:rFonts w:cs="Arial"/>
          <w:b/>
          <w:sz w:val="24"/>
          <w:szCs w:val="24"/>
        </w:rPr>
      </w:pPr>
      <w:r>
        <w:rPr>
          <w:rFonts w:cs="Arial"/>
          <w:b/>
          <w:sz w:val="24"/>
          <w:szCs w:val="24"/>
        </w:rPr>
        <w:t>TRAINING VERIFICATION SIGNATURE</w:t>
      </w:r>
    </w:p>
    <w:p w:rsidR="00BC0726" w:rsidRDefault="00BC0726" w:rsidP="00BC0726">
      <w:pPr>
        <w:jc w:val="center"/>
        <w:rPr>
          <w:rFonts w:cs="Arial"/>
          <w:b/>
          <w:sz w:val="24"/>
          <w:szCs w:val="24"/>
        </w:rPr>
      </w:pPr>
      <w:r>
        <w:rPr>
          <w:rFonts w:cs="Arial"/>
          <w:b/>
          <w:sz w:val="24"/>
          <w:szCs w:val="24"/>
        </w:rPr>
        <w:t>INITIAL OR ANNUAL TRAINING</w:t>
      </w:r>
    </w:p>
    <w:p w:rsidR="00BC0726" w:rsidRDefault="00BC0726" w:rsidP="00BC0726">
      <w:pPr>
        <w:jc w:val="center"/>
        <w:rPr>
          <w:rFonts w:cs="Arial"/>
          <w:b/>
          <w:sz w:val="24"/>
          <w:szCs w:val="24"/>
        </w:rPr>
      </w:pPr>
      <w:r>
        <w:rPr>
          <w:rFonts w:cs="Arial"/>
          <w:b/>
          <w:sz w:val="24"/>
          <w:szCs w:val="24"/>
        </w:rPr>
        <w:t>(CIRCLE ONE)</w:t>
      </w:r>
    </w:p>
    <w:tbl>
      <w:tblPr>
        <w:tblStyle w:val="TableGrid"/>
        <w:tblW w:w="0" w:type="auto"/>
        <w:tblLook w:val="04A0" w:firstRow="1" w:lastRow="0" w:firstColumn="1" w:lastColumn="0" w:noHBand="0" w:noVBand="1"/>
      </w:tblPr>
      <w:tblGrid>
        <w:gridCol w:w="1628"/>
        <w:gridCol w:w="8298"/>
      </w:tblGrid>
      <w:tr w:rsidR="00BC0726" w:rsidTr="004D56A8">
        <w:tc>
          <w:tcPr>
            <w:tcW w:w="1728" w:type="dxa"/>
            <w:tcBorders>
              <w:top w:val="single" w:sz="4" w:space="0" w:color="auto"/>
              <w:left w:val="single" w:sz="4" w:space="0" w:color="auto"/>
              <w:bottom w:val="single" w:sz="4" w:space="0" w:color="auto"/>
              <w:right w:val="single" w:sz="4" w:space="0" w:color="auto"/>
            </w:tcBorders>
            <w:hideMark/>
          </w:tcPr>
          <w:p w:rsidR="00BC0726" w:rsidRDefault="00BC0726" w:rsidP="004D56A8">
            <w:pPr>
              <w:jc w:val="center"/>
              <w:rPr>
                <w:rFonts w:cs="Arial"/>
                <w:b/>
                <w:sz w:val="24"/>
                <w:szCs w:val="24"/>
              </w:rPr>
            </w:pPr>
            <w:r>
              <w:rPr>
                <w:rFonts w:cs="Arial"/>
                <w:b/>
                <w:sz w:val="24"/>
                <w:szCs w:val="24"/>
              </w:rPr>
              <w:t>DATE</w:t>
            </w:r>
          </w:p>
        </w:tc>
        <w:tc>
          <w:tcPr>
            <w:tcW w:w="9180" w:type="dxa"/>
            <w:tcBorders>
              <w:top w:val="single" w:sz="4" w:space="0" w:color="auto"/>
              <w:left w:val="single" w:sz="4" w:space="0" w:color="auto"/>
              <w:bottom w:val="single" w:sz="4" w:space="0" w:color="auto"/>
              <w:right w:val="single" w:sz="4" w:space="0" w:color="auto"/>
            </w:tcBorders>
            <w:hideMark/>
          </w:tcPr>
          <w:p w:rsidR="00BC0726" w:rsidRDefault="00BC0726" w:rsidP="004D56A8">
            <w:pPr>
              <w:jc w:val="center"/>
              <w:rPr>
                <w:rFonts w:cs="Arial"/>
                <w:b/>
                <w:sz w:val="24"/>
                <w:szCs w:val="24"/>
              </w:rPr>
            </w:pPr>
            <w:r>
              <w:rPr>
                <w:rFonts w:cs="Arial"/>
                <w:b/>
                <w:sz w:val="24"/>
                <w:szCs w:val="24"/>
              </w:rPr>
              <w:t>SIGNATURE</w:t>
            </w: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72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9180"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bl>
    <w:p w:rsidR="00BC0726" w:rsidRDefault="00BC0726" w:rsidP="00BC0726"/>
    <w:p w:rsidR="00BC0726" w:rsidRDefault="00BC0726">
      <w:pPr>
        <w:rPr>
          <w:rFonts w:cs="Arial"/>
          <w:color w:val="000000"/>
        </w:rPr>
      </w:pPr>
      <w:r>
        <w:rPr>
          <w:rFonts w:cs="Arial"/>
          <w:color w:val="000000"/>
        </w:rPr>
        <w:br w:type="page"/>
      </w:r>
    </w:p>
    <w:p w:rsidR="00BC0726" w:rsidRDefault="00BC0726" w:rsidP="002C4996">
      <w:pPr>
        <w:pStyle w:val="Heading1"/>
      </w:pPr>
      <w:bookmarkStart w:id="28" w:name="_Toc80274987"/>
      <w:r>
        <w:lastRenderedPageBreak/>
        <w:t>APPENDIX C</w:t>
      </w:r>
      <w:r w:rsidR="002C4996">
        <w:t>: X-Ray Device Training Documentation</w:t>
      </w:r>
      <w:r w:rsidR="007D4DE6">
        <w:t xml:space="preserve"> SAMPLE</w:t>
      </w:r>
      <w:bookmarkEnd w:id="28"/>
    </w:p>
    <w:p w:rsidR="00BC0726" w:rsidRDefault="00BC0726" w:rsidP="00BC0726">
      <w:pPr>
        <w:jc w:val="center"/>
        <w:rPr>
          <w:rFonts w:cs="Arial"/>
          <w:b/>
          <w:sz w:val="24"/>
          <w:szCs w:val="24"/>
        </w:rPr>
      </w:pPr>
      <w:r>
        <w:rPr>
          <w:rFonts w:cs="Arial"/>
          <w:b/>
          <w:sz w:val="24"/>
          <w:szCs w:val="24"/>
        </w:rPr>
        <w:t>X-RAY DE</w:t>
      </w:r>
      <w:r w:rsidR="002C4996">
        <w:rPr>
          <w:rFonts w:cs="Arial"/>
          <w:b/>
          <w:sz w:val="24"/>
          <w:szCs w:val="24"/>
        </w:rPr>
        <w:t>VICE TRAINING DOCUMENTATION</w:t>
      </w:r>
    </w:p>
    <w:p w:rsidR="00BC0726" w:rsidRDefault="00BC0726" w:rsidP="00BC0726">
      <w:pPr>
        <w:rPr>
          <w:rFonts w:cs="Arial"/>
          <w:sz w:val="24"/>
          <w:szCs w:val="24"/>
        </w:rPr>
      </w:pPr>
      <w:r>
        <w:rPr>
          <w:rFonts w:cs="Arial"/>
          <w:sz w:val="24"/>
          <w:szCs w:val="24"/>
        </w:rPr>
        <w:t>Training occurred for the following x-ray device ________________________________________</w:t>
      </w:r>
    </w:p>
    <w:tbl>
      <w:tblPr>
        <w:tblStyle w:val="TableGrid"/>
        <w:tblW w:w="0" w:type="auto"/>
        <w:tblLook w:val="04A0" w:firstRow="1" w:lastRow="0" w:firstColumn="1" w:lastColumn="0" w:noHBand="0" w:noVBand="1"/>
      </w:tblPr>
      <w:tblGrid>
        <w:gridCol w:w="1608"/>
        <w:gridCol w:w="7968"/>
      </w:tblGrid>
      <w:tr w:rsidR="00BC0726" w:rsidTr="004D56A8">
        <w:tc>
          <w:tcPr>
            <w:tcW w:w="1608" w:type="dxa"/>
            <w:tcBorders>
              <w:top w:val="single" w:sz="4" w:space="0" w:color="auto"/>
              <w:left w:val="single" w:sz="4" w:space="0" w:color="auto"/>
              <w:bottom w:val="single" w:sz="4" w:space="0" w:color="auto"/>
              <w:right w:val="single" w:sz="4" w:space="0" w:color="auto"/>
            </w:tcBorders>
            <w:hideMark/>
          </w:tcPr>
          <w:p w:rsidR="00BC0726" w:rsidRDefault="00BC0726" w:rsidP="004D56A8">
            <w:pPr>
              <w:jc w:val="center"/>
              <w:rPr>
                <w:rFonts w:cs="Arial"/>
                <w:b/>
                <w:sz w:val="24"/>
                <w:szCs w:val="24"/>
              </w:rPr>
            </w:pPr>
            <w:r>
              <w:rPr>
                <w:rFonts w:cs="Arial"/>
                <w:b/>
                <w:sz w:val="24"/>
                <w:szCs w:val="24"/>
              </w:rPr>
              <w:t>DATE</w:t>
            </w:r>
          </w:p>
        </w:tc>
        <w:tc>
          <w:tcPr>
            <w:tcW w:w="7968" w:type="dxa"/>
            <w:tcBorders>
              <w:top w:val="single" w:sz="4" w:space="0" w:color="auto"/>
              <w:left w:val="single" w:sz="4" w:space="0" w:color="auto"/>
              <w:bottom w:val="single" w:sz="4" w:space="0" w:color="auto"/>
              <w:right w:val="single" w:sz="4" w:space="0" w:color="auto"/>
            </w:tcBorders>
            <w:hideMark/>
          </w:tcPr>
          <w:p w:rsidR="00BC0726" w:rsidRDefault="00BC0726" w:rsidP="004D56A8">
            <w:pPr>
              <w:jc w:val="center"/>
              <w:rPr>
                <w:rFonts w:cs="Arial"/>
                <w:b/>
                <w:sz w:val="24"/>
                <w:szCs w:val="24"/>
              </w:rPr>
            </w:pPr>
            <w:r>
              <w:rPr>
                <w:rFonts w:cs="Arial"/>
                <w:b/>
                <w:sz w:val="24"/>
                <w:szCs w:val="24"/>
              </w:rPr>
              <w:t>EMPLOYEE SIGNATURE</w:t>
            </w: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r w:rsidR="00BC0726" w:rsidTr="004D56A8">
        <w:tc>
          <w:tcPr>
            <w:tcW w:w="160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tc>
        <w:tc>
          <w:tcPr>
            <w:tcW w:w="7968" w:type="dxa"/>
            <w:tcBorders>
              <w:top w:val="single" w:sz="4" w:space="0" w:color="auto"/>
              <w:left w:val="single" w:sz="4" w:space="0" w:color="auto"/>
              <w:bottom w:val="single" w:sz="4" w:space="0" w:color="auto"/>
              <w:right w:val="single" w:sz="4" w:space="0" w:color="auto"/>
            </w:tcBorders>
          </w:tcPr>
          <w:p w:rsidR="00BC0726" w:rsidRDefault="00BC0726" w:rsidP="004D56A8">
            <w:pPr>
              <w:jc w:val="center"/>
              <w:rPr>
                <w:rFonts w:cs="Arial"/>
                <w:b/>
                <w:sz w:val="24"/>
                <w:szCs w:val="24"/>
              </w:rPr>
            </w:pPr>
          </w:p>
          <w:p w:rsidR="00BC0726" w:rsidRDefault="00BC0726" w:rsidP="004D56A8">
            <w:pPr>
              <w:jc w:val="center"/>
              <w:rPr>
                <w:rFonts w:cs="Arial"/>
                <w:b/>
                <w:sz w:val="24"/>
                <w:szCs w:val="24"/>
              </w:rPr>
            </w:pPr>
          </w:p>
        </w:tc>
      </w:tr>
    </w:tbl>
    <w:p w:rsidR="00BC0726" w:rsidRDefault="00BC0726" w:rsidP="00BC0726">
      <w:pPr>
        <w:rPr>
          <w:rFonts w:cs="Arial"/>
          <w:sz w:val="24"/>
          <w:szCs w:val="24"/>
        </w:rPr>
      </w:pPr>
    </w:p>
    <w:p w:rsidR="00BC0726" w:rsidRDefault="00BC0726" w:rsidP="00BC0726">
      <w:pPr>
        <w:rPr>
          <w:rFonts w:cs="Arial"/>
          <w:sz w:val="24"/>
          <w:szCs w:val="24"/>
        </w:rPr>
      </w:pPr>
      <w:r>
        <w:rPr>
          <w:rFonts w:cs="Arial"/>
          <w:sz w:val="24"/>
          <w:szCs w:val="24"/>
        </w:rPr>
        <w:t xml:space="preserve">The trainer was (signature) </w:t>
      </w:r>
    </w:p>
    <w:p w:rsidR="00BC0726" w:rsidRDefault="00BC0726" w:rsidP="00BC0726">
      <w:pPr>
        <w:rPr>
          <w:rFonts w:cs="Arial"/>
          <w:sz w:val="24"/>
          <w:szCs w:val="24"/>
        </w:rPr>
      </w:pPr>
      <w:r>
        <w:rPr>
          <w:rFonts w:cs="Arial"/>
          <w:sz w:val="24"/>
          <w:szCs w:val="24"/>
        </w:rPr>
        <w:t>______________________________________________________</w:t>
      </w:r>
    </w:p>
    <w:p w:rsidR="00BC0726" w:rsidRDefault="00BC0726" w:rsidP="00BC0726">
      <w:pPr>
        <w:pBdr>
          <w:bottom w:val="single" w:sz="12" w:space="1" w:color="auto"/>
        </w:pBdr>
        <w:rPr>
          <w:rFonts w:cs="Arial"/>
          <w:sz w:val="24"/>
          <w:szCs w:val="24"/>
        </w:rPr>
      </w:pPr>
      <w:r>
        <w:rPr>
          <w:rFonts w:cs="Arial"/>
          <w:sz w:val="24"/>
          <w:szCs w:val="24"/>
        </w:rPr>
        <w:t>Qualifications of this individual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65B6" w:rsidRDefault="001265B6">
      <w:pPr>
        <w:rPr>
          <w:rFonts w:cs="Arial"/>
          <w:color w:val="000000"/>
        </w:rPr>
      </w:pPr>
      <w:r>
        <w:rPr>
          <w:rFonts w:cs="Arial"/>
          <w:color w:val="000000"/>
        </w:rPr>
        <w:br w:type="page"/>
      </w:r>
    </w:p>
    <w:p w:rsidR="001265B6" w:rsidRPr="003D13BC" w:rsidRDefault="001265B6" w:rsidP="001265B6">
      <w:pPr>
        <w:pStyle w:val="Heading1"/>
      </w:pPr>
      <w:bookmarkStart w:id="29" w:name="_Toc80274988"/>
      <w:r w:rsidRPr="003D13BC">
        <w:lastRenderedPageBreak/>
        <w:t>A</w:t>
      </w:r>
      <w:r w:rsidR="00946266">
        <w:t>PPENDIX</w:t>
      </w:r>
      <w:r w:rsidRPr="003D13BC">
        <w:t xml:space="preserve"> D</w:t>
      </w:r>
      <w:r>
        <w:t>: D</w:t>
      </w:r>
      <w:r w:rsidR="00946266">
        <w:t>eclaration of Pregnancy</w:t>
      </w:r>
      <w:r w:rsidR="007D4DE6">
        <w:t xml:space="preserve"> SAMPLE</w:t>
      </w:r>
      <w:bookmarkEnd w:id="29"/>
    </w:p>
    <w:p w:rsidR="001265B6" w:rsidRDefault="001265B6" w:rsidP="001265B6">
      <w:pPr>
        <w:jc w:val="center"/>
        <w:rPr>
          <w:rFonts w:cs="Arial"/>
          <w:b/>
          <w:sz w:val="24"/>
          <w:szCs w:val="24"/>
        </w:rPr>
      </w:pPr>
      <w:r>
        <w:rPr>
          <w:rFonts w:cs="Arial"/>
          <w:b/>
          <w:sz w:val="24"/>
          <w:szCs w:val="24"/>
        </w:rPr>
        <w:t>Declaration of Pregnancy</w:t>
      </w:r>
    </w:p>
    <w:p w:rsidR="001265B6" w:rsidRPr="00AE330C" w:rsidRDefault="001265B6" w:rsidP="001265B6">
      <w:pPr>
        <w:autoSpaceDE w:val="0"/>
        <w:autoSpaceDN w:val="0"/>
        <w:adjustRightInd w:val="0"/>
        <w:spacing w:before="280"/>
        <w:rPr>
          <w:rFonts w:cs="Arial"/>
          <w:bCs/>
          <w:iCs/>
          <w:color w:val="000000"/>
        </w:rPr>
      </w:pPr>
      <w:r w:rsidRPr="00AE330C">
        <w:rPr>
          <w:rFonts w:cs="Arial"/>
          <w:bCs/>
          <w:iCs/>
          <w:color w:val="000000"/>
        </w:rPr>
        <w:t>DHS 157 defines a “Declared Pregnant Worker” as a woman who has voluntarily informed the licensee or registrant, in writing, of her pregnancy and her estimated date of conception. The declaration remains in effect until the declared pregnant woman withdraws the declaration in writing or is no longer pregnant.</w:t>
      </w:r>
    </w:p>
    <w:p w:rsidR="001265B6" w:rsidRPr="00AE330C" w:rsidRDefault="001265B6" w:rsidP="001265B6">
      <w:pPr>
        <w:autoSpaceDE w:val="0"/>
        <w:autoSpaceDN w:val="0"/>
        <w:adjustRightInd w:val="0"/>
        <w:spacing w:before="280"/>
        <w:rPr>
          <w:rFonts w:cs="Arial"/>
          <w:bCs/>
          <w:iCs/>
          <w:color w:val="000000"/>
        </w:rPr>
      </w:pPr>
      <w:r w:rsidRPr="00AE330C">
        <w:rPr>
          <w:rFonts w:cs="Arial"/>
          <w:bCs/>
          <w:iCs/>
          <w:color w:val="000000"/>
        </w:rPr>
        <w:t>DHS 157.2</w:t>
      </w:r>
      <w:r w:rsidR="00BD0C0D">
        <w:rPr>
          <w:rFonts w:cs="Arial"/>
          <w:bCs/>
          <w:iCs/>
          <w:color w:val="000000"/>
        </w:rPr>
        <w:t>2</w:t>
      </w:r>
      <w:r w:rsidRPr="00AE330C">
        <w:rPr>
          <w:rFonts w:cs="Arial"/>
          <w:bCs/>
          <w:iCs/>
          <w:color w:val="000000"/>
        </w:rPr>
        <w:t xml:space="preserve"> (8) Dose to an embryo or fetus states: </w:t>
      </w:r>
    </w:p>
    <w:p w:rsidR="001265B6" w:rsidRPr="004B348D" w:rsidRDefault="001265B6" w:rsidP="001265B6">
      <w:pPr>
        <w:pStyle w:val="ListParagraph"/>
        <w:numPr>
          <w:ilvl w:val="1"/>
          <w:numId w:val="44"/>
        </w:numPr>
        <w:autoSpaceDE w:val="0"/>
        <w:autoSpaceDN w:val="0"/>
        <w:adjustRightInd w:val="0"/>
        <w:spacing w:before="280"/>
        <w:ind w:left="360"/>
        <w:rPr>
          <w:rFonts w:cs="Arial"/>
          <w:bCs/>
          <w:iCs/>
          <w:color w:val="000000"/>
        </w:rPr>
      </w:pPr>
      <w:r w:rsidRPr="004B348D">
        <w:rPr>
          <w:rFonts w:cs="Arial"/>
          <w:bCs/>
          <w:iCs/>
          <w:color w:val="000000"/>
        </w:rPr>
        <w:t xml:space="preserve">A licensee or registrant shall ensure that the dose equivalent to an embryo or fetus during the entire pregnancy, due to occupational exposure of a declared pregnant woman, does not exceed 5 </w:t>
      </w:r>
      <w:proofErr w:type="spellStart"/>
      <w:r w:rsidRPr="004B348D">
        <w:rPr>
          <w:rFonts w:cs="Arial"/>
          <w:bCs/>
          <w:iCs/>
          <w:color w:val="000000"/>
        </w:rPr>
        <w:t>mSv</w:t>
      </w:r>
      <w:proofErr w:type="spellEnd"/>
      <w:r w:rsidRPr="004B348D">
        <w:rPr>
          <w:rFonts w:cs="Arial"/>
          <w:bCs/>
          <w:iCs/>
          <w:color w:val="000000"/>
        </w:rPr>
        <w:t xml:space="preserve"> (500 </w:t>
      </w:r>
      <w:proofErr w:type="spellStart"/>
      <w:r w:rsidRPr="004B348D">
        <w:rPr>
          <w:rFonts w:cs="Arial"/>
          <w:bCs/>
          <w:iCs/>
          <w:color w:val="000000"/>
        </w:rPr>
        <w:t>mrem</w:t>
      </w:r>
      <w:proofErr w:type="spellEnd"/>
      <w:r w:rsidRPr="004B348D">
        <w:rPr>
          <w:rFonts w:cs="Arial"/>
          <w:bCs/>
          <w:iCs/>
          <w:color w:val="000000"/>
        </w:rPr>
        <w:t>).</w:t>
      </w:r>
    </w:p>
    <w:p w:rsidR="001265B6" w:rsidRPr="004B348D" w:rsidRDefault="001265B6" w:rsidP="001265B6">
      <w:pPr>
        <w:pStyle w:val="ListParagraph"/>
        <w:numPr>
          <w:ilvl w:val="1"/>
          <w:numId w:val="44"/>
        </w:numPr>
        <w:autoSpaceDE w:val="0"/>
        <w:autoSpaceDN w:val="0"/>
        <w:adjustRightInd w:val="0"/>
        <w:spacing w:before="280"/>
        <w:ind w:left="360"/>
        <w:rPr>
          <w:rFonts w:cs="Arial"/>
          <w:bCs/>
          <w:iCs/>
          <w:color w:val="000000"/>
        </w:rPr>
      </w:pPr>
      <w:r w:rsidRPr="004B348D">
        <w:rPr>
          <w:rFonts w:cs="Arial"/>
          <w:bCs/>
          <w:iCs/>
          <w:color w:val="000000"/>
        </w:rPr>
        <w:t>A licensee or registrant shall make efforts to avoid substantial variation above a uniform monthly exposure rate to a declared pregnant woman so as to satisfy the limit in par. (a).</w:t>
      </w:r>
    </w:p>
    <w:p w:rsidR="001265B6" w:rsidRPr="004B348D" w:rsidRDefault="001265B6" w:rsidP="001265B6">
      <w:pPr>
        <w:pStyle w:val="ListParagraph"/>
        <w:numPr>
          <w:ilvl w:val="1"/>
          <w:numId w:val="44"/>
        </w:numPr>
        <w:autoSpaceDE w:val="0"/>
        <w:autoSpaceDN w:val="0"/>
        <w:adjustRightInd w:val="0"/>
        <w:spacing w:before="280"/>
        <w:ind w:left="360"/>
        <w:rPr>
          <w:rFonts w:cs="Arial"/>
          <w:bCs/>
          <w:iCs/>
          <w:color w:val="000000"/>
        </w:rPr>
      </w:pPr>
      <w:r w:rsidRPr="004B348D">
        <w:rPr>
          <w:rFonts w:cs="Arial"/>
          <w:bCs/>
          <w:iCs/>
          <w:color w:val="000000"/>
        </w:rPr>
        <w:t>The dose equivalent to an embryo or fetus is the sum of all of the following:</w:t>
      </w:r>
    </w:p>
    <w:p w:rsidR="001265B6" w:rsidRPr="004B348D" w:rsidRDefault="001265B6" w:rsidP="001265B6">
      <w:pPr>
        <w:pStyle w:val="ListParagraph"/>
        <w:numPr>
          <w:ilvl w:val="0"/>
          <w:numId w:val="45"/>
        </w:numPr>
        <w:autoSpaceDE w:val="0"/>
        <w:autoSpaceDN w:val="0"/>
        <w:adjustRightInd w:val="0"/>
        <w:spacing w:before="280"/>
        <w:rPr>
          <w:rFonts w:cs="Arial"/>
          <w:bCs/>
          <w:iCs/>
          <w:color w:val="000000"/>
        </w:rPr>
      </w:pPr>
      <w:r w:rsidRPr="004B348D">
        <w:rPr>
          <w:rFonts w:cs="Arial"/>
          <w:bCs/>
          <w:iCs/>
          <w:color w:val="000000"/>
        </w:rPr>
        <w:t>The deep-dose equivalent to the declared pregnant woman.</w:t>
      </w:r>
    </w:p>
    <w:p w:rsidR="001265B6" w:rsidRPr="004B348D" w:rsidRDefault="001265B6" w:rsidP="001265B6">
      <w:pPr>
        <w:pStyle w:val="ListParagraph"/>
        <w:numPr>
          <w:ilvl w:val="0"/>
          <w:numId w:val="45"/>
        </w:numPr>
        <w:autoSpaceDE w:val="0"/>
        <w:autoSpaceDN w:val="0"/>
        <w:adjustRightInd w:val="0"/>
        <w:spacing w:before="280"/>
        <w:rPr>
          <w:rFonts w:cs="Arial"/>
          <w:bCs/>
          <w:iCs/>
          <w:color w:val="000000"/>
        </w:rPr>
      </w:pPr>
      <w:r w:rsidRPr="004B348D">
        <w:rPr>
          <w:rFonts w:cs="Arial"/>
          <w:bCs/>
          <w:iCs/>
          <w:color w:val="000000"/>
        </w:rPr>
        <w:t>The dose equivalent to the embryo or fetus resulting from radionuclides in the embryo or fetus and radionuclides in the declared pregnant woman.</w:t>
      </w:r>
    </w:p>
    <w:p w:rsidR="001265B6" w:rsidRDefault="001265B6" w:rsidP="001265B6">
      <w:pPr>
        <w:pStyle w:val="ListParagraph"/>
        <w:numPr>
          <w:ilvl w:val="1"/>
          <w:numId w:val="44"/>
        </w:numPr>
        <w:autoSpaceDE w:val="0"/>
        <w:autoSpaceDN w:val="0"/>
        <w:adjustRightInd w:val="0"/>
        <w:spacing w:before="280"/>
        <w:ind w:left="360"/>
        <w:rPr>
          <w:rFonts w:cs="Arial"/>
          <w:bCs/>
          <w:iCs/>
          <w:color w:val="000000"/>
        </w:rPr>
      </w:pPr>
      <w:r w:rsidRPr="00AE330C">
        <w:rPr>
          <w:rFonts w:cs="Arial"/>
          <w:bCs/>
          <w:iCs/>
          <w:color w:val="000000"/>
        </w:rPr>
        <w:t xml:space="preserve">If the dose equivalent to the embryo or fetus is found to have exceeded 5 </w:t>
      </w:r>
      <w:proofErr w:type="spellStart"/>
      <w:r w:rsidRPr="00AE330C">
        <w:rPr>
          <w:rFonts w:cs="Arial"/>
          <w:bCs/>
          <w:iCs/>
          <w:color w:val="000000"/>
        </w:rPr>
        <w:t>mSv</w:t>
      </w:r>
      <w:proofErr w:type="spellEnd"/>
      <w:r w:rsidRPr="00AE330C">
        <w:rPr>
          <w:rFonts w:cs="Arial"/>
          <w:bCs/>
          <w:iCs/>
          <w:color w:val="000000"/>
        </w:rPr>
        <w:t xml:space="preserve"> (500 </w:t>
      </w:r>
      <w:proofErr w:type="spellStart"/>
      <w:r w:rsidRPr="00AE330C">
        <w:rPr>
          <w:rFonts w:cs="Arial"/>
          <w:bCs/>
          <w:iCs/>
          <w:color w:val="000000"/>
        </w:rPr>
        <w:t>mrem</w:t>
      </w:r>
      <w:proofErr w:type="spellEnd"/>
      <w:r w:rsidRPr="00AE330C">
        <w:rPr>
          <w:rFonts w:cs="Arial"/>
          <w:bCs/>
          <w:iCs/>
          <w:color w:val="000000"/>
        </w:rPr>
        <w:t xml:space="preserve">), or is within 0.5 </w:t>
      </w:r>
      <w:proofErr w:type="spellStart"/>
      <w:r w:rsidRPr="00AE330C">
        <w:rPr>
          <w:rFonts w:cs="Arial"/>
          <w:bCs/>
          <w:iCs/>
          <w:color w:val="000000"/>
        </w:rPr>
        <w:t>mSv</w:t>
      </w:r>
      <w:proofErr w:type="spellEnd"/>
      <w:r w:rsidRPr="00AE330C">
        <w:rPr>
          <w:rFonts w:cs="Arial"/>
          <w:bCs/>
          <w:iCs/>
          <w:color w:val="000000"/>
        </w:rPr>
        <w:t xml:space="preserve"> (50 </w:t>
      </w:r>
      <w:proofErr w:type="spellStart"/>
      <w:r w:rsidRPr="00AE330C">
        <w:rPr>
          <w:rFonts w:cs="Arial"/>
          <w:bCs/>
          <w:iCs/>
          <w:color w:val="000000"/>
        </w:rPr>
        <w:t>mrem</w:t>
      </w:r>
      <w:proofErr w:type="spellEnd"/>
      <w:r w:rsidRPr="00AE330C">
        <w:rPr>
          <w:rFonts w:cs="Arial"/>
          <w:bCs/>
          <w:iCs/>
          <w:color w:val="000000"/>
        </w:rPr>
        <w:t xml:space="preserve">) of this dose, by the time the woman declares the pregnancy to a licensee or registrant, a licensee or registrant shall be deemed to be in compliance with par. (a), if the additional dose equivalent to the embryo or fetus does not exceed 0.5 </w:t>
      </w:r>
      <w:proofErr w:type="spellStart"/>
      <w:r w:rsidRPr="00AE330C">
        <w:rPr>
          <w:rFonts w:cs="Arial"/>
          <w:bCs/>
          <w:iCs/>
          <w:color w:val="000000"/>
        </w:rPr>
        <w:t>mSv</w:t>
      </w:r>
      <w:proofErr w:type="spellEnd"/>
      <w:r w:rsidRPr="00AE330C">
        <w:rPr>
          <w:rFonts w:cs="Arial"/>
          <w:bCs/>
          <w:iCs/>
          <w:color w:val="000000"/>
        </w:rPr>
        <w:t xml:space="preserve"> (50 </w:t>
      </w:r>
      <w:proofErr w:type="spellStart"/>
      <w:r w:rsidRPr="00AE330C">
        <w:rPr>
          <w:rFonts w:cs="Arial"/>
          <w:bCs/>
          <w:iCs/>
          <w:color w:val="000000"/>
        </w:rPr>
        <w:t>mrem</w:t>
      </w:r>
      <w:proofErr w:type="spellEnd"/>
      <w:r w:rsidRPr="00AE330C">
        <w:rPr>
          <w:rFonts w:cs="Arial"/>
          <w:bCs/>
          <w:iCs/>
          <w:color w:val="000000"/>
        </w:rPr>
        <w:t>) during the remainder of the pregnancy.</w:t>
      </w:r>
    </w:p>
    <w:p w:rsidR="001265B6" w:rsidRPr="001845A9" w:rsidRDefault="001265B6" w:rsidP="001265B6">
      <w:pPr>
        <w:autoSpaceDE w:val="0"/>
        <w:autoSpaceDN w:val="0"/>
        <w:adjustRightInd w:val="0"/>
        <w:spacing w:before="280"/>
        <w:rPr>
          <w:rFonts w:cs="Arial"/>
          <w:b/>
          <w:bCs/>
          <w:iCs/>
          <w:color w:val="000000"/>
          <w:sz w:val="24"/>
          <w:szCs w:val="24"/>
        </w:rPr>
      </w:pPr>
      <w:r w:rsidRPr="001845A9">
        <w:rPr>
          <w:rFonts w:cs="Arial"/>
          <w:b/>
          <w:bCs/>
          <w:iCs/>
          <w:color w:val="000000"/>
          <w:sz w:val="24"/>
          <w:szCs w:val="24"/>
        </w:rPr>
        <w:t>SAMPLE P</w:t>
      </w:r>
      <w:r>
        <w:rPr>
          <w:rFonts w:cs="Arial"/>
          <w:b/>
          <w:bCs/>
          <w:iCs/>
          <w:color w:val="000000"/>
          <w:sz w:val="24"/>
          <w:szCs w:val="24"/>
        </w:rPr>
        <w:t>regnancy Policy Declaration</w:t>
      </w:r>
    </w:p>
    <w:p w:rsidR="001265B6" w:rsidRPr="004F6480" w:rsidRDefault="001265B6" w:rsidP="001265B6">
      <w:pPr>
        <w:autoSpaceDE w:val="0"/>
        <w:autoSpaceDN w:val="0"/>
        <w:adjustRightInd w:val="0"/>
        <w:spacing w:before="280"/>
        <w:ind w:right="576"/>
        <w:rPr>
          <w:rFonts w:cs="Arial"/>
          <w:bCs/>
          <w:iCs/>
          <w:color w:val="000000"/>
          <w:sz w:val="20"/>
          <w:szCs w:val="20"/>
        </w:rPr>
      </w:pPr>
      <w:r w:rsidRPr="004F6480">
        <w:rPr>
          <w:rFonts w:cs="Arial"/>
          <w:bCs/>
          <w:iCs/>
          <w:color w:val="000000"/>
          <w:sz w:val="20"/>
          <w:szCs w:val="20"/>
        </w:rPr>
        <w:t xml:space="preserve">I, ________________________________________ (print name) have read the above definition of a “Declared  Pregnant Worker” and associated DHS 157 code regulations concerning the dose to an embryo or fetus and understand them. By declaring my pregnancy in writing, I understand I have reduced my maximum permissible deep-dose equivalent exposure to 5 </w:t>
      </w:r>
      <w:proofErr w:type="spellStart"/>
      <w:r w:rsidRPr="004F6480">
        <w:rPr>
          <w:rFonts w:cs="Arial"/>
          <w:bCs/>
          <w:iCs/>
          <w:color w:val="000000"/>
          <w:sz w:val="20"/>
          <w:szCs w:val="20"/>
        </w:rPr>
        <w:t>mSv</w:t>
      </w:r>
      <w:proofErr w:type="spellEnd"/>
      <w:r w:rsidRPr="004F6480">
        <w:rPr>
          <w:rFonts w:cs="Arial"/>
          <w:bCs/>
          <w:iCs/>
          <w:color w:val="000000"/>
          <w:sz w:val="20"/>
          <w:szCs w:val="20"/>
        </w:rPr>
        <w:t xml:space="preserve"> (500 </w:t>
      </w:r>
      <w:proofErr w:type="spellStart"/>
      <w:r w:rsidRPr="004F6480">
        <w:rPr>
          <w:rFonts w:cs="Arial"/>
          <w:bCs/>
          <w:iCs/>
          <w:color w:val="000000"/>
          <w:sz w:val="20"/>
          <w:szCs w:val="20"/>
        </w:rPr>
        <w:t>mrem</w:t>
      </w:r>
      <w:proofErr w:type="spellEnd"/>
      <w:r w:rsidRPr="004F6480">
        <w:rPr>
          <w:rFonts w:cs="Arial"/>
          <w:bCs/>
          <w:iCs/>
          <w:color w:val="000000"/>
          <w:sz w:val="20"/>
          <w:szCs w:val="20"/>
        </w:rPr>
        <w:t>) during the entire pregnancy. With this understanding I am voluntarily informing ________________________________ (name of employer, supervisor or RSO) that I meet the above definition of a “Declared Pregnant Worker” and request that a fetal dosimeter be issued to me.  I estimate the date of conception to be _____________________ (month) ____________ (year).</w:t>
      </w:r>
    </w:p>
    <w:p w:rsidR="001265B6" w:rsidRPr="004F6480" w:rsidRDefault="001265B6" w:rsidP="001265B6">
      <w:pPr>
        <w:autoSpaceDE w:val="0"/>
        <w:autoSpaceDN w:val="0"/>
        <w:adjustRightInd w:val="0"/>
        <w:spacing w:before="280"/>
        <w:ind w:right="1296"/>
        <w:rPr>
          <w:rFonts w:cs="Arial"/>
          <w:bCs/>
          <w:iCs/>
          <w:color w:val="000000"/>
          <w:sz w:val="20"/>
          <w:szCs w:val="20"/>
        </w:rPr>
      </w:pPr>
      <w:r w:rsidRPr="004F6480">
        <w:rPr>
          <w:rFonts w:cs="Arial"/>
          <w:bCs/>
          <w:iCs/>
          <w:color w:val="000000"/>
          <w:sz w:val="20"/>
          <w:szCs w:val="20"/>
        </w:rPr>
        <w:t>__________________________________ (</w:t>
      </w:r>
      <w:r>
        <w:rPr>
          <w:rFonts w:cs="Arial"/>
          <w:b/>
          <w:bCs/>
          <w:iCs/>
          <w:color w:val="000000"/>
          <w:sz w:val="20"/>
          <w:szCs w:val="20"/>
        </w:rPr>
        <w:t>SIGNATURE</w:t>
      </w:r>
      <w:r>
        <w:rPr>
          <w:rFonts w:cs="Arial"/>
          <w:bCs/>
          <w:iCs/>
          <w:color w:val="000000"/>
          <w:sz w:val="20"/>
          <w:szCs w:val="20"/>
        </w:rPr>
        <w:t>) ___________________ (D</w:t>
      </w:r>
      <w:r w:rsidRPr="004F6480">
        <w:rPr>
          <w:rFonts w:cs="Arial"/>
          <w:bCs/>
          <w:iCs/>
          <w:color w:val="000000"/>
          <w:sz w:val="20"/>
          <w:szCs w:val="20"/>
        </w:rPr>
        <w:t>ate</w:t>
      </w:r>
      <w:r>
        <w:rPr>
          <w:rFonts w:cs="Arial"/>
          <w:bCs/>
          <w:iCs/>
          <w:color w:val="000000"/>
          <w:sz w:val="20"/>
          <w:szCs w:val="20"/>
        </w:rPr>
        <w:t xml:space="preserve"> Signed</w:t>
      </w:r>
      <w:r w:rsidRPr="004F6480">
        <w:rPr>
          <w:rFonts w:cs="Arial"/>
          <w:bCs/>
          <w:iCs/>
          <w:color w:val="000000"/>
          <w:sz w:val="20"/>
          <w:szCs w:val="20"/>
        </w:rPr>
        <w:t>)</w:t>
      </w:r>
    </w:p>
    <w:p w:rsidR="001265B6" w:rsidRDefault="001265B6" w:rsidP="001265B6">
      <w:pPr>
        <w:jc w:val="center"/>
        <w:rPr>
          <w:rFonts w:cs="Arial"/>
          <w:b/>
          <w:sz w:val="24"/>
          <w:szCs w:val="24"/>
        </w:rPr>
      </w:pPr>
    </w:p>
    <w:p w:rsidR="001265B6" w:rsidRDefault="001265B6" w:rsidP="001265B6">
      <w:r>
        <w:br w:type="page"/>
      </w:r>
    </w:p>
    <w:p w:rsidR="001265B6" w:rsidRDefault="001265B6" w:rsidP="00BD0C0D">
      <w:pPr>
        <w:pStyle w:val="Heading1"/>
      </w:pPr>
      <w:bookmarkStart w:id="30" w:name="_Toc80274989"/>
      <w:r>
        <w:lastRenderedPageBreak/>
        <w:t>APPENDIX E: Protective Device Inspection</w:t>
      </w:r>
      <w:r w:rsidR="007D4DE6">
        <w:t xml:space="preserve"> SAMPLE</w:t>
      </w:r>
      <w:bookmarkEnd w:id="30"/>
    </w:p>
    <w:p w:rsidR="001265B6" w:rsidRDefault="001265B6" w:rsidP="001265B6">
      <w:pPr>
        <w:jc w:val="center"/>
        <w:rPr>
          <w:rFonts w:cs="Arial"/>
          <w:b/>
          <w:sz w:val="24"/>
          <w:szCs w:val="24"/>
        </w:rPr>
      </w:pPr>
      <w:r>
        <w:rPr>
          <w:rFonts w:cs="Arial"/>
          <w:b/>
          <w:sz w:val="24"/>
          <w:szCs w:val="24"/>
        </w:rPr>
        <w:t>PROTECTIVE DEVICE INSPECTION</w:t>
      </w:r>
    </w:p>
    <w:tbl>
      <w:tblPr>
        <w:tblStyle w:val="TableGrid"/>
        <w:tblW w:w="0" w:type="auto"/>
        <w:tblLayout w:type="fixed"/>
        <w:tblLook w:val="04A0" w:firstRow="1" w:lastRow="0" w:firstColumn="1" w:lastColumn="0" w:noHBand="0" w:noVBand="1"/>
      </w:tblPr>
      <w:tblGrid>
        <w:gridCol w:w="1496"/>
        <w:gridCol w:w="2548"/>
        <w:gridCol w:w="1461"/>
        <w:gridCol w:w="1460"/>
        <w:gridCol w:w="1153"/>
        <w:gridCol w:w="2034"/>
      </w:tblGrid>
      <w:tr w:rsidR="001265B6" w:rsidRPr="001265B6" w:rsidTr="00BD0C0D">
        <w:tc>
          <w:tcPr>
            <w:tcW w:w="1496" w:type="dxa"/>
            <w:tcBorders>
              <w:top w:val="single" w:sz="4" w:space="0" w:color="auto"/>
              <w:left w:val="single" w:sz="4" w:space="0" w:color="auto"/>
              <w:bottom w:val="single" w:sz="4" w:space="0" w:color="auto"/>
              <w:right w:val="single" w:sz="4" w:space="0" w:color="auto"/>
            </w:tcBorders>
            <w:vAlign w:val="bottom"/>
            <w:hideMark/>
          </w:tcPr>
          <w:p w:rsidR="001265B6" w:rsidRPr="00BD0C0D" w:rsidRDefault="001265B6" w:rsidP="001265B6">
            <w:pPr>
              <w:jc w:val="center"/>
              <w:rPr>
                <w:rFonts w:cs="Arial"/>
                <w:sz w:val="20"/>
                <w:szCs w:val="20"/>
              </w:rPr>
            </w:pPr>
            <w:r w:rsidRPr="00BD0C0D">
              <w:rPr>
                <w:rFonts w:cs="Arial"/>
                <w:sz w:val="20"/>
                <w:szCs w:val="20"/>
              </w:rPr>
              <w:t>D</w:t>
            </w:r>
            <w:r>
              <w:rPr>
                <w:rFonts w:cs="Arial"/>
                <w:sz w:val="20"/>
                <w:szCs w:val="20"/>
              </w:rPr>
              <w:t>ate</w:t>
            </w:r>
          </w:p>
        </w:tc>
        <w:tc>
          <w:tcPr>
            <w:tcW w:w="2548" w:type="dxa"/>
            <w:tcBorders>
              <w:top w:val="single" w:sz="4" w:space="0" w:color="auto"/>
              <w:left w:val="single" w:sz="4" w:space="0" w:color="auto"/>
              <w:bottom w:val="single" w:sz="4" w:space="0" w:color="auto"/>
              <w:right w:val="single" w:sz="4" w:space="0" w:color="auto"/>
            </w:tcBorders>
            <w:vAlign w:val="bottom"/>
            <w:hideMark/>
          </w:tcPr>
          <w:p w:rsidR="001265B6" w:rsidRPr="00BD0C0D" w:rsidRDefault="001265B6" w:rsidP="001265B6">
            <w:pPr>
              <w:jc w:val="center"/>
              <w:rPr>
                <w:rFonts w:cs="Arial"/>
                <w:sz w:val="20"/>
                <w:szCs w:val="20"/>
              </w:rPr>
            </w:pPr>
            <w:r>
              <w:rPr>
                <w:rFonts w:cs="Arial"/>
                <w:sz w:val="20"/>
                <w:szCs w:val="20"/>
              </w:rPr>
              <w:t>Device Description</w:t>
            </w:r>
          </w:p>
        </w:tc>
        <w:tc>
          <w:tcPr>
            <w:tcW w:w="1461" w:type="dxa"/>
            <w:tcBorders>
              <w:top w:val="single" w:sz="4" w:space="0" w:color="auto"/>
              <w:left w:val="single" w:sz="4" w:space="0" w:color="auto"/>
              <w:bottom w:val="single" w:sz="4" w:space="0" w:color="auto"/>
              <w:right w:val="single" w:sz="4" w:space="0" w:color="auto"/>
            </w:tcBorders>
            <w:vAlign w:val="bottom"/>
            <w:hideMark/>
          </w:tcPr>
          <w:p w:rsidR="001265B6" w:rsidRPr="00BD0C0D" w:rsidRDefault="001265B6" w:rsidP="001265B6">
            <w:pPr>
              <w:jc w:val="center"/>
              <w:rPr>
                <w:rFonts w:cs="Arial"/>
                <w:sz w:val="20"/>
                <w:szCs w:val="20"/>
              </w:rPr>
            </w:pPr>
            <w:r>
              <w:rPr>
                <w:rFonts w:cs="Arial"/>
                <w:sz w:val="20"/>
                <w:szCs w:val="20"/>
              </w:rPr>
              <w:t>Visual Check</w:t>
            </w:r>
          </w:p>
        </w:tc>
        <w:tc>
          <w:tcPr>
            <w:tcW w:w="1460" w:type="dxa"/>
            <w:tcBorders>
              <w:top w:val="single" w:sz="4" w:space="0" w:color="auto"/>
              <w:left w:val="single" w:sz="4" w:space="0" w:color="auto"/>
              <w:bottom w:val="single" w:sz="4" w:space="0" w:color="auto"/>
              <w:right w:val="single" w:sz="4" w:space="0" w:color="auto"/>
            </w:tcBorders>
            <w:vAlign w:val="bottom"/>
            <w:hideMark/>
          </w:tcPr>
          <w:p w:rsidR="001265B6" w:rsidRPr="00BD0C0D" w:rsidRDefault="001265B6" w:rsidP="001265B6">
            <w:pPr>
              <w:jc w:val="center"/>
              <w:rPr>
                <w:rFonts w:cs="Arial"/>
                <w:sz w:val="20"/>
                <w:szCs w:val="20"/>
              </w:rPr>
            </w:pPr>
            <w:r>
              <w:rPr>
                <w:rFonts w:cs="Arial"/>
                <w:sz w:val="20"/>
                <w:szCs w:val="20"/>
              </w:rPr>
              <w:t xml:space="preserve">X-Ray or </w:t>
            </w:r>
            <w:proofErr w:type="spellStart"/>
            <w:r>
              <w:rPr>
                <w:rFonts w:cs="Arial"/>
                <w:sz w:val="20"/>
                <w:szCs w:val="20"/>
              </w:rPr>
              <w:t>Fluoro</w:t>
            </w:r>
            <w:proofErr w:type="spellEnd"/>
            <w:r>
              <w:rPr>
                <w:rFonts w:cs="Arial"/>
                <w:sz w:val="20"/>
                <w:szCs w:val="20"/>
              </w:rPr>
              <w:t xml:space="preserve"> Check</w:t>
            </w:r>
          </w:p>
        </w:tc>
        <w:tc>
          <w:tcPr>
            <w:tcW w:w="1153" w:type="dxa"/>
            <w:tcBorders>
              <w:top w:val="single" w:sz="4" w:space="0" w:color="auto"/>
              <w:left w:val="single" w:sz="4" w:space="0" w:color="auto"/>
              <w:bottom w:val="single" w:sz="4" w:space="0" w:color="auto"/>
              <w:right w:val="single" w:sz="4" w:space="0" w:color="auto"/>
            </w:tcBorders>
            <w:vAlign w:val="bottom"/>
            <w:hideMark/>
          </w:tcPr>
          <w:p w:rsidR="001265B6" w:rsidRPr="00BD0C0D" w:rsidRDefault="001265B6" w:rsidP="001265B6">
            <w:pPr>
              <w:jc w:val="center"/>
              <w:rPr>
                <w:rFonts w:cs="Arial"/>
                <w:sz w:val="20"/>
                <w:szCs w:val="20"/>
              </w:rPr>
            </w:pPr>
            <w:r>
              <w:rPr>
                <w:rFonts w:cs="Arial"/>
                <w:sz w:val="20"/>
                <w:szCs w:val="20"/>
              </w:rPr>
              <w:t>Pass/Fail</w:t>
            </w:r>
          </w:p>
        </w:tc>
        <w:tc>
          <w:tcPr>
            <w:tcW w:w="2034" w:type="dxa"/>
            <w:tcBorders>
              <w:top w:val="single" w:sz="4" w:space="0" w:color="auto"/>
              <w:left w:val="single" w:sz="4" w:space="0" w:color="auto"/>
              <w:bottom w:val="single" w:sz="4" w:space="0" w:color="auto"/>
              <w:right w:val="single" w:sz="4" w:space="0" w:color="auto"/>
            </w:tcBorders>
            <w:vAlign w:val="bottom"/>
            <w:hideMark/>
          </w:tcPr>
          <w:p w:rsidR="001265B6" w:rsidRPr="00BD0C0D" w:rsidRDefault="001265B6" w:rsidP="001265B6">
            <w:pPr>
              <w:jc w:val="center"/>
              <w:rPr>
                <w:rFonts w:cs="Arial"/>
                <w:sz w:val="20"/>
                <w:szCs w:val="20"/>
              </w:rPr>
            </w:pPr>
            <w:r>
              <w:rPr>
                <w:rFonts w:cs="Arial"/>
                <w:sz w:val="20"/>
                <w:szCs w:val="20"/>
              </w:rPr>
              <w:t>Tested By</w:t>
            </w: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r w:rsidR="001265B6" w:rsidTr="00BD0C0D">
        <w:trPr>
          <w:trHeight w:val="432"/>
        </w:trPr>
        <w:tc>
          <w:tcPr>
            <w:tcW w:w="1496"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548"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1"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460"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1153"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c>
          <w:tcPr>
            <w:tcW w:w="2034" w:type="dxa"/>
            <w:tcBorders>
              <w:top w:val="single" w:sz="4" w:space="0" w:color="auto"/>
              <w:left w:val="single" w:sz="4" w:space="0" w:color="auto"/>
              <w:bottom w:val="single" w:sz="4" w:space="0" w:color="auto"/>
              <w:right w:val="single" w:sz="4" w:space="0" w:color="auto"/>
            </w:tcBorders>
          </w:tcPr>
          <w:p w:rsidR="001265B6" w:rsidRDefault="001265B6" w:rsidP="001265B6">
            <w:pPr>
              <w:jc w:val="center"/>
              <w:rPr>
                <w:rFonts w:cs="Arial"/>
                <w:b/>
                <w:sz w:val="24"/>
                <w:szCs w:val="24"/>
              </w:rPr>
            </w:pPr>
          </w:p>
        </w:tc>
      </w:tr>
    </w:tbl>
    <w:p w:rsidR="001265B6" w:rsidRDefault="001265B6" w:rsidP="001265B6">
      <w:pPr>
        <w:jc w:val="center"/>
        <w:rPr>
          <w:rFonts w:cs="Arial"/>
          <w:b/>
          <w:sz w:val="24"/>
          <w:szCs w:val="24"/>
        </w:rPr>
      </w:pPr>
    </w:p>
    <w:p w:rsidR="001265B6" w:rsidRDefault="001265B6" w:rsidP="001265B6">
      <w:pPr>
        <w:jc w:val="center"/>
        <w:rPr>
          <w:rFonts w:cs="Arial"/>
          <w:b/>
          <w:sz w:val="24"/>
          <w:szCs w:val="24"/>
        </w:rPr>
      </w:pPr>
      <w:r>
        <w:rPr>
          <w:rFonts w:cs="Arial"/>
          <w:b/>
          <w:sz w:val="24"/>
          <w:szCs w:val="24"/>
        </w:rPr>
        <w:t>REMINDER—ANY DEVICE THAT FAILS INSPECTION MUST BE REMOVED FROM SERVICE AND/OR REPLACED AS NEEDED.</w:t>
      </w:r>
    </w:p>
    <w:p w:rsidR="001265B6" w:rsidRDefault="001265B6" w:rsidP="001265B6"/>
    <w:p w:rsidR="001265B6" w:rsidRDefault="001265B6" w:rsidP="001265B6">
      <w:r>
        <w:br w:type="page"/>
      </w:r>
    </w:p>
    <w:p w:rsidR="001265B6" w:rsidRPr="00880CE0" w:rsidRDefault="001265B6" w:rsidP="00BD0C0D">
      <w:pPr>
        <w:pStyle w:val="Heading1"/>
      </w:pPr>
      <w:bookmarkStart w:id="31" w:name="_Toc80274990"/>
      <w:r w:rsidRPr="00880CE0">
        <w:lastRenderedPageBreak/>
        <w:t>APPENDIX F</w:t>
      </w:r>
      <w:r>
        <w:t>: Analog Film Processing Quality Control Instructions</w:t>
      </w:r>
      <w:bookmarkEnd w:id="31"/>
    </w:p>
    <w:p w:rsidR="001265B6" w:rsidRDefault="001265B6" w:rsidP="00BD0C0D">
      <w:pPr>
        <w:rPr>
          <w:rFonts w:cs="Arial"/>
          <w:b/>
          <w:sz w:val="20"/>
          <w:szCs w:val="20"/>
        </w:rPr>
      </w:pPr>
      <w:r w:rsidRPr="00880CE0">
        <w:rPr>
          <w:rFonts w:cs="Arial"/>
          <w:b/>
          <w:sz w:val="24"/>
          <w:szCs w:val="24"/>
        </w:rPr>
        <w:t xml:space="preserve">USING A MEDICAL </w:t>
      </w:r>
      <w:r w:rsidR="00207CEF">
        <w:rPr>
          <w:rFonts w:cs="Arial"/>
          <w:b/>
          <w:sz w:val="24"/>
          <w:szCs w:val="24"/>
        </w:rPr>
        <w:t>STEP WEDGE</w:t>
      </w:r>
    </w:p>
    <w:p w:rsidR="00E862FC" w:rsidRDefault="001265B6" w:rsidP="00343182">
      <w:pPr>
        <w:pStyle w:val="ListParagraph"/>
        <w:numPr>
          <w:ilvl w:val="0"/>
          <w:numId w:val="52"/>
        </w:numPr>
        <w:rPr>
          <w:rFonts w:cs="Arial"/>
          <w:bCs/>
          <w:iCs/>
          <w:color w:val="000000"/>
        </w:rPr>
      </w:pPr>
      <w:r w:rsidRPr="00BD0C0D">
        <w:rPr>
          <w:rFonts w:cs="Arial"/>
          <w:bCs/>
          <w:iCs/>
          <w:color w:val="000000"/>
        </w:rPr>
        <w:t xml:space="preserve">When chemistry in the processor is new, produce a radiograph of the </w:t>
      </w:r>
      <w:r w:rsidR="00390FE9">
        <w:rPr>
          <w:rFonts w:cs="Arial"/>
          <w:bCs/>
          <w:iCs/>
          <w:color w:val="000000"/>
        </w:rPr>
        <w:t>step-wedge</w:t>
      </w:r>
      <w:r w:rsidRPr="00343182">
        <w:rPr>
          <w:rFonts w:cs="Arial"/>
          <w:bCs/>
          <w:iCs/>
          <w:color w:val="000000"/>
        </w:rPr>
        <w:t>. Use the directions from the manufacturer. You want an image that will demonstrate all steps if possible.</w:t>
      </w:r>
      <w:r w:rsidR="00E862FC" w:rsidRPr="00343182">
        <w:rPr>
          <w:rFonts w:cs="Arial"/>
          <w:bCs/>
          <w:iCs/>
          <w:color w:val="000000"/>
        </w:rPr>
        <w:t xml:space="preserve"> </w:t>
      </w:r>
    </w:p>
    <w:p w:rsidR="001265B6" w:rsidRPr="00E862FC" w:rsidRDefault="001265B6" w:rsidP="00343182">
      <w:pPr>
        <w:pStyle w:val="ListParagraph"/>
        <w:numPr>
          <w:ilvl w:val="0"/>
          <w:numId w:val="52"/>
        </w:numPr>
      </w:pPr>
      <w:r w:rsidRPr="00E862FC">
        <w:t>Use identical control settings on your x-ray unit, along with the same type of film, distance, etc.</w:t>
      </w:r>
      <w:r w:rsidR="00E862FC" w:rsidRPr="00C8427B">
        <w:t>,</w:t>
      </w:r>
      <w:r w:rsidRPr="00E862FC">
        <w:t xml:space="preserve"> to make the radiograph of the </w:t>
      </w:r>
      <w:r w:rsidR="00207CEF">
        <w:t>step wedge</w:t>
      </w:r>
      <w:r w:rsidRPr="00E862FC">
        <w:t xml:space="preserve">. A typical technique would be 5 </w:t>
      </w:r>
      <w:proofErr w:type="spellStart"/>
      <w:r w:rsidRPr="00E862FC">
        <w:t>mAs</w:t>
      </w:r>
      <w:proofErr w:type="spellEnd"/>
      <w:r w:rsidRPr="00E862FC">
        <w:t xml:space="preserve">, 70 </w:t>
      </w:r>
      <w:proofErr w:type="spellStart"/>
      <w:r w:rsidRPr="00E862FC">
        <w:t>kVp</w:t>
      </w:r>
      <w:proofErr w:type="spellEnd"/>
      <w:r w:rsidRPr="00E862FC">
        <w:t xml:space="preserve"> at 40” SID. Once the correct exposure settings are determined, be certain to use the same mA, time, (</w:t>
      </w:r>
      <w:proofErr w:type="spellStart"/>
      <w:r w:rsidRPr="00E862FC">
        <w:t>mAs</w:t>
      </w:r>
      <w:proofErr w:type="spellEnd"/>
      <w:r w:rsidRPr="00E862FC">
        <w:t xml:space="preserve">), </w:t>
      </w:r>
      <w:proofErr w:type="spellStart"/>
      <w:r w:rsidRPr="00E862FC">
        <w:t>kVp</w:t>
      </w:r>
      <w:proofErr w:type="spellEnd"/>
      <w:r w:rsidRPr="00E862FC">
        <w:t xml:space="preserve"> </w:t>
      </w:r>
      <w:r w:rsidR="00E862FC" w:rsidRPr="00C8427B">
        <w:t>and</w:t>
      </w:r>
      <w:r w:rsidRPr="00E862FC">
        <w:t xml:space="preserve"> distance for all future tests. Also, follow the manufacturer guidelines for a warmup period for the processor to be sure the developer temperature is consistent. In the absence of these guidelines allow for a 20</w:t>
      </w:r>
      <w:r w:rsidR="00E862FC" w:rsidRPr="00C8427B">
        <w:t>-</w:t>
      </w:r>
      <w:r w:rsidRPr="00E862FC">
        <w:t>minute warmup.</w:t>
      </w:r>
    </w:p>
    <w:p w:rsidR="001265B6" w:rsidRPr="00343182" w:rsidRDefault="001265B6" w:rsidP="00343182">
      <w:pPr>
        <w:pStyle w:val="ListParagraph"/>
        <w:numPr>
          <w:ilvl w:val="0"/>
          <w:numId w:val="52"/>
        </w:numPr>
        <w:rPr>
          <w:rFonts w:cs="Arial"/>
          <w:bCs/>
          <w:iCs/>
          <w:color w:val="000000"/>
        </w:rPr>
      </w:pPr>
      <w:r w:rsidRPr="00343182">
        <w:rPr>
          <w:rFonts w:cs="Arial"/>
          <w:bCs/>
          <w:iCs/>
          <w:color w:val="000000"/>
        </w:rPr>
        <w:t>Date and keep this as your “Master” film for the current batch of chemistry. Select a middle step on the film as your control step.</w:t>
      </w:r>
    </w:p>
    <w:p w:rsidR="001265B6" w:rsidRPr="00343182" w:rsidRDefault="001265B6" w:rsidP="00343182">
      <w:pPr>
        <w:pStyle w:val="ListParagraph"/>
        <w:numPr>
          <w:ilvl w:val="0"/>
          <w:numId w:val="52"/>
        </w:numPr>
        <w:rPr>
          <w:rFonts w:cs="Arial"/>
          <w:bCs/>
          <w:iCs/>
          <w:color w:val="000000"/>
        </w:rPr>
      </w:pPr>
      <w:r w:rsidRPr="00343182">
        <w:rPr>
          <w:rFonts w:cs="Arial"/>
          <w:bCs/>
          <w:iCs/>
          <w:color w:val="000000"/>
        </w:rPr>
        <w:t xml:space="preserve">On the next day that you’re going to develop patient films, you are to perform the </w:t>
      </w:r>
      <w:r w:rsidR="00207CEF">
        <w:rPr>
          <w:rFonts w:cs="Arial"/>
          <w:bCs/>
          <w:iCs/>
          <w:color w:val="000000"/>
        </w:rPr>
        <w:t>step wedge</w:t>
      </w:r>
      <w:r w:rsidRPr="00343182">
        <w:rPr>
          <w:rFonts w:cs="Arial"/>
          <w:bCs/>
          <w:iCs/>
          <w:color w:val="000000"/>
        </w:rPr>
        <w:t xml:space="preserve"> QC test again—BEFORE YOU DEVELOP PATIENTS’ FILMS.  </w:t>
      </w:r>
    </w:p>
    <w:p w:rsidR="001265B6" w:rsidRPr="00343182" w:rsidRDefault="001265B6" w:rsidP="00343182">
      <w:pPr>
        <w:pStyle w:val="ListParagraph"/>
        <w:numPr>
          <w:ilvl w:val="0"/>
          <w:numId w:val="52"/>
        </w:numPr>
        <w:rPr>
          <w:rFonts w:cs="Arial"/>
          <w:bCs/>
          <w:iCs/>
          <w:color w:val="000000"/>
        </w:rPr>
      </w:pPr>
      <w:r w:rsidRPr="00343182">
        <w:rPr>
          <w:rFonts w:cs="Arial"/>
          <w:bCs/>
          <w:iCs/>
          <w:color w:val="000000"/>
        </w:rPr>
        <w:t>Compare the control step of the new test film to the control step of the master.</w:t>
      </w:r>
    </w:p>
    <w:p w:rsidR="001265B6" w:rsidRPr="00343182" w:rsidRDefault="001265B6" w:rsidP="00343182">
      <w:pPr>
        <w:pStyle w:val="ListParagraph"/>
        <w:numPr>
          <w:ilvl w:val="0"/>
          <w:numId w:val="52"/>
        </w:numPr>
        <w:rPr>
          <w:rFonts w:cs="Arial"/>
          <w:bCs/>
          <w:iCs/>
          <w:color w:val="000000"/>
        </w:rPr>
      </w:pPr>
      <w:r w:rsidRPr="00343182">
        <w:rPr>
          <w:rFonts w:cs="Arial"/>
          <w:bCs/>
          <w:iCs/>
          <w:color w:val="000000"/>
        </w:rPr>
        <w:t xml:space="preserve">You are to repeat this test each DAY that you are going to develop patients’ films.  </w:t>
      </w:r>
    </w:p>
    <w:p w:rsidR="001265B6" w:rsidRPr="00343182" w:rsidRDefault="001265B6" w:rsidP="00343182">
      <w:pPr>
        <w:pStyle w:val="ListParagraph"/>
        <w:numPr>
          <w:ilvl w:val="0"/>
          <w:numId w:val="52"/>
        </w:numPr>
        <w:rPr>
          <w:rFonts w:cs="Arial"/>
          <w:bCs/>
          <w:iCs/>
          <w:color w:val="000000"/>
        </w:rPr>
      </w:pPr>
      <w:r w:rsidRPr="00343182">
        <w:rPr>
          <w:rFonts w:cs="Arial"/>
          <w:bCs/>
          <w:iCs/>
          <w:color w:val="000000"/>
        </w:rPr>
        <w:t xml:space="preserve">Over time you may begin to see your test films vary in density. The control step may have the same density as a step above or below (lighter or darker) than that of the master. One step either way is allowable. If the test step is off by more than </w:t>
      </w:r>
      <w:r w:rsidR="00E862FC" w:rsidRPr="00343182">
        <w:rPr>
          <w:rFonts w:cs="Arial"/>
          <w:bCs/>
          <w:iCs/>
          <w:color w:val="000000"/>
        </w:rPr>
        <w:t>one</w:t>
      </w:r>
      <w:r w:rsidRPr="00343182">
        <w:rPr>
          <w:rFonts w:cs="Arial"/>
          <w:bCs/>
          <w:iCs/>
          <w:color w:val="000000"/>
        </w:rPr>
        <w:t xml:space="preserve"> step, above or below when compared to the master image</w:t>
      </w:r>
      <w:r w:rsidR="00E862FC" w:rsidRPr="00343182">
        <w:rPr>
          <w:rFonts w:cs="Arial"/>
          <w:bCs/>
          <w:iCs/>
          <w:color w:val="000000"/>
        </w:rPr>
        <w:t>,</w:t>
      </w:r>
      <w:r w:rsidRPr="00343182">
        <w:rPr>
          <w:rFonts w:cs="Arial"/>
          <w:bCs/>
          <w:iCs/>
          <w:color w:val="000000"/>
        </w:rPr>
        <w:t xml:space="preserve"> then a source of the problem needs to be identified. The first possible solution is to replace the chemistry. DO NOT GO BACK AND ADJUST THE TECHNIQUE FACTORS TO CREATE A PASSING TEST FILM.</w:t>
      </w:r>
    </w:p>
    <w:p w:rsidR="001265B6" w:rsidRPr="00343182" w:rsidRDefault="001265B6" w:rsidP="00343182">
      <w:pPr>
        <w:pStyle w:val="ListParagraph"/>
        <w:numPr>
          <w:ilvl w:val="0"/>
          <w:numId w:val="52"/>
        </w:numPr>
        <w:rPr>
          <w:rFonts w:cs="Arial"/>
          <w:bCs/>
          <w:iCs/>
          <w:color w:val="000000"/>
        </w:rPr>
      </w:pPr>
      <w:r w:rsidRPr="00343182">
        <w:rPr>
          <w:rFonts w:cs="Arial"/>
          <w:bCs/>
          <w:iCs/>
          <w:color w:val="000000"/>
        </w:rPr>
        <w:t xml:space="preserve">After you’ve adjusted or replaced the chemicals, expose a </w:t>
      </w:r>
      <w:r w:rsidR="00207CEF">
        <w:rPr>
          <w:rFonts w:cs="Arial"/>
          <w:bCs/>
          <w:iCs/>
          <w:color w:val="000000"/>
        </w:rPr>
        <w:t>step wedge</w:t>
      </w:r>
      <w:r w:rsidRPr="00343182">
        <w:rPr>
          <w:rFonts w:cs="Arial"/>
          <w:bCs/>
          <w:iCs/>
          <w:color w:val="000000"/>
        </w:rPr>
        <w:t xml:space="preserve"> and develop the film to see if the processor is back within standards. If the test film matches the steps of the master film</w:t>
      </w:r>
      <w:r w:rsidR="00E862FC" w:rsidRPr="00343182">
        <w:rPr>
          <w:rFonts w:cs="Arial"/>
          <w:bCs/>
          <w:iCs/>
          <w:color w:val="000000"/>
        </w:rPr>
        <w:t>,</w:t>
      </w:r>
      <w:r w:rsidRPr="00343182">
        <w:rPr>
          <w:rFonts w:cs="Arial"/>
          <w:bCs/>
          <w:iCs/>
          <w:color w:val="000000"/>
        </w:rPr>
        <w:t xml:space="preserve"> you can process the patient’s films. If, after adding/adjusting chemicals, the processor is still not developing films properly</w:t>
      </w:r>
      <w:r w:rsidR="00E862FC" w:rsidRPr="00343182">
        <w:rPr>
          <w:rFonts w:cs="Arial"/>
          <w:bCs/>
          <w:iCs/>
          <w:color w:val="000000"/>
        </w:rPr>
        <w:t>,</w:t>
      </w:r>
      <w:r w:rsidRPr="00343182">
        <w:rPr>
          <w:rFonts w:cs="Arial"/>
          <w:bCs/>
          <w:iCs/>
          <w:color w:val="000000"/>
        </w:rPr>
        <w:t xml:space="preserve"> change the chemical or call your service vender for guidance. DO NOT PROCESS PATIENTS’ FILMS IF THE TEST FILM DOES NOT SHOW THE PROCESSOR IS WITHIN TEST STANDARDS.</w:t>
      </w:r>
    </w:p>
    <w:p w:rsidR="001265B6" w:rsidRPr="00343182" w:rsidRDefault="001265B6" w:rsidP="00343182">
      <w:pPr>
        <w:pStyle w:val="ListParagraph"/>
        <w:numPr>
          <w:ilvl w:val="0"/>
          <w:numId w:val="52"/>
        </w:numPr>
        <w:rPr>
          <w:rFonts w:cs="Arial"/>
          <w:bCs/>
          <w:iCs/>
          <w:color w:val="000000"/>
        </w:rPr>
      </w:pPr>
      <w:r w:rsidRPr="00343182">
        <w:rPr>
          <w:rFonts w:cs="Arial"/>
          <w:bCs/>
          <w:iCs/>
          <w:color w:val="000000"/>
        </w:rPr>
        <w:t>Keep in mind that when you replace your chemistry you will need to make a new master film.</w:t>
      </w:r>
    </w:p>
    <w:p w:rsidR="001265B6" w:rsidRPr="006257F7" w:rsidRDefault="001265B6" w:rsidP="001265B6">
      <w:pPr>
        <w:rPr>
          <w:rFonts w:cs="Arial"/>
        </w:rPr>
      </w:pPr>
      <w:r w:rsidRPr="006257F7">
        <w:rPr>
          <w:rFonts w:cs="Arial"/>
        </w:rPr>
        <w:t>For recordkeeping purposes:</w:t>
      </w:r>
    </w:p>
    <w:p w:rsidR="001265B6" w:rsidRPr="00343182" w:rsidRDefault="001265B6" w:rsidP="00343182">
      <w:pPr>
        <w:pStyle w:val="ListParagraph"/>
        <w:numPr>
          <w:ilvl w:val="0"/>
          <w:numId w:val="53"/>
        </w:numPr>
        <w:rPr>
          <w:rFonts w:cs="Arial"/>
          <w:bCs/>
          <w:iCs/>
          <w:color w:val="000000"/>
        </w:rPr>
      </w:pPr>
      <w:r w:rsidRPr="00343182">
        <w:rPr>
          <w:rFonts w:cs="Arial"/>
          <w:bCs/>
          <w:iCs/>
          <w:color w:val="000000"/>
        </w:rPr>
        <w:t xml:space="preserve">Graph the results of your QC tests. This will allow you to see how your processor is doing over time. </w:t>
      </w:r>
    </w:p>
    <w:p w:rsidR="001265B6" w:rsidRPr="00343182" w:rsidRDefault="001265B6" w:rsidP="00343182">
      <w:pPr>
        <w:pStyle w:val="ListParagraph"/>
        <w:numPr>
          <w:ilvl w:val="0"/>
          <w:numId w:val="53"/>
        </w:numPr>
        <w:rPr>
          <w:rFonts w:cs="Arial"/>
          <w:bCs/>
          <w:iCs/>
          <w:color w:val="000000"/>
        </w:rPr>
      </w:pPr>
      <w:r w:rsidRPr="00343182">
        <w:rPr>
          <w:rFonts w:cs="Arial"/>
          <w:bCs/>
          <w:iCs/>
          <w:color w:val="000000"/>
        </w:rPr>
        <w:t xml:space="preserve">Sample graphs and crossover </w:t>
      </w:r>
      <w:r w:rsidR="00E862FC" w:rsidRPr="00343182">
        <w:rPr>
          <w:rFonts w:cs="Arial"/>
          <w:bCs/>
          <w:iCs/>
          <w:color w:val="000000"/>
        </w:rPr>
        <w:t>and</w:t>
      </w:r>
      <w:r w:rsidRPr="00343182">
        <w:rPr>
          <w:rFonts w:cs="Arial"/>
          <w:bCs/>
          <w:iCs/>
          <w:color w:val="000000"/>
        </w:rPr>
        <w:t xml:space="preserve"> re-averaging charts and instructions are attached. </w:t>
      </w:r>
    </w:p>
    <w:p w:rsidR="001265B6" w:rsidRPr="00343182" w:rsidRDefault="001265B6" w:rsidP="00343182">
      <w:pPr>
        <w:pStyle w:val="ListParagraph"/>
        <w:numPr>
          <w:ilvl w:val="0"/>
          <w:numId w:val="53"/>
        </w:numPr>
        <w:rPr>
          <w:rFonts w:cs="Arial"/>
          <w:bCs/>
          <w:iCs/>
          <w:color w:val="000000"/>
        </w:rPr>
      </w:pPr>
      <w:r w:rsidRPr="00343182">
        <w:rPr>
          <w:rFonts w:cs="Arial"/>
          <w:bCs/>
          <w:iCs/>
          <w:color w:val="000000"/>
        </w:rPr>
        <w:t>Keep the most recent month’s films and all graphs on file to demonstrate that the test is being done. These will be reviewed when you</w:t>
      </w:r>
      <w:r w:rsidR="00E862FC" w:rsidRPr="00343182">
        <w:rPr>
          <w:rFonts w:cs="Arial"/>
          <w:bCs/>
          <w:iCs/>
          <w:color w:val="000000"/>
        </w:rPr>
        <w:t>r</w:t>
      </w:r>
      <w:r w:rsidRPr="00343182">
        <w:rPr>
          <w:rFonts w:cs="Arial"/>
          <w:bCs/>
          <w:iCs/>
          <w:color w:val="000000"/>
        </w:rPr>
        <w:t xml:space="preserve"> site is inspected.</w:t>
      </w:r>
    </w:p>
    <w:p w:rsidR="001265B6" w:rsidRDefault="001265B6" w:rsidP="001265B6">
      <w:r>
        <w:br w:type="page"/>
      </w:r>
    </w:p>
    <w:p w:rsidR="001265B6" w:rsidRDefault="001265B6">
      <w:pPr>
        <w:jc w:val="center"/>
        <w:rPr>
          <w:rFonts w:cs="Arial"/>
          <w:b/>
          <w:sz w:val="24"/>
          <w:szCs w:val="24"/>
        </w:rPr>
      </w:pPr>
      <w:r>
        <w:rPr>
          <w:rFonts w:cs="Arial"/>
          <w:b/>
          <w:sz w:val="24"/>
          <w:szCs w:val="24"/>
        </w:rPr>
        <w:lastRenderedPageBreak/>
        <w:t xml:space="preserve">APPENDIX F </w:t>
      </w:r>
      <w:r w:rsidRPr="00B6122E">
        <w:rPr>
          <w:rFonts w:cs="Arial"/>
          <w:b/>
          <w:sz w:val="18"/>
          <w:szCs w:val="18"/>
        </w:rPr>
        <w:t>Continued</w:t>
      </w:r>
    </w:p>
    <w:p w:rsidR="001265B6" w:rsidRDefault="001265B6" w:rsidP="001265B6">
      <w:pPr>
        <w:jc w:val="center"/>
        <w:rPr>
          <w:rFonts w:cs="Arial"/>
          <w:b/>
          <w:sz w:val="24"/>
          <w:szCs w:val="24"/>
        </w:rPr>
      </w:pPr>
      <w:r>
        <w:rPr>
          <w:rFonts w:cs="Arial"/>
          <w:b/>
          <w:sz w:val="24"/>
          <w:szCs w:val="24"/>
        </w:rPr>
        <w:t>ANALOG FILM PROCESSING QUALITY CONTROL INSTRUCTIONS</w:t>
      </w:r>
    </w:p>
    <w:p w:rsidR="001265B6" w:rsidRDefault="001265B6" w:rsidP="001265B6">
      <w:pPr>
        <w:tabs>
          <w:tab w:val="left" w:pos="1140"/>
          <w:tab w:val="center" w:pos="4680"/>
        </w:tabs>
        <w:rPr>
          <w:rFonts w:cs="Arial"/>
          <w:b/>
          <w:sz w:val="24"/>
          <w:szCs w:val="24"/>
        </w:rPr>
      </w:pPr>
      <w:r>
        <w:rPr>
          <w:rFonts w:cs="Arial"/>
          <w:b/>
          <w:sz w:val="24"/>
          <w:szCs w:val="24"/>
        </w:rPr>
        <w:tab/>
      </w:r>
      <w:r>
        <w:rPr>
          <w:rFonts w:cs="Arial"/>
          <w:b/>
          <w:sz w:val="24"/>
          <w:szCs w:val="24"/>
        </w:rPr>
        <w:tab/>
        <w:t>SENSITOMETER/DENSITOMETER METHOD</w:t>
      </w:r>
    </w:p>
    <w:p w:rsidR="001265B6" w:rsidRDefault="001265B6" w:rsidP="001265B6">
      <w:pPr>
        <w:rPr>
          <w:rFonts w:cs="Arial"/>
        </w:rPr>
      </w:pPr>
      <w:r>
        <w:rPr>
          <w:rFonts w:cs="Arial"/>
        </w:rPr>
        <w:t xml:space="preserve">A sensitometer is a device designed to expose one or both surfaces of the film to pre-set light source, imprinting an image of graduated density steps on the film. </w:t>
      </w:r>
    </w:p>
    <w:p w:rsidR="001265B6" w:rsidRDefault="001265B6" w:rsidP="001265B6">
      <w:pPr>
        <w:rPr>
          <w:rFonts w:cs="Arial"/>
        </w:rPr>
      </w:pPr>
      <w:r>
        <w:rPr>
          <w:rFonts w:cs="Arial"/>
        </w:rPr>
        <w:t>A densitometer is a device designed to measure the density of the steps created by the sensitometer on the processed film.</w:t>
      </w:r>
    </w:p>
    <w:p w:rsidR="001265B6" w:rsidRDefault="001265B6" w:rsidP="001265B6">
      <w:pPr>
        <w:rPr>
          <w:rFonts w:cs="Arial"/>
        </w:rPr>
      </w:pPr>
      <w:r>
        <w:rPr>
          <w:rFonts w:cs="Arial"/>
        </w:rPr>
        <w:t>By charting the density of specific steps, the operator can determine whether the processor has changed since the last test. If the processor has changed by more than an acceptable amount, usually by one step on a 21</w:t>
      </w:r>
      <w:r w:rsidR="00E862FC">
        <w:rPr>
          <w:rFonts w:cs="Arial"/>
        </w:rPr>
        <w:t>-</w:t>
      </w:r>
      <w:r>
        <w:rPr>
          <w:rFonts w:cs="Arial"/>
        </w:rPr>
        <w:t xml:space="preserve">step sensitometer or 0.15 density, then a determination of the cause of the change needs to be made before patient films can be processed. A processor must be within control specifications established before patient films are processed.  </w:t>
      </w:r>
    </w:p>
    <w:p w:rsidR="001265B6" w:rsidRDefault="001265B6" w:rsidP="001265B6">
      <w:pPr>
        <w:rPr>
          <w:rFonts w:cs="Arial"/>
        </w:rPr>
      </w:pPr>
      <w:r>
        <w:rPr>
          <w:rFonts w:cs="Arial"/>
        </w:rPr>
        <w:t>Establishing a control baseline is critical to proper testing. The following steps can be used to establish your baseline charts:</w:t>
      </w:r>
    </w:p>
    <w:p w:rsidR="001265B6" w:rsidRDefault="001265B6" w:rsidP="001265B6">
      <w:pPr>
        <w:rPr>
          <w:rFonts w:cs="Arial"/>
          <w:b/>
        </w:rPr>
      </w:pPr>
      <w:r>
        <w:rPr>
          <w:rFonts w:cs="Arial"/>
          <w:b/>
        </w:rPr>
        <w:t>T</w:t>
      </w:r>
      <w:r w:rsidR="00906BE9">
        <w:rPr>
          <w:rFonts w:cs="Arial"/>
          <w:b/>
        </w:rPr>
        <w:t>ools Needed</w:t>
      </w:r>
    </w:p>
    <w:p w:rsidR="001265B6" w:rsidRPr="00906BE9" w:rsidRDefault="001265B6" w:rsidP="00343182">
      <w:pPr>
        <w:pStyle w:val="ListParagraph"/>
        <w:numPr>
          <w:ilvl w:val="0"/>
          <w:numId w:val="55"/>
        </w:numPr>
        <w:rPr>
          <w:rFonts w:cs="Arial"/>
        </w:rPr>
      </w:pPr>
      <w:r w:rsidRPr="00906BE9">
        <w:rPr>
          <w:rFonts w:cs="Arial"/>
        </w:rPr>
        <w:t>Thermometer</w:t>
      </w:r>
      <w:r w:rsidR="00906BE9" w:rsidRPr="00906BE9">
        <w:rPr>
          <w:rFonts w:cs="Arial"/>
        </w:rPr>
        <w:t>—</w:t>
      </w:r>
      <w:r w:rsidR="00465B82">
        <w:rPr>
          <w:rFonts w:cs="Arial"/>
        </w:rPr>
        <w:t>S</w:t>
      </w:r>
      <w:r w:rsidRPr="00906BE9">
        <w:rPr>
          <w:rFonts w:cs="Arial"/>
        </w:rPr>
        <w:t xml:space="preserve">hould be a </w:t>
      </w:r>
      <w:r w:rsidRPr="00906BE9">
        <w:rPr>
          <w:rFonts w:cs="Arial"/>
          <w:b/>
        </w:rPr>
        <w:t>non</w:t>
      </w:r>
      <w:r w:rsidRPr="00906BE9">
        <w:rPr>
          <w:rFonts w:cs="Arial"/>
        </w:rPr>
        <w:t>-mercury thermometer, either electronic or dial type capable of determining temperature of the developer within 0.5 degree F. A common fever thermometer can be obtained at any variety store and will be accurate as long as the recommended temperature of the developer is over 90 degrees. These have sufficient range and accuracy to be used for testing the processor developer temperature. Thermometers built into the processor are not always accurate or consistent. It is important to verify the actual temperature and make adjustments accordingly.</w:t>
      </w:r>
    </w:p>
    <w:p w:rsidR="001265B6" w:rsidRPr="00906BE9" w:rsidRDefault="001265B6" w:rsidP="00343182">
      <w:pPr>
        <w:pStyle w:val="ListParagraph"/>
        <w:numPr>
          <w:ilvl w:val="0"/>
          <w:numId w:val="55"/>
        </w:numPr>
        <w:rPr>
          <w:rFonts w:cs="Arial"/>
        </w:rPr>
      </w:pPr>
      <w:r w:rsidRPr="00906BE9">
        <w:rPr>
          <w:rFonts w:cs="Arial"/>
        </w:rPr>
        <w:t>Sensitometer</w:t>
      </w:r>
      <w:r w:rsidR="00906BE9" w:rsidRPr="00906BE9">
        <w:rPr>
          <w:rFonts w:cs="Arial"/>
        </w:rPr>
        <w:t>—</w:t>
      </w:r>
      <w:r w:rsidR="00465B82">
        <w:rPr>
          <w:rFonts w:cs="Arial"/>
        </w:rPr>
        <w:t>A</w:t>
      </w:r>
      <w:r w:rsidRPr="00906BE9">
        <w:rPr>
          <w:rFonts w:cs="Arial"/>
        </w:rPr>
        <w:t xml:space="preserve"> simulated light source that is capable of exposing the film using either blue or green light. Be sure you utilize the proper light setting for testing that is compatible with your film type.</w:t>
      </w:r>
    </w:p>
    <w:p w:rsidR="001265B6" w:rsidRPr="00906BE9" w:rsidRDefault="001265B6" w:rsidP="00343182">
      <w:pPr>
        <w:pStyle w:val="ListParagraph"/>
        <w:numPr>
          <w:ilvl w:val="0"/>
          <w:numId w:val="55"/>
        </w:numPr>
        <w:rPr>
          <w:rFonts w:cs="Arial"/>
        </w:rPr>
      </w:pPr>
      <w:r w:rsidRPr="00906BE9">
        <w:rPr>
          <w:rFonts w:cs="Arial"/>
        </w:rPr>
        <w:t>Densitometer</w:t>
      </w:r>
      <w:r w:rsidR="00906BE9" w:rsidRPr="00906BE9">
        <w:rPr>
          <w:rFonts w:cs="Arial"/>
        </w:rPr>
        <w:t>—</w:t>
      </w:r>
      <w:r w:rsidR="00465B82">
        <w:rPr>
          <w:rFonts w:cs="Arial"/>
        </w:rPr>
        <w:t>U</w:t>
      </w:r>
      <w:r w:rsidRPr="00906BE9">
        <w:rPr>
          <w:rFonts w:cs="Arial"/>
        </w:rPr>
        <w:t>sed to measure the density steps on the processed film.</w:t>
      </w:r>
    </w:p>
    <w:p w:rsidR="001265B6" w:rsidRPr="00906BE9" w:rsidRDefault="001265B6" w:rsidP="00343182">
      <w:pPr>
        <w:pStyle w:val="ListParagraph"/>
        <w:numPr>
          <w:ilvl w:val="0"/>
          <w:numId w:val="55"/>
        </w:numPr>
        <w:rPr>
          <w:rFonts w:cs="Arial"/>
        </w:rPr>
      </w:pPr>
      <w:r w:rsidRPr="00906BE9">
        <w:rPr>
          <w:rFonts w:cs="Arial"/>
        </w:rPr>
        <w:t>Quality Control Film</w:t>
      </w:r>
      <w:r w:rsidR="00906BE9" w:rsidRPr="00906BE9">
        <w:rPr>
          <w:rFonts w:cs="Arial"/>
        </w:rPr>
        <w:t>—</w:t>
      </w:r>
      <w:r w:rsidR="00465B82">
        <w:rPr>
          <w:rFonts w:cs="Arial"/>
        </w:rPr>
        <w:t xml:space="preserve">A </w:t>
      </w:r>
      <w:r w:rsidRPr="00906BE9">
        <w:rPr>
          <w:rFonts w:cs="Arial"/>
        </w:rPr>
        <w:t>box of film used exclusively for quality control. It must be the same type of film used for your patient exams. If you primarily use 14 x 17 film, the QC film may be 8 x 10 so long as it is the same type of film. Also, film is blue sensitive or green sensitive depending on the type of screens you use in your cassettes. You must use film that is compatible with your screens for proper exposure. Your x-ray supplier can advise you on the film screen combination you are currently using.</w:t>
      </w:r>
    </w:p>
    <w:p w:rsidR="001265B6" w:rsidRPr="00906BE9" w:rsidRDefault="001265B6" w:rsidP="00343182">
      <w:pPr>
        <w:pStyle w:val="ListParagraph"/>
        <w:numPr>
          <w:ilvl w:val="0"/>
          <w:numId w:val="55"/>
        </w:numPr>
        <w:rPr>
          <w:rFonts w:cs="Arial"/>
        </w:rPr>
      </w:pPr>
      <w:r w:rsidRPr="00906BE9">
        <w:rPr>
          <w:rFonts w:cs="Arial"/>
        </w:rPr>
        <w:t>Processor Quality Control Charts</w:t>
      </w:r>
      <w:r w:rsidR="00906BE9" w:rsidRPr="00906BE9">
        <w:rPr>
          <w:rFonts w:cs="Arial"/>
        </w:rPr>
        <w:t>—</w:t>
      </w:r>
      <w:r w:rsidR="00465B82">
        <w:rPr>
          <w:rFonts w:cs="Arial"/>
        </w:rPr>
        <w:t>U</w:t>
      </w:r>
      <w:r w:rsidRPr="00906BE9">
        <w:rPr>
          <w:rFonts w:cs="Arial"/>
        </w:rPr>
        <w:t xml:space="preserve">seful tools for graphically plotting QC values and determining trends or values that are out of the control aims. Charts generally come with QC kits and a sample chart is attached to this packet.  </w:t>
      </w:r>
    </w:p>
    <w:p w:rsidR="001265B6" w:rsidRDefault="001265B6" w:rsidP="001265B6">
      <w:pPr>
        <w:rPr>
          <w:rFonts w:cs="Arial"/>
          <w:b/>
        </w:rPr>
      </w:pPr>
      <w:r>
        <w:rPr>
          <w:rFonts w:cs="Arial"/>
          <w:b/>
        </w:rPr>
        <w:t>S</w:t>
      </w:r>
      <w:r w:rsidR="00906BE9">
        <w:rPr>
          <w:rFonts w:cs="Arial"/>
          <w:b/>
        </w:rPr>
        <w:t>ensitometer</w:t>
      </w:r>
      <w:r>
        <w:rPr>
          <w:rFonts w:cs="Arial"/>
          <w:b/>
        </w:rPr>
        <w:t xml:space="preserve"> S</w:t>
      </w:r>
      <w:r w:rsidR="00906BE9">
        <w:rPr>
          <w:rFonts w:cs="Arial"/>
          <w:b/>
        </w:rPr>
        <w:t>teps</w:t>
      </w:r>
    </w:p>
    <w:p w:rsidR="001265B6" w:rsidRPr="00906BE9" w:rsidRDefault="001265B6" w:rsidP="00343182">
      <w:pPr>
        <w:pStyle w:val="ListParagraph"/>
        <w:numPr>
          <w:ilvl w:val="1"/>
          <w:numId w:val="57"/>
        </w:numPr>
        <w:ind w:left="360"/>
        <w:rPr>
          <w:rFonts w:cs="Arial"/>
        </w:rPr>
      </w:pPr>
      <w:r w:rsidRPr="00906BE9">
        <w:rPr>
          <w:rFonts w:cs="Arial"/>
        </w:rPr>
        <w:t xml:space="preserve">Set the blue/green switch to the type of film you are using. If you do not know whether your film is blue or green sensitive, check with your film vendor. In the darkroom with the lights off, insert the long edge of the film into the slot of the sensitometer. The “Clam Shell” style sensitometer is </w:t>
      </w:r>
      <w:r w:rsidRPr="00906BE9">
        <w:rPr>
          <w:rFonts w:cs="Arial"/>
        </w:rPr>
        <w:lastRenderedPageBreak/>
        <w:t xml:space="preserve">activated when it is closed and the lid is pushed down, others have a button to push. Hold either until the tone stops.  </w:t>
      </w:r>
    </w:p>
    <w:p w:rsidR="001265B6" w:rsidRPr="00906BE9" w:rsidRDefault="001265B6" w:rsidP="00343182">
      <w:pPr>
        <w:pStyle w:val="ListParagraph"/>
        <w:numPr>
          <w:ilvl w:val="1"/>
          <w:numId w:val="57"/>
        </w:numPr>
        <w:ind w:left="360"/>
        <w:rPr>
          <w:rFonts w:cs="Arial"/>
        </w:rPr>
      </w:pPr>
      <w:r w:rsidRPr="00343182">
        <w:rPr>
          <w:rFonts w:cs="Arial"/>
          <w:b/>
          <w:sz w:val="20"/>
          <w:szCs w:val="20"/>
        </w:rPr>
        <w:t>Follow the manufacturer guidelines for a warmup period for the processor to be sure the developer temperature is consistent. In the absence of these guidelines</w:t>
      </w:r>
      <w:r w:rsidR="00906BE9" w:rsidRPr="00343182">
        <w:rPr>
          <w:rFonts w:cs="Arial"/>
          <w:b/>
          <w:sz w:val="20"/>
          <w:szCs w:val="20"/>
        </w:rPr>
        <w:t>,</w:t>
      </w:r>
      <w:r w:rsidRPr="00343182">
        <w:rPr>
          <w:rFonts w:cs="Arial"/>
          <w:b/>
          <w:sz w:val="20"/>
          <w:szCs w:val="20"/>
        </w:rPr>
        <w:t xml:space="preserve"> allow for a 20</w:t>
      </w:r>
      <w:r w:rsidR="00906BE9" w:rsidRPr="00343182">
        <w:rPr>
          <w:rFonts w:cs="Arial"/>
          <w:b/>
          <w:sz w:val="20"/>
          <w:szCs w:val="20"/>
        </w:rPr>
        <w:t>-</w:t>
      </w:r>
      <w:r w:rsidRPr="00343182">
        <w:rPr>
          <w:rFonts w:cs="Arial"/>
          <w:b/>
          <w:sz w:val="20"/>
          <w:szCs w:val="20"/>
        </w:rPr>
        <w:t xml:space="preserve">minute warmup. </w:t>
      </w:r>
      <w:r w:rsidRPr="00906BE9">
        <w:rPr>
          <w:rFonts w:cs="Arial"/>
        </w:rPr>
        <w:t>To establish your initial chart numbers</w:t>
      </w:r>
      <w:r w:rsidR="00906BE9" w:rsidRPr="00906BE9">
        <w:rPr>
          <w:rFonts w:cs="Arial"/>
        </w:rPr>
        <w:t>,</w:t>
      </w:r>
      <w:r w:rsidRPr="00906BE9">
        <w:rPr>
          <w:rFonts w:cs="Arial"/>
        </w:rPr>
        <w:t xml:space="preserve"> run </w:t>
      </w:r>
      <w:r w:rsidR="00906BE9" w:rsidRPr="00906BE9">
        <w:rPr>
          <w:rFonts w:cs="Arial"/>
        </w:rPr>
        <w:t>five</w:t>
      </w:r>
      <w:r w:rsidRPr="00906BE9">
        <w:rPr>
          <w:rFonts w:cs="Arial"/>
        </w:rPr>
        <w:t xml:space="preserve"> films and average the numbers to obtain your initial values according to the instructions below. Once the initial values are established, expose and process one film per day. It is important to expose the film on the same side each time, run it on the same side of the processor and when possible run it at the same time of the day. Also listen to the tone of the sensitometer when the film is exposed. The blue and green settings have a different tone. Exposing the film using the wrong blue or green setting will result in measured values that are too high or too low. This is the first thing to check if your numbers are off.</w:t>
      </w:r>
    </w:p>
    <w:p w:rsidR="001265B6" w:rsidRDefault="001265B6" w:rsidP="001265B6">
      <w:pPr>
        <w:rPr>
          <w:rFonts w:cs="Arial"/>
          <w:b/>
        </w:rPr>
      </w:pPr>
      <w:r>
        <w:rPr>
          <w:rFonts w:cs="Arial"/>
          <w:b/>
        </w:rPr>
        <w:t>D</w:t>
      </w:r>
      <w:r w:rsidR="00906BE9">
        <w:rPr>
          <w:rFonts w:cs="Arial"/>
          <w:b/>
        </w:rPr>
        <w:t>ensitometer Steps</w:t>
      </w:r>
    </w:p>
    <w:p w:rsidR="001265B6" w:rsidRDefault="00906BE9" w:rsidP="00343182">
      <w:pPr>
        <w:ind w:left="360" w:hanging="360"/>
        <w:rPr>
          <w:rFonts w:cs="Arial"/>
        </w:rPr>
      </w:pPr>
      <w:r>
        <w:rPr>
          <w:rFonts w:cs="Arial"/>
        </w:rPr>
        <w:t>1.</w:t>
      </w:r>
      <w:r>
        <w:rPr>
          <w:rFonts w:cs="Arial"/>
        </w:rPr>
        <w:tab/>
      </w:r>
      <w:r w:rsidR="001265B6">
        <w:rPr>
          <w:rFonts w:cs="Arial"/>
        </w:rPr>
        <w:t xml:space="preserve">When the initial </w:t>
      </w:r>
      <w:r>
        <w:rPr>
          <w:rFonts w:cs="Arial"/>
        </w:rPr>
        <w:t>five</w:t>
      </w:r>
      <w:r w:rsidR="001265B6">
        <w:rPr>
          <w:rFonts w:cs="Arial"/>
        </w:rPr>
        <w:t xml:space="preserve"> films come out of the processor, measure the density steps as follows:</w:t>
      </w:r>
    </w:p>
    <w:p w:rsidR="001265B6" w:rsidRPr="00906BE9" w:rsidRDefault="001265B6" w:rsidP="00343182">
      <w:pPr>
        <w:pStyle w:val="ListParagraph"/>
        <w:numPr>
          <w:ilvl w:val="1"/>
          <w:numId w:val="58"/>
        </w:numPr>
        <w:ind w:left="720"/>
        <w:rPr>
          <w:rFonts w:cs="Arial"/>
        </w:rPr>
      </w:pPr>
      <w:r w:rsidRPr="00906BE9">
        <w:rPr>
          <w:rFonts w:cs="Arial"/>
        </w:rPr>
        <w:t xml:space="preserve">Measure the density steps numbered </w:t>
      </w:r>
      <w:r w:rsidR="00906BE9">
        <w:rPr>
          <w:rFonts w:cs="Arial"/>
        </w:rPr>
        <w:t>eight</w:t>
      </w:r>
      <w:r w:rsidRPr="00906BE9">
        <w:rPr>
          <w:rFonts w:cs="Arial"/>
        </w:rPr>
        <w:t xml:space="preserve"> to 14 on each of the exposed strips. Record the values and average the numbers for each density step.</w:t>
      </w:r>
    </w:p>
    <w:p w:rsidR="001265B6" w:rsidRPr="00906BE9" w:rsidRDefault="001265B6" w:rsidP="00343182">
      <w:pPr>
        <w:pStyle w:val="ListParagraph"/>
        <w:numPr>
          <w:ilvl w:val="1"/>
          <w:numId w:val="58"/>
        </w:numPr>
        <w:ind w:left="720"/>
        <w:rPr>
          <w:rFonts w:cs="Arial"/>
        </w:rPr>
      </w:pPr>
      <w:r w:rsidRPr="00906BE9">
        <w:rPr>
          <w:rFonts w:cs="Arial"/>
        </w:rPr>
        <w:t xml:space="preserve">Determine which step will be used for the speed or Mid Density (MD) value by selecting the step that is closest to a density value of 1.20 but NOT less than 1.10. This can be over 1.20. Write this value on the chart at the center line and plot the point under the first day. This is your operating baseline or aim point. Also write down the step number used for reference.  </w:t>
      </w:r>
    </w:p>
    <w:p w:rsidR="001265B6" w:rsidRPr="00906BE9" w:rsidRDefault="001265B6" w:rsidP="00343182">
      <w:pPr>
        <w:pStyle w:val="ListParagraph"/>
        <w:numPr>
          <w:ilvl w:val="1"/>
          <w:numId w:val="58"/>
        </w:numPr>
        <w:ind w:left="720"/>
        <w:rPr>
          <w:rFonts w:cs="Arial"/>
        </w:rPr>
      </w:pPr>
      <w:r w:rsidRPr="00906BE9">
        <w:rPr>
          <w:rFonts w:cs="Arial"/>
        </w:rPr>
        <w:t xml:space="preserve">Next, select the density steps that will be used to determine the contrast or </w:t>
      </w:r>
      <w:r w:rsidR="00906BE9">
        <w:rPr>
          <w:rFonts w:cs="Arial"/>
        </w:rPr>
        <w:t>d</w:t>
      </w:r>
      <w:r w:rsidRPr="00906BE9">
        <w:rPr>
          <w:rFonts w:cs="Arial"/>
        </w:rPr>
        <w:t xml:space="preserve">ensity </w:t>
      </w:r>
      <w:r w:rsidR="00906BE9">
        <w:rPr>
          <w:rFonts w:cs="Arial"/>
        </w:rPr>
        <w:t>d</w:t>
      </w:r>
      <w:r w:rsidRPr="00906BE9">
        <w:rPr>
          <w:rFonts w:cs="Arial"/>
        </w:rPr>
        <w:t xml:space="preserve">ifference (DD) value. First select the density step with a value closest to, but not less than 0.45. Then select the density step closest to 2.20. This value can be slightly higher than 2.20. Subtract the lower number from the higher value to determine the DD. Write this value on the chart at the center line and plot the point under the first day. This is your operating baseline or aim point. Also write down the step number used for reference.  </w:t>
      </w:r>
    </w:p>
    <w:p w:rsidR="001265B6" w:rsidRPr="00314E4A" w:rsidRDefault="001265B6" w:rsidP="00343182">
      <w:pPr>
        <w:pStyle w:val="ListParagraph"/>
        <w:numPr>
          <w:ilvl w:val="1"/>
          <w:numId w:val="58"/>
        </w:numPr>
        <w:ind w:left="720"/>
        <w:rPr>
          <w:rFonts w:cs="Arial"/>
        </w:rPr>
      </w:pPr>
      <w:r w:rsidRPr="00906BE9">
        <w:rPr>
          <w:rFonts w:cs="Arial"/>
        </w:rPr>
        <w:t xml:space="preserve">Establish the base plus fog value by measuring step one and average this value. Write this value on the chart at the center line and plot the point under the first day. This is your operating baseline or aim point. Also write down the step number used for reference. </w:t>
      </w:r>
      <w:r w:rsidRPr="00906BE9">
        <w:rPr>
          <w:rFonts w:cs="Arial"/>
          <w:b/>
        </w:rPr>
        <w:t>IF this value exceeds 0.23</w:t>
      </w:r>
      <w:r w:rsidR="00906BE9">
        <w:rPr>
          <w:rFonts w:cs="Arial"/>
          <w:b/>
        </w:rPr>
        <w:t>,</w:t>
      </w:r>
      <w:r w:rsidRPr="00906BE9">
        <w:rPr>
          <w:rFonts w:cs="Arial"/>
          <w:b/>
        </w:rPr>
        <w:t xml:space="preserve"> you may have a darkroom fog problem or improper safe lights</w:t>
      </w:r>
      <w:r w:rsidRPr="00314E4A">
        <w:rPr>
          <w:rFonts w:cs="Arial"/>
        </w:rPr>
        <w:t>.</w:t>
      </w:r>
    </w:p>
    <w:p w:rsidR="001265B6" w:rsidRPr="00906BE9" w:rsidRDefault="001265B6" w:rsidP="00343182">
      <w:pPr>
        <w:pStyle w:val="ListParagraph"/>
        <w:numPr>
          <w:ilvl w:val="1"/>
          <w:numId w:val="58"/>
        </w:numPr>
        <w:ind w:left="720"/>
        <w:rPr>
          <w:rFonts w:cs="Arial"/>
        </w:rPr>
      </w:pPr>
      <w:r w:rsidRPr="00906BE9">
        <w:rPr>
          <w:rFonts w:cs="Arial"/>
        </w:rPr>
        <w:t>Establish control limits for speed (MD)</w:t>
      </w:r>
      <w:r w:rsidR="00906BE9">
        <w:rPr>
          <w:rFonts w:cs="Arial"/>
        </w:rPr>
        <w:t>,</w:t>
      </w:r>
      <w:r w:rsidRPr="00906BE9">
        <w:rPr>
          <w:rFonts w:cs="Arial"/>
        </w:rPr>
        <w:t xml:space="preserve"> contrast (DD)</w:t>
      </w:r>
      <w:r w:rsidR="00906BE9">
        <w:rPr>
          <w:rFonts w:cs="Arial"/>
        </w:rPr>
        <w:t>,</w:t>
      </w:r>
      <w:r w:rsidRPr="00906BE9">
        <w:rPr>
          <w:rFonts w:cs="Arial"/>
        </w:rPr>
        <w:t xml:space="preserve"> and base plus fog. For MD and DD values, the range should be +/- 0.20 and base plus fog should not increase by more than 0.03.</w:t>
      </w:r>
    </w:p>
    <w:p w:rsidR="001265B6" w:rsidRPr="00906BE9" w:rsidRDefault="001265B6" w:rsidP="00343182">
      <w:pPr>
        <w:pStyle w:val="ListParagraph"/>
        <w:numPr>
          <w:ilvl w:val="1"/>
          <w:numId w:val="58"/>
        </w:numPr>
        <w:ind w:left="720"/>
        <w:rPr>
          <w:rFonts w:cs="Arial"/>
        </w:rPr>
      </w:pPr>
      <w:r w:rsidRPr="00906BE9">
        <w:rPr>
          <w:rFonts w:cs="Arial"/>
        </w:rPr>
        <w:t xml:space="preserve">Measured developer temperature can also be plotted on the </w:t>
      </w:r>
      <w:r w:rsidR="00906BE9">
        <w:rPr>
          <w:rFonts w:cs="Arial"/>
        </w:rPr>
        <w:t xml:space="preserve">attached </w:t>
      </w:r>
      <w:r w:rsidRPr="00906BE9">
        <w:rPr>
          <w:rFonts w:cs="Arial"/>
        </w:rPr>
        <w:t>chart.</w:t>
      </w:r>
    </w:p>
    <w:p w:rsidR="001265B6" w:rsidRDefault="00906BE9" w:rsidP="00314E4A">
      <w:pPr>
        <w:ind w:left="360" w:hanging="360"/>
        <w:rPr>
          <w:rFonts w:cs="Arial"/>
        </w:rPr>
      </w:pPr>
      <w:r>
        <w:rPr>
          <w:rFonts w:cs="Arial"/>
        </w:rPr>
        <w:t>2</w:t>
      </w:r>
      <w:r w:rsidR="001265B6">
        <w:rPr>
          <w:rFonts w:cs="Arial"/>
        </w:rPr>
        <w:t>.</w:t>
      </w:r>
      <w:r>
        <w:rPr>
          <w:rFonts w:cs="Arial"/>
        </w:rPr>
        <w:tab/>
      </w:r>
      <w:r w:rsidR="001265B6">
        <w:rPr>
          <w:rFonts w:cs="Arial"/>
        </w:rPr>
        <w:t>Continued charting requirements are as follows:</w:t>
      </w:r>
    </w:p>
    <w:p w:rsidR="001265B6" w:rsidRPr="00906BE9" w:rsidRDefault="001265B6" w:rsidP="00314E4A">
      <w:pPr>
        <w:pStyle w:val="ListParagraph"/>
        <w:numPr>
          <w:ilvl w:val="1"/>
          <w:numId w:val="59"/>
        </w:numPr>
        <w:ind w:left="720"/>
        <w:rPr>
          <w:rFonts w:cs="Arial"/>
        </w:rPr>
      </w:pPr>
      <w:r w:rsidRPr="00314E4A">
        <w:rPr>
          <w:rFonts w:cs="Arial"/>
          <w:b/>
        </w:rPr>
        <w:t>Each daily test film must be measured, plotted</w:t>
      </w:r>
      <w:r w:rsidR="00906BE9">
        <w:rPr>
          <w:rFonts w:cs="Arial"/>
          <w:b/>
        </w:rPr>
        <w:t>,</w:t>
      </w:r>
      <w:r w:rsidRPr="00314E4A">
        <w:rPr>
          <w:rFonts w:cs="Arial"/>
          <w:b/>
        </w:rPr>
        <w:t xml:space="preserve"> and within an acceptable range before any patient films are processed. State inspectors will request to review these records at an inspection.</w:t>
      </w:r>
    </w:p>
    <w:p w:rsidR="001265B6" w:rsidRPr="00906BE9" w:rsidRDefault="001265B6" w:rsidP="00314E4A">
      <w:pPr>
        <w:pStyle w:val="ListParagraph"/>
        <w:numPr>
          <w:ilvl w:val="1"/>
          <w:numId w:val="59"/>
        </w:numPr>
        <w:ind w:left="720"/>
        <w:rPr>
          <w:rFonts w:cs="Arial"/>
        </w:rPr>
      </w:pPr>
      <w:r w:rsidRPr="00906BE9">
        <w:rPr>
          <w:rFonts w:cs="Arial"/>
        </w:rPr>
        <w:t>There are two factors to watch when plotting the MD and DD values. It is important to watch for</w:t>
      </w:r>
      <w:r w:rsidR="00906BE9">
        <w:rPr>
          <w:rFonts w:cs="Arial"/>
        </w:rPr>
        <w:t xml:space="preserve"> high or low</w:t>
      </w:r>
      <w:r w:rsidRPr="00906BE9">
        <w:rPr>
          <w:rFonts w:cs="Arial"/>
        </w:rPr>
        <w:t xml:space="preserve"> trends that seem to be leading to the 0.20 limit. </w:t>
      </w:r>
      <w:r w:rsidRPr="00906BE9">
        <w:rPr>
          <w:rFonts w:cs="Arial"/>
          <w:b/>
        </w:rPr>
        <w:t xml:space="preserve">YOUR PROCESSOR IS OUT OF CONTROL LIMITS IF ANY VALUE </w:t>
      </w:r>
      <w:r w:rsidR="00906BE9">
        <w:rPr>
          <w:rFonts w:cs="Arial"/>
          <w:b/>
        </w:rPr>
        <w:t xml:space="preserve">IS </w:t>
      </w:r>
      <w:r w:rsidRPr="00906BE9">
        <w:rPr>
          <w:rFonts w:cs="Arial"/>
          <w:b/>
        </w:rPr>
        <w:t xml:space="preserve">+/- 0.20 OR GREATER. DO NOT PROCESS PATIENT FILMS UNTIL THE REASON IS DETERMINED AND QC TESTING IS BROUGHT BACK INTO AN ACCEPTABLE RANGE. </w:t>
      </w:r>
      <w:r w:rsidRPr="00906BE9">
        <w:rPr>
          <w:rFonts w:cs="Arial"/>
        </w:rPr>
        <w:t>The most common solution is adding fresh chemistry</w:t>
      </w:r>
      <w:r w:rsidR="00906BE9">
        <w:rPr>
          <w:rFonts w:cs="Arial"/>
        </w:rPr>
        <w:t>;</w:t>
      </w:r>
      <w:r w:rsidRPr="00906BE9">
        <w:rPr>
          <w:rFonts w:cs="Arial"/>
        </w:rPr>
        <w:t xml:space="preserve"> however</w:t>
      </w:r>
      <w:r w:rsidR="00906BE9">
        <w:rPr>
          <w:rFonts w:cs="Arial"/>
        </w:rPr>
        <w:t>,</w:t>
      </w:r>
      <w:r w:rsidRPr="00906BE9">
        <w:rPr>
          <w:rFonts w:cs="Arial"/>
        </w:rPr>
        <w:t xml:space="preserve"> service may be required to adjust developer temperature or replenishment rates if your patient volumes have changed significantly. </w:t>
      </w:r>
    </w:p>
    <w:p w:rsidR="001265B6" w:rsidRPr="00906BE9" w:rsidRDefault="001265B6" w:rsidP="00314E4A">
      <w:pPr>
        <w:pStyle w:val="ListParagraph"/>
        <w:numPr>
          <w:ilvl w:val="1"/>
          <w:numId w:val="59"/>
        </w:numPr>
        <w:ind w:left="720"/>
        <w:rPr>
          <w:rFonts w:cs="Arial"/>
        </w:rPr>
      </w:pPr>
      <w:r w:rsidRPr="00906BE9">
        <w:rPr>
          <w:rFonts w:cs="Arial"/>
        </w:rPr>
        <w:lastRenderedPageBreak/>
        <w:t>The base plus fog cannot go higher than 0.03 above the aim point. Again</w:t>
      </w:r>
      <w:r w:rsidR="00906BE9">
        <w:rPr>
          <w:rFonts w:cs="Arial"/>
        </w:rPr>
        <w:t>,</w:t>
      </w:r>
      <w:r w:rsidRPr="00906BE9">
        <w:rPr>
          <w:rFonts w:cs="Arial"/>
        </w:rPr>
        <w:t xml:space="preserve"> this usually means there is a darkroom fog problem or safelight.  </w:t>
      </w:r>
    </w:p>
    <w:p w:rsidR="001265B6" w:rsidRPr="00906BE9" w:rsidRDefault="001265B6" w:rsidP="00314E4A">
      <w:pPr>
        <w:pStyle w:val="ListParagraph"/>
        <w:numPr>
          <w:ilvl w:val="1"/>
          <w:numId w:val="59"/>
        </w:numPr>
        <w:ind w:left="720"/>
        <w:rPr>
          <w:rFonts w:cs="Arial"/>
        </w:rPr>
      </w:pPr>
      <w:r w:rsidRPr="00906BE9">
        <w:rPr>
          <w:rFonts w:cs="Arial"/>
        </w:rPr>
        <w:t>QC films need to be done every day before patient films are processed or at least once a week even if no patient films are taken. The only exceptions are podiatry practices</w:t>
      </w:r>
      <w:r w:rsidR="00906BE9">
        <w:rPr>
          <w:rFonts w:cs="Arial"/>
        </w:rPr>
        <w:t>,</w:t>
      </w:r>
      <w:r w:rsidRPr="00906BE9">
        <w:rPr>
          <w:rFonts w:cs="Arial"/>
        </w:rPr>
        <w:t xml:space="preserve"> which are required to test only once a week and if an office is actually closed for a week or more</w:t>
      </w:r>
      <w:r w:rsidR="00906BE9">
        <w:rPr>
          <w:rFonts w:cs="Arial"/>
        </w:rPr>
        <w:t>,</w:t>
      </w:r>
      <w:r w:rsidRPr="00906BE9">
        <w:rPr>
          <w:rFonts w:cs="Arial"/>
        </w:rPr>
        <w:t xml:space="preserve"> a note should be written on the chart explaining the gap. </w:t>
      </w:r>
    </w:p>
    <w:p w:rsidR="001265B6" w:rsidRDefault="001265B6" w:rsidP="001265B6">
      <w:pPr>
        <w:rPr>
          <w:rFonts w:cs="Arial"/>
          <w:b/>
        </w:rPr>
      </w:pPr>
      <w:r>
        <w:rPr>
          <w:rFonts w:cs="Arial"/>
          <w:b/>
        </w:rPr>
        <w:t>P</w:t>
      </w:r>
      <w:r w:rsidR="00906BE9">
        <w:rPr>
          <w:rFonts w:cs="Arial"/>
          <w:b/>
        </w:rPr>
        <w:t>rocessor Maintenance Tips</w:t>
      </w:r>
    </w:p>
    <w:p w:rsidR="001265B6" w:rsidRDefault="001265B6" w:rsidP="001265B6">
      <w:pPr>
        <w:rPr>
          <w:rFonts w:cs="Arial"/>
        </w:rPr>
      </w:pPr>
      <w:r>
        <w:rPr>
          <w:rFonts w:cs="Arial"/>
        </w:rPr>
        <w:t>Always follow manufacturer and/or service supplier recommendations for upkeep and maintenance of your processor. In the absence of the recommendations</w:t>
      </w:r>
      <w:r w:rsidR="00906BE9">
        <w:rPr>
          <w:rFonts w:cs="Arial"/>
        </w:rPr>
        <w:t>,</w:t>
      </w:r>
      <w:r>
        <w:rPr>
          <w:rFonts w:cs="Arial"/>
        </w:rPr>
        <w:t xml:space="preserve"> here are a few tips to follow:</w:t>
      </w:r>
    </w:p>
    <w:p w:rsidR="001265B6" w:rsidRPr="00906BE9" w:rsidRDefault="001265B6" w:rsidP="00314E4A">
      <w:pPr>
        <w:pStyle w:val="ListParagraph"/>
        <w:numPr>
          <w:ilvl w:val="1"/>
          <w:numId w:val="61"/>
        </w:numPr>
        <w:ind w:left="360"/>
        <w:rPr>
          <w:rFonts w:cs="Arial"/>
        </w:rPr>
      </w:pPr>
      <w:r w:rsidRPr="00906BE9">
        <w:rPr>
          <w:rFonts w:cs="Arial"/>
        </w:rPr>
        <w:t xml:space="preserve">The chemistry should be drained about every </w:t>
      </w:r>
      <w:r w:rsidR="00906BE9">
        <w:rPr>
          <w:rFonts w:cs="Arial"/>
        </w:rPr>
        <w:t>four</w:t>
      </w:r>
      <w:r w:rsidRPr="00906BE9">
        <w:rPr>
          <w:rFonts w:cs="Arial"/>
        </w:rPr>
        <w:t xml:space="preserve"> weeks. At that time the racks and tanks should be cleaned.  </w:t>
      </w:r>
    </w:p>
    <w:p w:rsidR="001265B6" w:rsidRPr="00906BE9" w:rsidRDefault="001265B6" w:rsidP="00314E4A">
      <w:pPr>
        <w:pStyle w:val="ListParagraph"/>
        <w:numPr>
          <w:ilvl w:val="1"/>
          <w:numId w:val="61"/>
        </w:numPr>
        <w:ind w:left="360"/>
        <w:rPr>
          <w:rFonts w:cs="Arial"/>
        </w:rPr>
      </w:pPr>
      <w:r w:rsidRPr="00906BE9">
        <w:rPr>
          <w:rFonts w:cs="Arial"/>
        </w:rPr>
        <w:t>Fresh chemistry should be added. Some processors require developer starter. BE VERY CAREFUL refilling the chemicals as fixer spilled into the developer will ruin (contaminate) the developer.</w:t>
      </w:r>
    </w:p>
    <w:p w:rsidR="001265B6" w:rsidRPr="00906BE9" w:rsidRDefault="001265B6" w:rsidP="00314E4A">
      <w:pPr>
        <w:pStyle w:val="ListParagraph"/>
        <w:numPr>
          <w:ilvl w:val="1"/>
          <w:numId w:val="61"/>
        </w:numPr>
        <w:ind w:left="360"/>
        <w:rPr>
          <w:rFonts w:cs="Arial"/>
        </w:rPr>
      </w:pPr>
      <w:r w:rsidRPr="00906BE9">
        <w:rPr>
          <w:rFonts w:cs="Arial"/>
        </w:rPr>
        <w:t xml:space="preserve">Fresh </w:t>
      </w:r>
      <w:proofErr w:type="spellStart"/>
      <w:r w:rsidRPr="00906BE9">
        <w:rPr>
          <w:rFonts w:cs="Arial"/>
        </w:rPr>
        <w:t>replenisher</w:t>
      </w:r>
      <w:proofErr w:type="spellEnd"/>
      <w:r w:rsidRPr="00906BE9">
        <w:rPr>
          <w:rFonts w:cs="Arial"/>
        </w:rPr>
        <w:t xml:space="preserve"> should be mixed as needed. The replenishment tanks should NEVER be allowed to run dry.</w:t>
      </w:r>
    </w:p>
    <w:p w:rsidR="001265B6" w:rsidRPr="00906BE9" w:rsidRDefault="001265B6" w:rsidP="00314E4A">
      <w:pPr>
        <w:pStyle w:val="ListParagraph"/>
        <w:numPr>
          <w:ilvl w:val="1"/>
          <w:numId w:val="61"/>
        </w:numPr>
        <w:ind w:left="360"/>
        <w:rPr>
          <w:rFonts w:cs="Arial"/>
        </w:rPr>
      </w:pPr>
      <w:r w:rsidRPr="00906BE9">
        <w:rPr>
          <w:rFonts w:cs="Arial"/>
        </w:rPr>
        <w:t>Chemistry filters in the processor must be changed according to the manufacturers’ schedule.</w:t>
      </w:r>
    </w:p>
    <w:p w:rsidR="001265B6" w:rsidRDefault="001265B6" w:rsidP="00314E4A">
      <w:pPr>
        <w:pStyle w:val="ListParagraph"/>
        <w:numPr>
          <w:ilvl w:val="1"/>
          <w:numId w:val="61"/>
        </w:numPr>
        <w:ind w:left="360"/>
      </w:pPr>
      <w:r w:rsidRPr="00906BE9">
        <w:rPr>
          <w:rFonts w:cs="Arial"/>
        </w:rPr>
        <w:t>It is often recommended that the lid of the processor be opened or removed at night. Check with your service vendor or operators manual to see if this is recommended.</w:t>
      </w:r>
    </w:p>
    <w:p w:rsidR="001265B6" w:rsidRDefault="001265B6" w:rsidP="001265B6">
      <w:r>
        <w:br w:type="page"/>
      </w:r>
    </w:p>
    <w:p w:rsidR="001265B6" w:rsidRPr="00256BC3" w:rsidRDefault="001265B6" w:rsidP="001265B6">
      <w:pPr>
        <w:jc w:val="center"/>
        <w:rPr>
          <w:b/>
          <w:sz w:val="20"/>
          <w:szCs w:val="20"/>
        </w:rPr>
      </w:pPr>
      <w:proofErr w:type="spellStart"/>
      <w:r>
        <w:rPr>
          <w:b/>
          <w:sz w:val="20"/>
          <w:szCs w:val="20"/>
        </w:rPr>
        <w:lastRenderedPageBreak/>
        <w:t>Sensitometry</w:t>
      </w:r>
      <w:proofErr w:type="spellEnd"/>
      <w:r>
        <w:rPr>
          <w:b/>
          <w:sz w:val="20"/>
          <w:szCs w:val="20"/>
        </w:rPr>
        <w:t>/Densitometry QC Film Log</w:t>
      </w:r>
      <w:r w:rsidR="007D4DE6">
        <w:rPr>
          <w:b/>
          <w:sz w:val="20"/>
          <w:szCs w:val="20"/>
        </w:rPr>
        <w:t xml:space="preserve"> SAMPLE</w:t>
      </w:r>
    </w:p>
    <w:p w:rsidR="001265B6" w:rsidRPr="00256BC3" w:rsidRDefault="001265B6" w:rsidP="001265B6">
      <w:pPr>
        <w:jc w:val="center"/>
        <w:rPr>
          <w:sz w:val="16"/>
          <w:szCs w:val="16"/>
        </w:rPr>
      </w:pPr>
      <w:r>
        <w:rPr>
          <w:sz w:val="16"/>
          <w:szCs w:val="16"/>
        </w:rPr>
        <w:t>Processor________________________ Film Type_________________________ Emulsion #_____________</w:t>
      </w:r>
    </w:p>
    <w:tbl>
      <w:tblPr>
        <w:tblStyle w:val="TableGrid"/>
        <w:tblW w:w="0" w:type="auto"/>
        <w:tblLook w:val="04A0" w:firstRow="1" w:lastRow="0" w:firstColumn="1" w:lastColumn="0" w:noHBand="0" w:noVBand="1"/>
      </w:tblPr>
      <w:tblGrid>
        <w:gridCol w:w="1242"/>
        <w:gridCol w:w="268"/>
        <w:gridCol w:w="268"/>
        <w:gridCol w:w="268"/>
        <w:gridCol w:w="268"/>
        <w:gridCol w:w="268"/>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tblGrid>
      <w:tr w:rsidR="001265B6" w:rsidTr="001265B6">
        <w:tc>
          <w:tcPr>
            <w:tcW w:w="1242" w:type="dxa"/>
            <w:tcBorders>
              <w:top w:val="single" w:sz="4" w:space="0" w:color="auto"/>
              <w:left w:val="single" w:sz="4" w:space="0" w:color="auto"/>
              <w:bottom w:val="single" w:sz="4" w:space="0" w:color="auto"/>
              <w:right w:val="single" w:sz="4" w:space="0" w:color="auto"/>
            </w:tcBorders>
            <w:hideMark/>
          </w:tcPr>
          <w:p w:rsidR="001265B6" w:rsidRDefault="001265B6" w:rsidP="001265B6">
            <w:pPr>
              <w:rPr>
                <w:sz w:val="12"/>
                <w:szCs w:val="12"/>
              </w:rPr>
            </w:pPr>
            <w:r>
              <w:rPr>
                <w:sz w:val="12"/>
                <w:szCs w:val="12"/>
              </w:rPr>
              <w:t>Month</w:t>
            </w: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1242" w:type="dxa"/>
            <w:tcBorders>
              <w:top w:val="single" w:sz="4" w:space="0" w:color="auto"/>
              <w:left w:val="single" w:sz="4" w:space="0" w:color="auto"/>
              <w:bottom w:val="single" w:sz="4" w:space="0" w:color="auto"/>
              <w:right w:val="single" w:sz="4" w:space="0" w:color="auto"/>
            </w:tcBorders>
            <w:hideMark/>
          </w:tcPr>
          <w:p w:rsidR="001265B6" w:rsidRDefault="001265B6" w:rsidP="001265B6">
            <w:pPr>
              <w:rPr>
                <w:sz w:val="12"/>
                <w:szCs w:val="12"/>
              </w:rPr>
            </w:pPr>
            <w:r>
              <w:rPr>
                <w:sz w:val="12"/>
                <w:szCs w:val="12"/>
              </w:rPr>
              <w:t>Date</w:t>
            </w: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1242" w:type="dxa"/>
            <w:tcBorders>
              <w:top w:val="single" w:sz="4" w:space="0" w:color="auto"/>
              <w:left w:val="single" w:sz="4" w:space="0" w:color="auto"/>
              <w:bottom w:val="single" w:sz="4" w:space="0" w:color="auto"/>
              <w:right w:val="single" w:sz="4" w:space="0" w:color="auto"/>
            </w:tcBorders>
            <w:hideMark/>
          </w:tcPr>
          <w:p w:rsidR="001265B6" w:rsidRDefault="001265B6" w:rsidP="001265B6">
            <w:pPr>
              <w:rPr>
                <w:sz w:val="12"/>
                <w:szCs w:val="12"/>
              </w:rPr>
            </w:pPr>
            <w:r>
              <w:rPr>
                <w:sz w:val="12"/>
                <w:szCs w:val="12"/>
              </w:rPr>
              <w:t>Initials</w:t>
            </w: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8"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9"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bl>
    <w:p w:rsidR="001265B6" w:rsidRDefault="001265B6" w:rsidP="00314E4A">
      <w:pPr>
        <w:spacing w:after="120" w:line="240" w:lineRule="auto"/>
        <w:jc w:val="center"/>
        <w:rPr>
          <w:b/>
          <w:sz w:val="16"/>
          <w:szCs w:val="16"/>
        </w:rPr>
      </w:pPr>
      <w:r>
        <w:rPr>
          <w:b/>
          <w:sz w:val="16"/>
          <w:szCs w:val="16"/>
        </w:rPr>
        <w:t>Mid-Density (Speed)</w:t>
      </w:r>
    </w:p>
    <w:tbl>
      <w:tblPr>
        <w:tblStyle w:val="TableGrid"/>
        <w:tblW w:w="0" w:type="auto"/>
        <w:tblCellMar>
          <w:left w:w="115" w:type="dxa"/>
          <w:right w:w="115" w:type="dxa"/>
        </w:tblCellMar>
        <w:tblLook w:val="04A0" w:firstRow="1" w:lastRow="0" w:firstColumn="1" w:lastColumn="0" w:noHBand="0" w:noVBand="1"/>
      </w:tblPr>
      <w:tblGrid>
        <w:gridCol w:w="266"/>
        <w:gridCol w:w="1064"/>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tblGrid>
      <w:tr w:rsidR="001265B6" w:rsidTr="001265B6">
        <w:trPr>
          <w:trHeight w:val="150"/>
        </w:trPr>
        <w:tc>
          <w:tcPr>
            <w:tcW w:w="1330" w:type="dxa"/>
            <w:gridSpan w:val="2"/>
            <w:vMerge w:val="restart"/>
            <w:tcBorders>
              <w:top w:val="single" w:sz="4" w:space="0" w:color="auto"/>
              <w:left w:val="single" w:sz="4" w:space="0" w:color="auto"/>
              <w:bottom w:val="nil"/>
              <w:right w:val="single" w:sz="4" w:space="0" w:color="auto"/>
            </w:tcBorders>
          </w:tcPr>
          <w:p w:rsidR="001265B6" w:rsidRDefault="001265B6" w:rsidP="001265B6">
            <w:pPr>
              <w:rPr>
                <w:sz w:val="8"/>
                <w:szCs w:val="8"/>
              </w:rPr>
            </w:pPr>
            <w:r>
              <w:rPr>
                <w:sz w:val="8"/>
                <w:szCs w:val="8"/>
              </w:rPr>
              <w:t xml:space="preserve">                                             +0.20</w:t>
            </w: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r>
              <w:rPr>
                <w:sz w:val="8"/>
                <w:szCs w:val="8"/>
              </w:rPr>
              <w:t xml:space="preserve">                                             +0.15</w:t>
            </w: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r>
              <w:rPr>
                <w:sz w:val="8"/>
                <w:szCs w:val="8"/>
              </w:rPr>
              <w:t xml:space="preserve">                                        </w:t>
            </w:r>
          </w:p>
          <w:p w:rsidR="001265B6" w:rsidRDefault="001265B6" w:rsidP="001265B6">
            <w:pPr>
              <w:rPr>
                <w:sz w:val="8"/>
                <w:szCs w:val="8"/>
              </w:rPr>
            </w:pPr>
            <w:r>
              <w:rPr>
                <w:sz w:val="8"/>
                <w:szCs w:val="8"/>
              </w:rPr>
              <w:t xml:space="preserve">                                             +0.10</w:t>
            </w: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12"/>
                <w:szCs w:val="12"/>
              </w:rPr>
            </w:pPr>
            <w:r>
              <w:rPr>
                <w:sz w:val="12"/>
                <w:szCs w:val="12"/>
              </w:rPr>
              <w:t xml:space="preserve">Mid Density  </w:t>
            </w:r>
          </w:p>
          <w:p w:rsidR="001265B6" w:rsidRDefault="001265B6" w:rsidP="001265B6">
            <w:pPr>
              <w:rPr>
                <w:sz w:val="12"/>
                <w:szCs w:val="12"/>
              </w:rPr>
            </w:pPr>
            <w:r>
              <w:rPr>
                <w:sz w:val="12"/>
                <w:szCs w:val="12"/>
              </w:rPr>
              <w:t>Aim Step # ________</w:t>
            </w: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r>
              <w:rPr>
                <w:sz w:val="8"/>
                <w:szCs w:val="8"/>
              </w:rPr>
              <w:t xml:space="preserve">                                             -0.10</w:t>
            </w: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r>
              <w:rPr>
                <w:sz w:val="8"/>
                <w:szCs w:val="8"/>
              </w:rPr>
              <w:t xml:space="preserve">                                             </w:t>
            </w:r>
          </w:p>
          <w:p w:rsidR="001265B6" w:rsidRDefault="001265B6" w:rsidP="001265B6">
            <w:pPr>
              <w:rPr>
                <w:sz w:val="8"/>
                <w:szCs w:val="8"/>
              </w:rPr>
            </w:pPr>
            <w:r>
              <w:rPr>
                <w:sz w:val="8"/>
                <w:szCs w:val="8"/>
              </w:rPr>
              <w:t xml:space="preserve">                                             -0.15</w:t>
            </w: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rPr>
          <w:trHeight w:val="120"/>
        </w:trPr>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rPr>
          <w:trHeight w:val="120"/>
        </w:trPr>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266" w:type="dxa"/>
            <w:vMerge w:val="restart"/>
            <w:tcBorders>
              <w:top w:val="nil"/>
              <w:left w:val="single" w:sz="4" w:space="0" w:color="auto"/>
              <w:bottom w:val="single" w:sz="4" w:space="0" w:color="auto"/>
              <w:right w:val="nil"/>
            </w:tcBorders>
          </w:tcPr>
          <w:p w:rsidR="001265B6" w:rsidRDefault="001265B6" w:rsidP="001265B6">
            <w:pPr>
              <w:rPr>
                <w:sz w:val="8"/>
                <w:szCs w:val="8"/>
              </w:rPr>
            </w:pPr>
          </w:p>
          <w:p w:rsidR="001265B6" w:rsidRDefault="001265B6" w:rsidP="001265B6">
            <w:pPr>
              <w:rPr>
                <w:sz w:val="8"/>
                <w:szCs w:val="8"/>
              </w:rPr>
            </w:pPr>
            <w:r>
              <w:rPr>
                <w:sz w:val="8"/>
                <w:szCs w:val="8"/>
              </w:rPr>
              <w:t xml:space="preserve">                            </w:t>
            </w:r>
          </w:p>
        </w:tc>
        <w:tc>
          <w:tcPr>
            <w:tcW w:w="1064" w:type="dxa"/>
            <w:vMerge w:val="restart"/>
            <w:tcBorders>
              <w:top w:val="nil"/>
              <w:left w:val="nil"/>
              <w:bottom w:val="single" w:sz="4" w:space="0" w:color="auto"/>
              <w:right w:val="single" w:sz="4" w:space="0" w:color="auto"/>
            </w:tcBorders>
            <w:hideMark/>
          </w:tcPr>
          <w:p w:rsidR="001265B6" w:rsidRDefault="001265B6" w:rsidP="001265B6">
            <w:pPr>
              <w:rPr>
                <w:sz w:val="8"/>
                <w:szCs w:val="8"/>
              </w:rPr>
            </w:pPr>
            <w:r>
              <w:rPr>
                <w:sz w:val="8"/>
                <w:szCs w:val="8"/>
              </w:rPr>
              <w:t xml:space="preserve">      </w:t>
            </w:r>
          </w:p>
          <w:p w:rsidR="001265B6" w:rsidRDefault="001265B6" w:rsidP="001265B6">
            <w:pPr>
              <w:rPr>
                <w:sz w:val="8"/>
                <w:szCs w:val="8"/>
              </w:rPr>
            </w:pPr>
            <w:r>
              <w:rPr>
                <w:sz w:val="8"/>
                <w:szCs w:val="8"/>
              </w:rPr>
              <w:t xml:space="preserve">                                -0.20</w:t>
            </w: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vMerge/>
            <w:tcBorders>
              <w:top w:val="nil"/>
              <w:left w:val="single" w:sz="4" w:space="0" w:color="auto"/>
              <w:bottom w:val="single" w:sz="4" w:space="0" w:color="auto"/>
              <w:right w:val="nil"/>
            </w:tcBorders>
            <w:vAlign w:val="center"/>
            <w:hideMark/>
          </w:tcPr>
          <w:p w:rsidR="001265B6" w:rsidRDefault="001265B6" w:rsidP="001265B6">
            <w:pPr>
              <w:rPr>
                <w:sz w:val="8"/>
                <w:szCs w:val="8"/>
              </w:rPr>
            </w:pPr>
          </w:p>
        </w:tc>
        <w:tc>
          <w:tcPr>
            <w:tcW w:w="0" w:type="auto"/>
            <w:vMerge/>
            <w:tcBorders>
              <w:top w:val="nil"/>
              <w:left w:val="nil"/>
              <w:bottom w:val="single" w:sz="4" w:space="0" w:color="auto"/>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bl>
    <w:p w:rsidR="001265B6" w:rsidRPr="00314E4A" w:rsidRDefault="001265B6" w:rsidP="00314E4A">
      <w:pPr>
        <w:spacing w:after="120" w:line="240" w:lineRule="auto"/>
        <w:jc w:val="center"/>
        <w:rPr>
          <w:b/>
          <w:sz w:val="16"/>
          <w:szCs w:val="16"/>
        </w:rPr>
      </w:pPr>
      <w:r>
        <w:rPr>
          <w:b/>
          <w:sz w:val="16"/>
          <w:szCs w:val="16"/>
        </w:rPr>
        <w:t>Density Difference (Contrast)</w:t>
      </w:r>
    </w:p>
    <w:tbl>
      <w:tblPr>
        <w:tblStyle w:val="TableGrid"/>
        <w:tblW w:w="0" w:type="auto"/>
        <w:tblCellMar>
          <w:left w:w="115" w:type="dxa"/>
          <w:right w:w="115" w:type="dxa"/>
        </w:tblCellMar>
        <w:tblLook w:val="04A0" w:firstRow="1" w:lastRow="0" w:firstColumn="1" w:lastColumn="0" w:noHBand="0" w:noVBand="1"/>
      </w:tblPr>
      <w:tblGrid>
        <w:gridCol w:w="266"/>
        <w:gridCol w:w="1064"/>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tblGrid>
      <w:tr w:rsidR="001265B6" w:rsidTr="001265B6">
        <w:trPr>
          <w:trHeight w:val="150"/>
        </w:trPr>
        <w:tc>
          <w:tcPr>
            <w:tcW w:w="1330" w:type="dxa"/>
            <w:gridSpan w:val="2"/>
            <w:vMerge w:val="restart"/>
            <w:tcBorders>
              <w:top w:val="single" w:sz="4" w:space="0" w:color="auto"/>
              <w:left w:val="single" w:sz="4" w:space="0" w:color="auto"/>
              <w:bottom w:val="nil"/>
              <w:right w:val="single" w:sz="4" w:space="0" w:color="auto"/>
            </w:tcBorders>
          </w:tcPr>
          <w:p w:rsidR="001265B6" w:rsidRDefault="001265B6" w:rsidP="001265B6">
            <w:pPr>
              <w:rPr>
                <w:sz w:val="8"/>
                <w:szCs w:val="8"/>
              </w:rPr>
            </w:pPr>
            <w:r>
              <w:rPr>
                <w:sz w:val="8"/>
                <w:szCs w:val="8"/>
              </w:rPr>
              <w:t xml:space="preserve">                                             +0.20</w:t>
            </w: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r>
              <w:rPr>
                <w:sz w:val="8"/>
                <w:szCs w:val="8"/>
              </w:rPr>
              <w:t xml:space="preserve">                                             +0.15</w:t>
            </w: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r>
              <w:rPr>
                <w:sz w:val="8"/>
                <w:szCs w:val="8"/>
              </w:rPr>
              <w:t xml:space="preserve">                                            +0.10</w:t>
            </w:r>
          </w:p>
          <w:p w:rsidR="001265B6" w:rsidRDefault="001265B6" w:rsidP="001265B6">
            <w:pPr>
              <w:rPr>
                <w:sz w:val="8"/>
                <w:szCs w:val="8"/>
              </w:rPr>
            </w:pPr>
            <w:r>
              <w:rPr>
                <w:sz w:val="8"/>
                <w:szCs w:val="8"/>
              </w:rPr>
              <w:t xml:space="preserve">                                            </w:t>
            </w:r>
          </w:p>
          <w:p w:rsidR="001265B6" w:rsidRDefault="001265B6" w:rsidP="001265B6">
            <w:pPr>
              <w:rPr>
                <w:sz w:val="8"/>
                <w:szCs w:val="8"/>
              </w:rPr>
            </w:pPr>
          </w:p>
          <w:p w:rsidR="001265B6" w:rsidRDefault="001265B6" w:rsidP="001265B6">
            <w:pPr>
              <w:rPr>
                <w:sz w:val="8"/>
                <w:szCs w:val="8"/>
              </w:rPr>
            </w:pPr>
          </w:p>
          <w:p w:rsidR="001265B6" w:rsidRDefault="001265B6" w:rsidP="001265B6">
            <w:pPr>
              <w:rPr>
                <w:sz w:val="12"/>
                <w:szCs w:val="12"/>
              </w:rPr>
            </w:pPr>
            <w:r>
              <w:rPr>
                <w:sz w:val="12"/>
                <w:szCs w:val="12"/>
              </w:rPr>
              <w:t xml:space="preserve">Density Difference </w:t>
            </w:r>
          </w:p>
          <w:p w:rsidR="001265B6" w:rsidRDefault="001265B6" w:rsidP="001265B6">
            <w:pPr>
              <w:rPr>
                <w:sz w:val="12"/>
                <w:szCs w:val="12"/>
              </w:rPr>
            </w:pPr>
            <w:r>
              <w:rPr>
                <w:sz w:val="12"/>
                <w:szCs w:val="12"/>
              </w:rPr>
              <w:t>Step # ____________</w:t>
            </w:r>
          </w:p>
          <w:p w:rsidR="001265B6" w:rsidRDefault="001265B6" w:rsidP="001265B6">
            <w:pPr>
              <w:rPr>
                <w:sz w:val="12"/>
                <w:szCs w:val="12"/>
              </w:rPr>
            </w:pPr>
            <w:r>
              <w:rPr>
                <w:sz w:val="12"/>
                <w:szCs w:val="12"/>
              </w:rPr>
              <w:t>-Step # ____________</w:t>
            </w:r>
          </w:p>
          <w:p w:rsidR="001265B6" w:rsidRDefault="001265B6" w:rsidP="001265B6">
            <w:pPr>
              <w:rPr>
                <w:sz w:val="12"/>
                <w:szCs w:val="12"/>
              </w:rPr>
            </w:pPr>
            <w:r>
              <w:rPr>
                <w:sz w:val="12"/>
                <w:szCs w:val="12"/>
              </w:rPr>
              <w:t>= Aim Step #_______</w:t>
            </w: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r>
              <w:rPr>
                <w:sz w:val="8"/>
                <w:szCs w:val="8"/>
              </w:rPr>
              <w:t xml:space="preserve">       </w:t>
            </w: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r>
              <w:rPr>
                <w:sz w:val="8"/>
                <w:szCs w:val="8"/>
              </w:rPr>
              <w:t xml:space="preserve">                                              -0.10</w:t>
            </w:r>
          </w:p>
          <w:p w:rsidR="001265B6" w:rsidRDefault="001265B6" w:rsidP="001265B6">
            <w:pPr>
              <w:rPr>
                <w:sz w:val="8"/>
                <w:szCs w:val="8"/>
              </w:rPr>
            </w:pPr>
            <w:r>
              <w:rPr>
                <w:sz w:val="8"/>
                <w:szCs w:val="8"/>
              </w:rPr>
              <w:t xml:space="preserve">                                              -0.15</w:t>
            </w:r>
          </w:p>
          <w:p w:rsidR="001265B6" w:rsidRDefault="001265B6" w:rsidP="001265B6">
            <w:pPr>
              <w:rPr>
                <w:sz w:val="8"/>
                <w:szCs w:val="8"/>
              </w:rPr>
            </w:pPr>
          </w:p>
          <w:p w:rsidR="001265B6" w:rsidRDefault="001265B6" w:rsidP="001265B6">
            <w:pPr>
              <w:rPr>
                <w:sz w:val="8"/>
                <w:szCs w:val="8"/>
              </w:rPr>
            </w:pPr>
            <w:r>
              <w:rPr>
                <w:sz w:val="8"/>
                <w:szCs w:val="8"/>
              </w:rPr>
              <w:t xml:space="preserve">                                        </w:t>
            </w: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rPr>
          <w:trHeight w:val="120"/>
        </w:trPr>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rPr>
          <w:trHeight w:val="120"/>
        </w:trPr>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gridSpan w:val="2"/>
            <w:vMerge/>
            <w:tcBorders>
              <w:top w:val="single" w:sz="4" w:space="0" w:color="auto"/>
              <w:left w:val="single" w:sz="4" w:space="0" w:color="auto"/>
              <w:bottom w:val="nil"/>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266" w:type="dxa"/>
            <w:vMerge w:val="restart"/>
            <w:tcBorders>
              <w:top w:val="nil"/>
              <w:left w:val="single" w:sz="4" w:space="0" w:color="auto"/>
              <w:bottom w:val="single" w:sz="4" w:space="0" w:color="auto"/>
              <w:right w:val="nil"/>
            </w:tcBorders>
          </w:tcPr>
          <w:p w:rsidR="001265B6" w:rsidRDefault="001265B6" w:rsidP="001265B6">
            <w:pPr>
              <w:rPr>
                <w:sz w:val="8"/>
                <w:szCs w:val="8"/>
              </w:rPr>
            </w:pPr>
          </w:p>
        </w:tc>
        <w:tc>
          <w:tcPr>
            <w:tcW w:w="1064" w:type="dxa"/>
            <w:vMerge w:val="restart"/>
            <w:tcBorders>
              <w:top w:val="nil"/>
              <w:left w:val="nil"/>
              <w:bottom w:val="single" w:sz="4" w:space="0" w:color="auto"/>
              <w:right w:val="single" w:sz="4" w:space="0" w:color="auto"/>
            </w:tcBorders>
          </w:tcPr>
          <w:p w:rsidR="001265B6" w:rsidRDefault="001265B6" w:rsidP="001265B6">
            <w:pPr>
              <w:rPr>
                <w:sz w:val="8"/>
                <w:szCs w:val="8"/>
              </w:rPr>
            </w:pPr>
          </w:p>
          <w:p w:rsidR="001265B6" w:rsidRDefault="001265B6" w:rsidP="001265B6">
            <w:pPr>
              <w:rPr>
                <w:sz w:val="8"/>
                <w:szCs w:val="8"/>
              </w:rPr>
            </w:pPr>
            <w:r>
              <w:rPr>
                <w:sz w:val="8"/>
                <w:szCs w:val="8"/>
              </w:rPr>
              <w:t xml:space="preserve">                                 -0.20</w:t>
            </w: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vMerge/>
            <w:tcBorders>
              <w:top w:val="nil"/>
              <w:left w:val="single" w:sz="4" w:space="0" w:color="auto"/>
              <w:bottom w:val="single" w:sz="4" w:space="0" w:color="auto"/>
              <w:right w:val="nil"/>
            </w:tcBorders>
            <w:vAlign w:val="center"/>
            <w:hideMark/>
          </w:tcPr>
          <w:p w:rsidR="001265B6" w:rsidRDefault="001265B6" w:rsidP="001265B6">
            <w:pPr>
              <w:rPr>
                <w:sz w:val="8"/>
                <w:szCs w:val="8"/>
              </w:rPr>
            </w:pPr>
          </w:p>
        </w:tc>
        <w:tc>
          <w:tcPr>
            <w:tcW w:w="0" w:type="auto"/>
            <w:vMerge/>
            <w:tcBorders>
              <w:top w:val="nil"/>
              <w:left w:val="nil"/>
              <w:bottom w:val="single" w:sz="4" w:space="0" w:color="auto"/>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bl>
    <w:p w:rsidR="001265B6" w:rsidRDefault="001265B6" w:rsidP="00314E4A">
      <w:pPr>
        <w:spacing w:after="120" w:line="240" w:lineRule="auto"/>
        <w:jc w:val="center"/>
        <w:rPr>
          <w:b/>
          <w:sz w:val="16"/>
          <w:szCs w:val="16"/>
        </w:rPr>
      </w:pPr>
      <w:r>
        <w:rPr>
          <w:b/>
          <w:sz w:val="16"/>
          <w:szCs w:val="16"/>
        </w:rPr>
        <w:t>Base + Fog</w:t>
      </w:r>
    </w:p>
    <w:tbl>
      <w:tblPr>
        <w:tblStyle w:val="TableGrid"/>
        <w:tblW w:w="0" w:type="auto"/>
        <w:tblLook w:val="04A0" w:firstRow="1" w:lastRow="0" w:firstColumn="1" w:lastColumn="0" w:noHBand="0" w:noVBand="1"/>
      </w:tblPr>
      <w:tblGrid>
        <w:gridCol w:w="1330"/>
        <w:gridCol w:w="266"/>
        <w:gridCol w:w="266"/>
        <w:gridCol w:w="266"/>
        <w:gridCol w:w="266"/>
        <w:gridCol w:w="266"/>
        <w:gridCol w:w="266"/>
        <w:gridCol w:w="266"/>
        <w:gridCol w:w="266"/>
        <w:gridCol w:w="266"/>
        <w:gridCol w:w="266"/>
        <w:gridCol w:w="266"/>
        <w:gridCol w:w="266"/>
        <w:gridCol w:w="270"/>
        <w:gridCol w:w="266"/>
        <w:gridCol w:w="266"/>
        <w:gridCol w:w="266"/>
        <w:gridCol w:w="266"/>
        <w:gridCol w:w="266"/>
        <w:gridCol w:w="266"/>
        <w:gridCol w:w="266"/>
        <w:gridCol w:w="266"/>
        <w:gridCol w:w="266"/>
        <w:gridCol w:w="266"/>
        <w:gridCol w:w="266"/>
        <w:gridCol w:w="266"/>
        <w:gridCol w:w="266"/>
        <w:gridCol w:w="266"/>
        <w:gridCol w:w="266"/>
        <w:gridCol w:w="266"/>
        <w:gridCol w:w="266"/>
        <w:gridCol w:w="266"/>
      </w:tblGrid>
      <w:tr w:rsidR="001265B6" w:rsidTr="001265B6">
        <w:tc>
          <w:tcPr>
            <w:tcW w:w="1330" w:type="dxa"/>
            <w:vMerge w:val="restart"/>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p w:rsidR="001265B6" w:rsidRDefault="001265B6" w:rsidP="001265B6">
            <w:pPr>
              <w:rPr>
                <w:sz w:val="8"/>
                <w:szCs w:val="8"/>
              </w:rPr>
            </w:pPr>
          </w:p>
          <w:p w:rsidR="001265B6" w:rsidRDefault="001265B6" w:rsidP="001265B6">
            <w:pPr>
              <w:rPr>
                <w:sz w:val="16"/>
                <w:szCs w:val="16"/>
              </w:rPr>
            </w:pPr>
            <w:r>
              <w:rPr>
                <w:sz w:val="8"/>
                <w:szCs w:val="8"/>
              </w:rPr>
              <w:t xml:space="preserve">                                              +0.03</w:t>
            </w:r>
          </w:p>
          <w:p w:rsidR="001265B6" w:rsidRDefault="001265B6" w:rsidP="001265B6">
            <w:pPr>
              <w:rPr>
                <w:sz w:val="8"/>
                <w:szCs w:val="8"/>
              </w:rPr>
            </w:pPr>
            <w:r>
              <w:rPr>
                <w:sz w:val="16"/>
                <w:szCs w:val="16"/>
              </w:rPr>
              <w:t xml:space="preserve">                                              </w:t>
            </w:r>
          </w:p>
          <w:p w:rsidR="001265B6" w:rsidRDefault="001265B6" w:rsidP="001265B6">
            <w:pPr>
              <w:rPr>
                <w:sz w:val="8"/>
                <w:szCs w:val="8"/>
              </w:rPr>
            </w:pPr>
            <w:r>
              <w:rPr>
                <w:sz w:val="12"/>
                <w:szCs w:val="12"/>
              </w:rPr>
              <w:t xml:space="preserve">Aim </w:t>
            </w:r>
            <w:r>
              <w:rPr>
                <w:sz w:val="16"/>
                <w:szCs w:val="16"/>
              </w:rPr>
              <w:t>__________</w:t>
            </w: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70"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2"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bl>
    <w:p w:rsidR="001265B6" w:rsidRDefault="001265B6" w:rsidP="00314E4A">
      <w:pPr>
        <w:spacing w:after="120" w:line="240" w:lineRule="auto"/>
        <w:jc w:val="center"/>
        <w:rPr>
          <w:b/>
          <w:sz w:val="16"/>
          <w:szCs w:val="16"/>
        </w:rPr>
      </w:pPr>
      <w:r>
        <w:rPr>
          <w:b/>
          <w:sz w:val="16"/>
          <w:szCs w:val="16"/>
        </w:rPr>
        <w:t>Developer Temperature</w:t>
      </w:r>
    </w:p>
    <w:tbl>
      <w:tblPr>
        <w:tblStyle w:val="TableGrid"/>
        <w:tblW w:w="0" w:type="auto"/>
        <w:tblLook w:val="04A0" w:firstRow="1" w:lastRow="0" w:firstColumn="1" w:lastColumn="0" w:noHBand="0" w:noVBand="1"/>
      </w:tblPr>
      <w:tblGrid>
        <w:gridCol w:w="1328"/>
        <w:gridCol w:w="265"/>
        <w:gridCol w:w="265"/>
        <w:gridCol w:w="266"/>
        <w:gridCol w:w="266"/>
        <w:gridCol w:w="266"/>
        <w:gridCol w:w="266"/>
        <w:gridCol w:w="266"/>
        <w:gridCol w:w="266"/>
        <w:gridCol w:w="266"/>
        <w:gridCol w:w="266"/>
        <w:gridCol w:w="266"/>
        <w:gridCol w:w="266"/>
        <w:gridCol w:w="270"/>
        <w:gridCol w:w="266"/>
        <w:gridCol w:w="266"/>
        <w:gridCol w:w="266"/>
        <w:gridCol w:w="266"/>
        <w:gridCol w:w="266"/>
        <w:gridCol w:w="266"/>
        <w:gridCol w:w="266"/>
        <w:gridCol w:w="266"/>
        <w:gridCol w:w="266"/>
        <w:gridCol w:w="266"/>
        <w:gridCol w:w="266"/>
        <w:gridCol w:w="266"/>
        <w:gridCol w:w="266"/>
        <w:gridCol w:w="266"/>
        <w:gridCol w:w="266"/>
        <w:gridCol w:w="266"/>
        <w:gridCol w:w="266"/>
        <w:gridCol w:w="266"/>
      </w:tblGrid>
      <w:tr w:rsidR="001265B6" w:rsidTr="001265B6">
        <w:tc>
          <w:tcPr>
            <w:tcW w:w="1328" w:type="dxa"/>
            <w:vMerge w:val="restart"/>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8"/>
                <w:szCs w:val="8"/>
              </w:rPr>
            </w:pPr>
          </w:p>
          <w:p w:rsidR="001265B6" w:rsidRDefault="001265B6" w:rsidP="001265B6">
            <w:pPr>
              <w:rPr>
                <w:sz w:val="16"/>
                <w:szCs w:val="16"/>
              </w:rPr>
            </w:pPr>
            <w:r>
              <w:rPr>
                <w:sz w:val="12"/>
                <w:szCs w:val="12"/>
              </w:rPr>
              <w:t>Aim</w:t>
            </w:r>
            <w:r>
              <w:rPr>
                <w:sz w:val="16"/>
                <w:szCs w:val="16"/>
              </w:rPr>
              <w:t xml:space="preserve"> __________</w:t>
            </w: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16"/>
                <w:szCs w:val="16"/>
              </w:rPr>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shd w:val="clear" w:color="auto" w:fill="FFFFFF" w:themeFill="background1"/>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16"/>
                <w:szCs w:val="16"/>
              </w:rPr>
            </w:pPr>
          </w:p>
        </w:tc>
        <w:tc>
          <w:tcPr>
            <w:tcW w:w="265"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5"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70"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16"/>
                <w:szCs w:val="16"/>
              </w:rPr>
            </w:pPr>
          </w:p>
        </w:tc>
        <w:tc>
          <w:tcPr>
            <w:tcW w:w="265"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5"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70"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16"/>
                <w:szCs w:val="16"/>
              </w:rPr>
            </w:pPr>
          </w:p>
        </w:tc>
        <w:tc>
          <w:tcPr>
            <w:tcW w:w="265"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5"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70"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12" w:space="0" w:color="auto"/>
              <w:right w:val="single" w:sz="4" w:space="0" w:color="auto"/>
            </w:tcBorders>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16"/>
                <w:szCs w:val="16"/>
              </w:rPr>
            </w:pPr>
          </w:p>
        </w:tc>
        <w:tc>
          <w:tcPr>
            <w:tcW w:w="265"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5"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70"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12"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16"/>
                <w:szCs w:val="16"/>
              </w:rPr>
            </w:pPr>
          </w:p>
        </w:tc>
        <w:tc>
          <w:tcPr>
            <w:tcW w:w="265"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5"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70"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r w:rsidR="001265B6" w:rsidTr="001265B6">
        <w:tc>
          <w:tcPr>
            <w:tcW w:w="0" w:type="auto"/>
            <w:vMerge/>
            <w:tcBorders>
              <w:top w:val="single" w:sz="4" w:space="0" w:color="auto"/>
              <w:left w:val="single" w:sz="4" w:space="0" w:color="auto"/>
              <w:bottom w:val="single" w:sz="4" w:space="0" w:color="auto"/>
              <w:right w:val="single" w:sz="4" w:space="0" w:color="auto"/>
            </w:tcBorders>
            <w:vAlign w:val="center"/>
            <w:hideMark/>
          </w:tcPr>
          <w:p w:rsidR="001265B6" w:rsidRDefault="001265B6" w:rsidP="001265B6">
            <w:pPr>
              <w:rPr>
                <w:sz w:val="16"/>
                <w:szCs w:val="16"/>
              </w:rPr>
            </w:pPr>
          </w:p>
        </w:tc>
        <w:tc>
          <w:tcPr>
            <w:tcW w:w="265"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5"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70"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c>
          <w:tcPr>
            <w:tcW w:w="266" w:type="dxa"/>
            <w:tcBorders>
              <w:top w:val="single" w:sz="4" w:space="0" w:color="auto"/>
              <w:left w:val="single" w:sz="4" w:space="0" w:color="auto"/>
              <w:bottom w:val="single" w:sz="4" w:space="0" w:color="auto"/>
              <w:right w:val="single" w:sz="4" w:space="0" w:color="auto"/>
            </w:tcBorders>
          </w:tcPr>
          <w:p w:rsidR="001265B6" w:rsidRDefault="001265B6" w:rsidP="001265B6">
            <w:pPr>
              <w:rPr>
                <w:sz w:val="8"/>
                <w:szCs w:val="8"/>
              </w:rPr>
            </w:pPr>
          </w:p>
        </w:tc>
      </w:tr>
    </w:tbl>
    <w:p w:rsidR="001265B6" w:rsidRDefault="001265B6" w:rsidP="001265B6"/>
    <w:p w:rsidR="001265B6" w:rsidRDefault="001265B6" w:rsidP="001265B6">
      <w:pPr>
        <w:jc w:val="center"/>
        <w:rPr>
          <w:rFonts w:cs="Arial"/>
          <w:b/>
          <w:sz w:val="24"/>
          <w:szCs w:val="24"/>
        </w:rPr>
      </w:pPr>
      <w:r>
        <w:rPr>
          <w:rFonts w:cs="Arial"/>
          <w:b/>
          <w:sz w:val="24"/>
          <w:szCs w:val="24"/>
        </w:rPr>
        <w:lastRenderedPageBreak/>
        <w:t xml:space="preserve">APPENDIX F </w:t>
      </w:r>
      <w:r w:rsidRPr="00B6122E">
        <w:rPr>
          <w:rFonts w:cs="Arial"/>
          <w:b/>
          <w:sz w:val="18"/>
          <w:szCs w:val="18"/>
        </w:rPr>
        <w:t>Continued</w:t>
      </w:r>
    </w:p>
    <w:p w:rsidR="001265B6" w:rsidRDefault="001265B6" w:rsidP="001265B6">
      <w:pPr>
        <w:jc w:val="center"/>
        <w:rPr>
          <w:rFonts w:cs="Arial"/>
          <w:b/>
          <w:sz w:val="24"/>
          <w:szCs w:val="24"/>
        </w:rPr>
      </w:pPr>
      <w:r>
        <w:rPr>
          <w:rFonts w:cs="Arial"/>
          <w:b/>
          <w:sz w:val="24"/>
          <w:szCs w:val="24"/>
        </w:rPr>
        <w:t>ANALOG FILM PROCESSING QUALITY CONTROL INSTRUCTIONS</w:t>
      </w:r>
    </w:p>
    <w:p w:rsidR="001265B6" w:rsidRDefault="001265B6" w:rsidP="001265B6">
      <w:pPr>
        <w:jc w:val="center"/>
        <w:rPr>
          <w:rFonts w:cs="Arial"/>
          <w:b/>
          <w:sz w:val="24"/>
          <w:szCs w:val="24"/>
        </w:rPr>
      </w:pPr>
      <w:r>
        <w:rPr>
          <w:rFonts w:cs="Arial"/>
          <w:b/>
          <w:sz w:val="24"/>
          <w:szCs w:val="24"/>
        </w:rPr>
        <w:t>PROCESSING WITH HAND/DIP TANKS</w:t>
      </w:r>
    </w:p>
    <w:p w:rsidR="001265B6" w:rsidRDefault="001265B6" w:rsidP="001265B6">
      <w:pPr>
        <w:rPr>
          <w:rFonts w:cs="Arial"/>
        </w:rPr>
      </w:pPr>
      <w:r>
        <w:rPr>
          <w:rFonts w:cs="Arial"/>
        </w:rPr>
        <w:t>Offices using hand</w:t>
      </w:r>
      <w:r w:rsidR="00465B82">
        <w:rPr>
          <w:rFonts w:cs="Arial"/>
        </w:rPr>
        <w:t>-</w:t>
      </w:r>
      <w:r>
        <w:rPr>
          <w:rFonts w:cs="Arial"/>
        </w:rPr>
        <w:t xml:space="preserve">processing techniques are not required to test the developer activity but it is strongly suggested. Monitoring of the developer temperature with a </w:t>
      </w:r>
      <w:r>
        <w:rPr>
          <w:rFonts w:cs="Arial"/>
          <w:b/>
        </w:rPr>
        <w:t>non</w:t>
      </w:r>
      <w:r>
        <w:rPr>
          <w:rFonts w:cs="Arial"/>
        </w:rPr>
        <w:t>-mercury thermometer is required.</w:t>
      </w:r>
    </w:p>
    <w:p w:rsidR="001265B6" w:rsidRDefault="001265B6" w:rsidP="001265B6">
      <w:pPr>
        <w:rPr>
          <w:rFonts w:cs="Arial"/>
        </w:rPr>
      </w:pPr>
      <w:r>
        <w:rPr>
          <w:rFonts w:cs="Arial"/>
        </w:rPr>
        <w:t>Steps for QC of hand/dip tanks are as follows:</w:t>
      </w:r>
    </w:p>
    <w:p w:rsidR="001265B6" w:rsidRPr="00465B82" w:rsidRDefault="001265B6" w:rsidP="00314E4A">
      <w:pPr>
        <w:pStyle w:val="ListParagraph"/>
        <w:numPr>
          <w:ilvl w:val="1"/>
          <w:numId w:val="63"/>
        </w:numPr>
        <w:ind w:left="360"/>
        <w:rPr>
          <w:rFonts w:cs="Arial"/>
        </w:rPr>
      </w:pPr>
      <w:r w:rsidRPr="00465B82">
        <w:rPr>
          <w:rFonts w:cs="Arial"/>
        </w:rPr>
        <w:t>Tools needed</w:t>
      </w:r>
      <w:r w:rsidR="00465B82" w:rsidRPr="00465B82">
        <w:rPr>
          <w:rFonts w:cs="Arial"/>
        </w:rPr>
        <w:t>,</w:t>
      </w:r>
      <w:r w:rsidRPr="00465B82">
        <w:rPr>
          <w:rFonts w:cs="Arial"/>
        </w:rPr>
        <w:t xml:space="preserve"> if performed</w:t>
      </w:r>
      <w:r w:rsidR="00465B82" w:rsidRPr="00465B82">
        <w:rPr>
          <w:rFonts w:cs="Arial"/>
        </w:rPr>
        <w:t>,</w:t>
      </w:r>
      <w:r w:rsidRPr="00465B82">
        <w:rPr>
          <w:rFonts w:cs="Arial"/>
        </w:rPr>
        <w:t xml:space="preserve"> are a </w:t>
      </w:r>
      <w:r w:rsidR="00207CEF">
        <w:rPr>
          <w:rFonts w:cs="Arial"/>
        </w:rPr>
        <w:t>step wedge</w:t>
      </w:r>
      <w:r w:rsidRPr="00465B82">
        <w:rPr>
          <w:rFonts w:cs="Arial"/>
        </w:rPr>
        <w:t>, thermometer</w:t>
      </w:r>
      <w:r w:rsidR="00465B82" w:rsidRPr="00465B82">
        <w:rPr>
          <w:rFonts w:cs="Arial"/>
        </w:rPr>
        <w:t>,</w:t>
      </w:r>
      <w:r w:rsidRPr="00465B82">
        <w:rPr>
          <w:rFonts w:cs="Arial"/>
        </w:rPr>
        <w:t xml:space="preserve"> and a timer.</w:t>
      </w:r>
    </w:p>
    <w:p w:rsidR="001265B6" w:rsidRPr="00465B82" w:rsidRDefault="001265B6" w:rsidP="00314E4A">
      <w:pPr>
        <w:pStyle w:val="ListParagraph"/>
        <w:numPr>
          <w:ilvl w:val="1"/>
          <w:numId w:val="63"/>
        </w:numPr>
        <w:ind w:left="360"/>
        <w:rPr>
          <w:rFonts w:cs="Arial"/>
        </w:rPr>
      </w:pPr>
      <w:r w:rsidRPr="00465B82">
        <w:rPr>
          <w:rFonts w:cs="Arial"/>
        </w:rPr>
        <w:t>Hand</w:t>
      </w:r>
      <w:r w:rsidR="00465B82" w:rsidRPr="00465B82">
        <w:rPr>
          <w:rFonts w:cs="Arial"/>
        </w:rPr>
        <w:t>-</w:t>
      </w:r>
      <w:r w:rsidRPr="00465B82">
        <w:rPr>
          <w:rFonts w:cs="Arial"/>
        </w:rPr>
        <w:t xml:space="preserve">processing chemistry should be changed at least every </w:t>
      </w:r>
      <w:r w:rsidR="00465B82" w:rsidRPr="00465B82">
        <w:rPr>
          <w:rFonts w:cs="Arial"/>
        </w:rPr>
        <w:t>three</w:t>
      </w:r>
      <w:r w:rsidRPr="00465B82">
        <w:rPr>
          <w:rFonts w:cs="Arial"/>
        </w:rPr>
        <w:t xml:space="preserve"> months. The developer should never turn green or smell like ammonia. If this occurs</w:t>
      </w:r>
      <w:r w:rsidR="00465B82" w:rsidRPr="00465B82">
        <w:rPr>
          <w:rFonts w:cs="Arial"/>
        </w:rPr>
        <w:t>,</w:t>
      </w:r>
      <w:r w:rsidRPr="00465B82">
        <w:rPr>
          <w:rFonts w:cs="Arial"/>
        </w:rPr>
        <w:t xml:space="preserve"> it should be changed immediately.  </w:t>
      </w:r>
    </w:p>
    <w:p w:rsidR="001265B6" w:rsidRPr="00465B82" w:rsidRDefault="001265B6" w:rsidP="00314E4A">
      <w:pPr>
        <w:pStyle w:val="ListParagraph"/>
        <w:numPr>
          <w:ilvl w:val="1"/>
          <w:numId w:val="63"/>
        </w:numPr>
        <w:ind w:left="360"/>
        <w:rPr>
          <w:rFonts w:cs="Arial"/>
        </w:rPr>
      </w:pPr>
      <w:r w:rsidRPr="00465B82">
        <w:rPr>
          <w:rFonts w:cs="Arial"/>
        </w:rPr>
        <w:t>You must have a thermometer to measure the developer temperature and process the film according to a time/temperature chart. Increasing the x-ray exposure factors in order to shorten the development time SHALL NOT be done. This is a violation of the ALARA principle described earlier in this document.</w:t>
      </w:r>
    </w:p>
    <w:p w:rsidR="001265B6" w:rsidRPr="00465B82" w:rsidRDefault="001265B6" w:rsidP="00314E4A">
      <w:pPr>
        <w:pStyle w:val="ListParagraph"/>
        <w:numPr>
          <w:ilvl w:val="1"/>
          <w:numId w:val="63"/>
        </w:numPr>
        <w:ind w:left="360"/>
        <w:rPr>
          <w:rFonts w:cs="Arial"/>
        </w:rPr>
      </w:pPr>
      <w:r w:rsidRPr="00465B82">
        <w:rPr>
          <w:rFonts w:cs="Arial"/>
        </w:rPr>
        <w:t>A timer must be used to accurately process the film according to the time/temperature chart. “Sight” development is not permitted. This leads to inconsistency and higher repeat patient exposures.</w:t>
      </w:r>
    </w:p>
    <w:p w:rsidR="001265B6" w:rsidRPr="00465B82" w:rsidRDefault="001265B6" w:rsidP="00314E4A">
      <w:pPr>
        <w:pStyle w:val="ListParagraph"/>
        <w:numPr>
          <w:ilvl w:val="1"/>
          <w:numId w:val="63"/>
        </w:numPr>
        <w:ind w:left="360"/>
        <w:rPr>
          <w:rFonts w:cs="Arial"/>
        </w:rPr>
      </w:pPr>
      <w:r w:rsidRPr="00465B82">
        <w:rPr>
          <w:rFonts w:cs="Arial"/>
        </w:rPr>
        <w:t xml:space="preserve">While it is difficult to obtain consistent </w:t>
      </w:r>
      <w:r w:rsidR="00207CEF">
        <w:rPr>
          <w:rFonts w:cs="Arial"/>
        </w:rPr>
        <w:t>step wedge</w:t>
      </w:r>
      <w:r w:rsidRPr="00465B82">
        <w:rPr>
          <w:rFonts w:cs="Arial"/>
        </w:rPr>
        <w:t xml:space="preserve"> QC films using hand processing</w:t>
      </w:r>
      <w:r w:rsidR="00465B82">
        <w:rPr>
          <w:rFonts w:cs="Arial"/>
        </w:rPr>
        <w:t>,</w:t>
      </w:r>
      <w:r w:rsidRPr="00465B82">
        <w:rPr>
          <w:rFonts w:cs="Arial"/>
        </w:rPr>
        <w:t xml:space="preserve"> it is possible. The QC film needs to be exposed and processed precisely each time</w:t>
      </w:r>
      <w:r w:rsidR="00465B82">
        <w:rPr>
          <w:rFonts w:cs="Arial"/>
        </w:rPr>
        <w:t>,</w:t>
      </w:r>
      <w:r w:rsidRPr="00465B82">
        <w:rPr>
          <w:rFonts w:cs="Arial"/>
        </w:rPr>
        <w:t xml:space="preserve"> with care</w:t>
      </w:r>
      <w:r w:rsidR="00465B82">
        <w:rPr>
          <w:rFonts w:cs="Arial"/>
        </w:rPr>
        <w:t xml:space="preserve"> and</w:t>
      </w:r>
      <w:r w:rsidRPr="00465B82">
        <w:rPr>
          <w:rFonts w:cs="Arial"/>
        </w:rPr>
        <w:t xml:space="preserve"> attention to the developer temperature. The test results will differ greatly from automatic processor results and may not reflect the actual condition of the developer.</w:t>
      </w:r>
    </w:p>
    <w:p w:rsidR="001265B6" w:rsidRDefault="001265B6" w:rsidP="001265B6"/>
    <w:p w:rsidR="001265B6" w:rsidRDefault="001265B6" w:rsidP="001265B6">
      <w:r>
        <w:br w:type="page"/>
      </w:r>
    </w:p>
    <w:p w:rsidR="001265B6" w:rsidRPr="001D203F" w:rsidRDefault="001265B6" w:rsidP="001265B6">
      <w:pPr>
        <w:jc w:val="center"/>
        <w:rPr>
          <w:rFonts w:cs="Arial"/>
          <w:b/>
          <w:sz w:val="24"/>
          <w:szCs w:val="24"/>
        </w:rPr>
      </w:pPr>
      <w:r w:rsidRPr="001D203F">
        <w:rPr>
          <w:rFonts w:cs="Arial"/>
          <w:b/>
          <w:sz w:val="24"/>
          <w:szCs w:val="24"/>
        </w:rPr>
        <w:lastRenderedPageBreak/>
        <w:t>APPENDIX F</w:t>
      </w:r>
      <w:r>
        <w:rPr>
          <w:rFonts w:cs="Arial"/>
          <w:b/>
          <w:sz w:val="24"/>
          <w:szCs w:val="24"/>
        </w:rPr>
        <w:t xml:space="preserve"> </w:t>
      </w:r>
      <w:r w:rsidRPr="00B6122E">
        <w:rPr>
          <w:rFonts w:cs="Arial"/>
          <w:b/>
          <w:sz w:val="18"/>
          <w:szCs w:val="18"/>
        </w:rPr>
        <w:t>Continued</w:t>
      </w:r>
    </w:p>
    <w:p w:rsidR="001265B6" w:rsidRPr="001D203F" w:rsidRDefault="001265B6" w:rsidP="001265B6">
      <w:pPr>
        <w:jc w:val="center"/>
        <w:rPr>
          <w:rFonts w:cs="Arial"/>
          <w:b/>
          <w:sz w:val="24"/>
          <w:szCs w:val="24"/>
        </w:rPr>
      </w:pPr>
      <w:r w:rsidRPr="001D203F">
        <w:rPr>
          <w:rFonts w:cs="Arial"/>
          <w:b/>
          <w:sz w:val="24"/>
          <w:szCs w:val="24"/>
        </w:rPr>
        <w:t>ANALOG FILM PROCESSING QUALITY CONTROL INSTRUCTIONS</w:t>
      </w:r>
    </w:p>
    <w:p w:rsidR="001265B6" w:rsidRPr="001D203F" w:rsidRDefault="001265B6" w:rsidP="001265B6">
      <w:pPr>
        <w:jc w:val="center"/>
        <w:rPr>
          <w:rFonts w:cs="Arial"/>
          <w:b/>
          <w:sz w:val="24"/>
          <w:szCs w:val="24"/>
        </w:rPr>
      </w:pPr>
      <w:r w:rsidRPr="001D203F">
        <w:rPr>
          <w:rFonts w:cs="Arial"/>
          <w:b/>
          <w:sz w:val="24"/>
          <w:szCs w:val="24"/>
        </w:rPr>
        <w:t>Hand Film Processing Time and Temperature Chart</w:t>
      </w:r>
    </w:p>
    <w:p w:rsidR="001265B6" w:rsidRPr="006716E2" w:rsidRDefault="001265B6" w:rsidP="001265B6">
      <w:pPr>
        <w:rPr>
          <w:rFonts w:cs="Arial"/>
        </w:rPr>
      </w:pPr>
      <w:r w:rsidRPr="006716E2">
        <w:rPr>
          <w:rFonts w:cs="Arial"/>
        </w:rPr>
        <w:t>The temperature of each solution shall be maintained within the range of 60</w:t>
      </w:r>
      <w:r w:rsidR="005225FA">
        <w:rPr>
          <w:rFonts w:cs="Arial"/>
        </w:rPr>
        <w:t>°</w:t>
      </w:r>
      <w:r w:rsidRPr="006716E2">
        <w:rPr>
          <w:rFonts w:cs="Arial"/>
        </w:rPr>
        <w:t>F to 80</w:t>
      </w:r>
      <w:r w:rsidR="005225FA">
        <w:rPr>
          <w:rFonts w:cs="Arial"/>
        </w:rPr>
        <w:t>°</w:t>
      </w:r>
      <w:r w:rsidRPr="006716E2">
        <w:rPr>
          <w:rFonts w:cs="Arial"/>
        </w:rPr>
        <w:t>F (16</w:t>
      </w:r>
      <w:r w:rsidR="005225FA">
        <w:rPr>
          <w:rFonts w:cs="Arial"/>
        </w:rPr>
        <w:t>°</w:t>
      </w:r>
      <w:r w:rsidRPr="006716E2">
        <w:rPr>
          <w:rFonts w:cs="Arial"/>
        </w:rPr>
        <w:t>C to 27</w:t>
      </w:r>
      <w:r w:rsidR="005225FA">
        <w:rPr>
          <w:rFonts w:cs="Arial"/>
        </w:rPr>
        <w:t>°</w:t>
      </w:r>
      <w:r w:rsidRPr="006716E2">
        <w:rPr>
          <w:rFonts w:cs="Arial"/>
        </w:rPr>
        <w:t>C). Film shall be developed in accordance with the time-temperature specified by the film manufacturer or, in the absence of such recommendations utilize the following time-temperature chart:</w:t>
      </w:r>
    </w:p>
    <w:p w:rsidR="001265B6" w:rsidRPr="006716E2" w:rsidRDefault="001265B6" w:rsidP="001265B6">
      <w:pPr>
        <w:rPr>
          <w:rFonts w:cs="Arial"/>
        </w:rPr>
      </w:pPr>
    </w:p>
    <w:tbl>
      <w:tblPr>
        <w:tblStyle w:val="TableGrid"/>
        <w:tblW w:w="0" w:type="auto"/>
        <w:tblInd w:w="828" w:type="dxa"/>
        <w:tblLook w:val="04A0" w:firstRow="1" w:lastRow="0" w:firstColumn="1" w:lastColumn="0" w:noHBand="0" w:noVBand="1"/>
      </w:tblPr>
      <w:tblGrid>
        <w:gridCol w:w="3060"/>
        <w:gridCol w:w="2610"/>
        <w:gridCol w:w="2880"/>
      </w:tblGrid>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Developer Temp Degree C</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Time/Minutes</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Developer Temp Degree F</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26.7</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80</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26.1</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79</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25.6</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 ½</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78</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25.0</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 ½</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77</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24.4</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3</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76</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23.9</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3</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75</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23.3</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3 ½</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74</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22.8</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3 ½</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73</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22.2</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4</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72</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21.7</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4</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71</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21.1</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4 ½</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70</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20.6</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4 ½</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69</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20.0</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5</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68</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19.4</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5 ½</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67</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18.9</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5 ½</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66</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18.3</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6</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65</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17.8</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6 ½</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64</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17.2</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7</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63</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16.7</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8</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62</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16.1</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8 ½</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61</w:t>
            </w:r>
          </w:p>
        </w:tc>
      </w:tr>
      <w:tr w:rsidR="001265B6" w:rsidRPr="006716E2" w:rsidTr="001265B6">
        <w:tc>
          <w:tcPr>
            <w:tcW w:w="306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15.6</w:t>
            </w:r>
          </w:p>
        </w:tc>
        <w:tc>
          <w:tcPr>
            <w:tcW w:w="261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9 ½</w:t>
            </w:r>
          </w:p>
        </w:tc>
        <w:tc>
          <w:tcPr>
            <w:tcW w:w="2880" w:type="dxa"/>
            <w:tcBorders>
              <w:top w:val="single" w:sz="4" w:space="0" w:color="auto"/>
              <w:left w:val="single" w:sz="4" w:space="0" w:color="auto"/>
              <w:bottom w:val="single" w:sz="4" w:space="0" w:color="auto"/>
              <w:right w:val="single" w:sz="4" w:space="0" w:color="auto"/>
            </w:tcBorders>
            <w:hideMark/>
          </w:tcPr>
          <w:p w:rsidR="001265B6" w:rsidRPr="008A4B66" w:rsidRDefault="001265B6" w:rsidP="001265B6">
            <w:pPr>
              <w:jc w:val="center"/>
              <w:rPr>
                <w:rFonts w:cs="Arial"/>
              </w:rPr>
            </w:pPr>
            <w:r w:rsidRPr="008A4B66">
              <w:rPr>
                <w:rFonts w:cs="Arial"/>
              </w:rPr>
              <w:t>60</w:t>
            </w:r>
          </w:p>
        </w:tc>
      </w:tr>
    </w:tbl>
    <w:p w:rsidR="001265B6" w:rsidRPr="006716E2" w:rsidRDefault="001265B6" w:rsidP="001265B6">
      <w:pPr>
        <w:rPr>
          <w:rFonts w:cs="Arial"/>
        </w:rPr>
      </w:pPr>
    </w:p>
    <w:p w:rsidR="001265B6" w:rsidRPr="006716E2" w:rsidRDefault="001265B6" w:rsidP="001265B6">
      <w:pPr>
        <w:rPr>
          <w:rFonts w:cs="Arial"/>
        </w:rPr>
      </w:pPr>
      <w:r w:rsidRPr="006716E2">
        <w:rPr>
          <w:rFonts w:cs="Arial"/>
        </w:rPr>
        <w:t>The non-mercury thermometer shall indicate the actual temperature of the developer to within +/- 0.5</w:t>
      </w:r>
      <w:r w:rsidR="005225FA">
        <w:rPr>
          <w:rFonts w:cs="Arial"/>
        </w:rPr>
        <w:t>°</w:t>
      </w:r>
      <w:r w:rsidRPr="006716E2">
        <w:rPr>
          <w:rFonts w:cs="Arial"/>
        </w:rPr>
        <w:t>F.</w:t>
      </w:r>
    </w:p>
    <w:p w:rsidR="001265B6" w:rsidRPr="006716E2" w:rsidRDefault="001265B6" w:rsidP="001265B6">
      <w:pPr>
        <w:rPr>
          <w:rFonts w:cs="Arial"/>
        </w:rPr>
      </w:pPr>
      <w:r w:rsidRPr="006716E2">
        <w:rPr>
          <w:rFonts w:cs="Arial"/>
        </w:rPr>
        <w:t xml:space="preserve">The timer shall signal the passage of a pre-set time as short as </w:t>
      </w:r>
      <w:r w:rsidR="005225FA">
        <w:rPr>
          <w:rFonts w:cs="Arial"/>
        </w:rPr>
        <w:t>two</w:t>
      </w:r>
      <w:r w:rsidRPr="006716E2">
        <w:rPr>
          <w:rFonts w:cs="Arial"/>
        </w:rPr>
        <w:t xml:space="preserve"> minutes.</w:t>
      </w:r>
    </w:p>
    <w:p w:rsidR="001265B6" w:rsidRPr="006716E2" w:rsidRDefault="001265B6" w:rsidP="001265B6">
      <w:pPr>
        <w:rPr>
          <w:rFonts w:cs="Arial"/>
        </w:rPr>
      </w:pPr>
      <w:r w:rsidRPr="006716E2">
        <w:rPr>
          <w:rFonts w:cs="Arial"/>
        </w:rPr>
        <w:t>Film should be rinsed between developer and fixer.</w:t>
      </w:r>
    </w:p>
    <w:p w:rsidR="001265B6" w:rsidRPr="006716E2" w:rsidRDefault="001265B6" w:rsidP="001265B6">
      <w:pPr>
        <w:rPr>
          <w:rFonts w:cs="Arial"/>
        </w:rPr>
      </w:pPr>
      <w:r w:rsidRPr="006716E2">
        <w:rPr>
          <w:rFonts w:cs="Arial"/>
        </w:rPr>
        <w:t>Immersion time in the fixer is usually twice the developer time.</w:t>
      </w:r>
    </w:p>
    <w:p w:rsidR="001265B6" w:rsidRDefault="001265B6" w:rsidP="001265B6">
      <w:r w:rsidRPr="006716E2">
        <w:rPr>
          <w:rFonts w:cs="Arial"/>
        </w:rPr>
        <w:t>A minimum of 15 minutes in flowing water is required for proper washing.</w:t>
      </w:r>
    </w:p>
    <w:p w:rsidR="001265B6" w:rsidRDefault="001265B6" w:rsidP="001265B6">
      <w:r>
        <w:br w:type="page"/>
      </w:r>
    </w:p>
    <w:p w:rsidR="001265B6" w:rsidRPr="006716E2" w:rsidRDefault="001265B6" w:rsidP="001265B6">
      <w:pPr>
        <w:jc w:val="center"/>
        <w:rPr>
          <w:rFonts w:cs="Arial"/>
        </w:rPr>
      </w:pPr>
      <w:r w:rsidRPr="006716E2">
        <w:rPr>
          <w:rFonts w:cs="Arial"/>
        </w:rPr>
        <w:lastRenderedPageBreak/>
        <w:t>Step-Wedge Processor QC Log</w:t>
      </w:r>
      <w:r w:rsidR="007D4DE6">
        <w:rPr>
          <w:rFonts w:cs="Arial"/>
        </w:rPr>
        <w:t xml:space="preserve"> SAMPLE</w:t>
      </w:r>
    </w:p>
    <w:p w:rsidR="001265B6" w:rsidRPr="006716E2" w:rsidRDefault="001265B6" w:rsidP="001265B6">
      <w:pPr>
        <w:rPr>
          <w:rFonts w:cs="Arial"/>
          <w:sz w:val="16"/>
          <w:szCs w:val="16"/>
        </w:rPr>
      </w:pPr>
      <w:r>
        <w:rPr>
          <w:rFonts w:cs="Arial"/>
          <w:sz w:val="16"/>
          <w:szCs w:val="16"/>
        </w:rPr>
        <w:t>Month______________________20__________</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6716E2">
        <w:rPr>
          <w:rFonts w:cs="Arial"/>
          <w:sz w:val="16"/>
          <w:szCs w:val="16"/>
        </w:rPr>
        <w:t>Control Step_______________</w:t>
      </w:r>
    </w:p>
    <w:tbl>
      <w:tblPr>
        <w:tblStyle w:val="TableGrid"/>
        <w:tblW w:w="0" w:type="auto"/>
        <w:tblLook w:val="04A0" w:firstRow="1" w:lastRow="0" w:firstColumn="1" w:lastColumn="0" w:noHBand="0" w:noVBand="1"/>
      </w:tblPr>
      <w:tblGrid>
        <w:gridCol w:w="271"/>
        <w:gridCol w:w="271"/>
        <w:gridCol w:w="271"/>
        <w:gridCol w:w="271"/>
        <w:gridCol w:w="271"/>
        <w:gridCol w:w="271"/>
        <w:gridCol w:w="271"/>
        <w:gridCol w:w="271"/>
        <w:gridCol w:w="271"/>
        <w:gridCol w:w="271"/>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tblGrid>
      <w:tr w:rsidR="001265B6" w:rsidRPr="006716E2" w:rsidTr="001265B6">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4</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5</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6</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7</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8</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9</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10</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11</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12</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13</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14</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15</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16</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17</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18</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19</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20</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21</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22</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23</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24</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25</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26</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27</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28</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29</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30</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31</w:t>
            </w: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7</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12"/>
                <w:szCs w:val="12"/>
              </w:rPr>
            </w:pPr>
            <w:r w:rsidRPr="006716E2">
              <w:rPr>
                <w:rFonts w:cs="Arial"/>
                <w:sz w:val="12"/>
                <w:szCs w:val="12"/>
              </w:rPr>
              <w:t>6</w:t>
            </w:r>
          </w:p>
          <w:p w:rsidR="001265B6" w:rsidRPr="006716E2" w:rsidRDefault="001265B6" w:rsidP="001265B6">
            <w:pPr>
              <w:rPr>
                <w:rFonts w:cs="Arial"/>
                <w:sz w:val="12"/>
                <w:szCs w:val="12"/>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5</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4</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bl>
    <w:p w:rsidR="001265B6" w:rsidRPr="006716E2" w:rsidRDefault="001265B6" w:rsidP="001265B6">
      <w:pPr>
        <w:rPr>
          <w:rFonts w:cs="Arial"/>
          <w:sz w:val="24"/>
          <w:szCs w:val="24"/>
        </w:rPr>
      </w:pPr>
    </w:p>
    <w:p w:rsidR="001265B6" w:rsidRPr="006716E2" w:rsidRDefault="001265B6" w:rsidP="001265B6">
      <w:pPr>
        <w:rPr>
          <w:rFonts w:cs="Arial"/>
          <w:sz w:val="16"/>
          <w:szCs w:val="16"/>
        </w:rPr>
      </w:pPr>
      <w:r>
        <w:rPr>
          <w:rFonts w:cs="Arial"/>
          <w:sz w:val="16"/>
          <w:szCs w:val="16"/>
        </w:rPr>
        <w:t>Month______________________20__________</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6716E2">
        <w:rPr>
          <w:rFonts w:cs="Arial"/>
          <w:sz w:val="16"/>
          <w:szCs w:val="16"/>
        </w:rPr>
        <w:t>Control Step_______________</w:t>
      </w:r>
    </w:p>
    <w:tbl>
      <w:tblPr>
        <w:tblStyle w:val="TableGrid"/>
        <w:tblW w:w="0" w:type="auto"/>
        <w:tblLook w:val="04A0" w:firstRow="1" w:lastRow="0" w:firstColumn="1" w:lastColumn="0" w:noHBand="0" w:noVBand="1"/>
      </w:tblPr>
      <w:tblGrid>
        <w:gridCol w:w="271"/>
        <w:gridCol w:w="271"/>
        <w:gridCol w:w="271"/>
        <w:gridCol w:w="271"/>
        <w:gridCol w:w="271"/>
        <w:gridCol w:w="271"/>
        <w:gridCol w:w="271"/>
        <w:gridCol w:w="271"/>
        <w:gridCol w:w="271"/>
        <w:gridCol w:w="271"/>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tblGrid>
      <w:tr w:rsidR="001265B6" w:rsidRPr="006716E2" w:rsidTr="001265B6">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4</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5</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6</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7</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8</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9</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10</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11</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12</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13</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14</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15</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16</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17</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18</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19</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20</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21</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22</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23</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24</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25</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26</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27</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28</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29</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30</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31</w:t>
            </w: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7</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12"/>
                <w:szCs w:val="12"/>
              </w:rPr>
            </w:pPr>
            <w:r w:rsidRPr="006716E2">
              <w:rPr>
                <w:rFonts w:cs="Arial"/>
                <w:sz w:val="12"/>
                <w:szCs w:val="12"/>
              </w:rPr>
              <w:t>6</w:t>
            </w:r>
          </w:p>
          <w:p w:rsidR="001265B6" w:rsidRPr="006716E2" w:rsidRDefault="001265B6" w:rsidP="001265B6">
            <w:pPr>
              <w:rPr>
                <w:rFonts w:cs="Arial"/>
                <w:sz w:val="12"/>
                <w:szCs w:val="12"/>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5</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4</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bl>
    <w:p w:rsidR="001265B6" w:rsidRPr="006716E2" w:rsidRDefault="001265B6" w:rsidP="001265B6">
      <w:pPr>
        <w:rPr>
          <w:rFonts w:cs="Arial"/>
          <w:sz w:val="24"/>
          <w:szCs w:val="24"/>
        </w:rPr>
      </w:pPr>
    </w:p>
    <w:p w:rsidR="001265B6" w:rsidRPr="006716E2" w:rsidRDefault="001265B6" w:rsidP="001265B6">
      <w:pPr>
        <w:rPr>
          <w:rFonts w:cs="Arial"/>
          <w:sz w:val="16"/>
          <w:szCs w:val="16"/>
        </w:rPr>
      </w:pPr>
      <w:r>
        <w:rPr>
          <w:rFonts w:cs="Arial"/>
          <w:sz w:val="16"/>
          <w:szCs w:val="16"/>
        </w:rPr>
        <w:t>Month______________________20__________</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6716E2">
        <w:rPr>
          <w:rFonts w:cs="Arial"/>
          <w:sz w:val="16"/>
          <w:szCs w:val="16"/>
        </w:rPr>
        <w:t>Control Step_______________</w:t>
      </w:r>
    </w:p>
    <w:tbl>
      <w:tblPr>
        <w:tblStyle w:val="TableGrid"/>
        <w:tblW w:w="0" w:type="auto"/>
        <w:tblLook w:val="04A0" w:firstRow="1" w:lastRow="0" w:firstColumn="1" w:lastColumn="0" w:noHBand="0" w:noVBand="1"/>
      </w:tblPr>
      <w:tblGrid>
        <w:gridCol w:w="271"/>
        <w:gridCol w:w="271"/>
        <w:gridCol w:w="271"/>
        <w:gridCol w:w="271"/>
        <w:gridCol w:w="271"/>
        <w:gridCol w:w="271"/>
        <w:gridCol w:w="271"/>
        <w:gridCol w:w="271"/>
        <w:gridCol w:w="271"/>
        <w:gridCol w:w="271"/>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tblGrid>
      <w:tr w:rsidR="001265B6" w:rsidRPr="006716E2" w:rsidTr="001265B6">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4</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5</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6</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7</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8</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9</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10</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11</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12</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13</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14</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15</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16</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17</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18</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19</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20</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21</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22</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23</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24</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25</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26</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27</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28</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29</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30</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31</w:t>
            </w: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7</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12"/>
                <w:szCs w:val="12"/>
              </w:rPr>
            </w:pPr>
            <w:r w:rsidRPr="006716E2">
              <w:rPr>
                <w:rFonts w:cs="Arial"/>
                <w:sz w:val="12"/>
                <w:szCs w:val="12"/>
              </w:rPr>
              <w:t>6</w:t>
            </w:r>
          </w:p>
          <w:p w:rsidR="001265B6" w:rsidRPr="006716E2" w:rsidRDefault="001265B6" w:rsidP="001265B6">
            <w:pPr>
              <w:rPr>
                <w:rFonts w:cs="Arial"/>
                <w:sz w:val="12"/>
                <w:szCs w:val="12"/>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5</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4</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bl>
    <w:p w:rsidR="001265B6" w:rsidRPr="006716E2" w:rsidRDefault="001265B6" w:rsidP="001265B6">
      <w:pPr>
        <w:rPr>
          <w:rFonts w:cs="Arial"/>
          <w:sz w:val="24"/>
          <w:szCs w:val="24"/>
        </w:rPr>
      </w:pPr>
    </w:p>
    <w:p w:rsidR="001265B6" w:rsidRPr="006716E2" w:rsidRDefault="001265B6" w:rsidP="001265B6">
      <w:pPr>
        <w:rPr>
          <w:rFonts w:cs="Arial"/>
          <w:sz w:val="16"/>
          <w:szCs w:val="16"/>
        </w:rPr>
      </w:pPr>
      <w:r>
        <w:rPr>
          <w:rFonts w:cs="Arial"/>
          <w:sz w:val="16"/>
          <w:szCs w:val="16"/>
        </w:rPr>
        <w:t>Month__________________</w:t>
      </w:r>
      <w:r w:rsidRPr="006716E2">
        <w:rPr>
          <w:rFonts w:cs="Arial"/>
          <w:sz w:val="16"/>
          <w:szCs w:val="16"/>
        </w:rPr>
        <w:t>__</w:t>
      </w:r>
      <w:r>
        <w:rPr>
          <w:rFonts w:cs="Arial"/>
          <w:sz w:val="16"/>
          <w:szCs w:val="16"/>
        </w:rPr>
        <w:t>__20__________</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6716E2">
        <w:rPr>
          <w:rFonts w:cs="Arial"/>
          <w:sz w:val="16"/>
          <w:szCs w:val="16"/>
        </w:rPr>
        <w:t>Control Step_______________</w:t>
      </w:r>
    </w:p>
    <w:tbl>
      <w:tblPr>
        <w:tblStyle w:val="TableGrid"/>
        <w:tblW w:w="0" w:type="auto"/>
        <w:tblLook w:val="04A0" w:firstRow="1" w:lastRow="0" w:firstColumn="1" w:lastColumn="0" w:noHBand="0" w:noVBand="1"/>
      </w:tblPr>
      <w:tblGrid>
        <w:gridCol w:w="271"/>
        <w:gridCol w:w="271"/>
        <w:gridCol w:w="271"/>
        <w:gridCol w:w="271"/>
        <w:gridCol w:w="271"/>
        <w:gridCol w:w="271"/>
        <w:gridCol w:w="271"/>
        <w:gridCol w:w="271"/>
        <w:gridCol w:w="271"/>
        <w:gridCol w:w="271"/>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tblGrid>
      <w:tr w:rsidR="001265B6" w:rsidRPr="006716E2" w:rsidTr="001265B6">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4</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5</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6</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7</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8</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9</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10</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11</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12</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13</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14</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15</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16</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17</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18</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19</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20</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21</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22</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23</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24</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25</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26</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27</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28</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29</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30</w:t>
            </w:r>
          </w:p>
        </w:tc>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31</w:t>
            </w: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7</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12"/>
                <w:szCs w:val="12"/>
              </w:rPr>
            </w:pPr>
            <w:r w:rsidRPr="006716E2">
              <w:rPr>
                <w:rFonts w:cs="Arial"/>
                <w:sz w:val="12"/>
                <w:szCs w:val="12"/>
              </w:rPr>
              <w:t>6</w:t>
            </w:r>
          </w:p>
          <w:p w:rsidR="001265B6" w:rsidRPr="006716E2" w:rsidRDefault="001265B6" w:rsidP="001265B6">
            <w:pPr>
              <w:rPr>
                <w:rFonts w:cs="Arial"/>
                <w:sz w:val="12"/>
                <w:szCs w:val="12"/>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5</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4</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3</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r w:rsidR="001265B6" w:rsidRPr="006716E2" w:rsidTr="001265B6">
        <w:tc>
          <w:tcPr>
            <w:tcW w:w="360" w:type="dxa"/>
            <w:tcBorders>
              <w:top w:val="single" w:sz="4" w:space="0" w:color="auto"/>
              <w:left w:val="single" w:sz="4" w:space="0" w:color="auto"/>
              <w:bottom w:val="single" w:sz="4" w:space="0" w:color="auto"/>
              <w:right w:val="single" w:sz="4" w:space="0" w:color="auto"/>
            </w:tcBorders>
            <w:hideMark/>
          </w:tcPr>
          <w:p w:rsidR="001265B6" w:rsidRPr="006716E2" w:rsidRDefault="001265B6" w:rsidP="001265B6">
            <w:pPr>
              <w:rPr>
                <w:rFonts w:cs="Arial"/>
                <w:sz w:val="12"/>
                <w:szCs w:val="12"/>
              </w:rPr>
            </w:pPr>
            <w:r w:rsidRPr="006716E2">
              <w:rPr>
                <w:rFonts w:cs="Arial"/>
                <w:sz w:val="12"/>
                <w:szCs w:val="12"/>
              </w:rPr>
              <w:t>2</w:t>
            </w: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c>
          <w:tcPr>
            <w:tcW w:w="360" w:type="dxa"/>
            <w:tcBorders>
              <w:top w:val="single" w:sz="4" w:space="0" w:color="auto"/>
              <w:left w:val="single" w:sz="4" w:space="0" w:color="auto"/>
              <w:bottom w:val="single" w:sz="4" w:space="0" w:color="auto"/>
              <w:right w:val="single" w:sz="4" w:space="0" w:color="auto"/>
            </w:tcBorders>
          </w:tcPr>
          <w:p w:rsidR="001265B6" w:rsidRPr="006716E2" w:rsidRDefault="001265B6" w:rsidP="001265B6">
            <w:pPr>
              <w:rPr>
                <w:rFonts w:cs="Arial"/>
                <w:sz w:val="24"/>
                <w:szCs w:val="24"/>
              </w:rPr>
            </w:pPr>
          </w:p>
        </w:tc>
      </w:tr>
    </w:tbl>
    <w:p w:rsidR="001265B6" w:rsidRDefault="001265B6" w:rsidP="001265B6"/>
    <w:p w:rsidR="006A158E" w:rsidRDefault="006A158E">
      <w:r>
        <w:br w:type="page"/>
      </w:r>
    </w:p>
    <w:p w:rsidR="007E2AD9" w:rsidRDefault="007E2AD9" w:rsidP="00314E4A">
      <w:pPr>
        <w:pStyle w:val="Heading1"/>
      </w:pPr>
      <w:bookmarkStart w:id="32" w:name="_Toc80274991"/>
      <w:r>
        <w:lastRenderedPageBreak/>
        <w:t>APPENDIX G: Darkroom Fog Test Instructions and Log</w:t>
      </w:r>
      <w:bookmarkEnd w:id="32"/>
    </w:p>
    <w:p w:rsidR="007E2AD9" w:rsidRDefault="007E2AD9" w:rsidP="007E2AD9">
      <w:pPr>
        <w:jc w:val="center"/>
        <w:rPr>
          <w:rFonts w:cs="Arial"/>
          <w:b/>
          <w:sz w:val="24"/>
          <w:szCs w:val="24"/>
        </w:rPr>
      </w:pPr>
      <w:r>
        <w:rPr>
          <w:rFonts w:cs="Arial"/>
          <w:b/>
          <w:sz w:val="24"/>
          <w:szCs w:val="24"/>
        </w:rPr>
        <w:t>DARKROOM FOG TEST INSTRUCTIONS AND LOG</w:t>
      </w:r>
    </w:p>
    <w:p w:rsidR="007E2AD9" w:rsidRDefault="007E2AD9" w:rsidP="00946266">
      <w:r>
        <w:t>It is recommended that a darkroom fog test be performed every six months AND anytime base plus fog on your QC test increases over 0.03. It should also be done if the safelight filter or bulb is changed. Please use the following steps:</w:t>
      </w:r>
    </w:p>
    <w:p w:rsidR="007E2AD9" w:rsidRPr="00BE45A2" w:rsidRDefault="007E2AD9" w:rsidP="00314E4A">
      <w:pPr>
        <w:pStyle w:val="ListParagraph"/>
        <w:numPr>
          <w:ilvl w:val="1"/>
          <w:numId w:val="65"/>
        </w:numPr>
        <w:ind w:left="360"/>
        <w:rPr>
          <w:rFonts w:cs="Arial"/>
        </w:rPr>
      </w:pPr>
      <w:r w:rsidRPr="00946266">
        <w:rPr>
          <w:rFonts w:cs="Arial"/>
        </w:rPr>
        <w:t xml:space="preserve">Cut a piece of cardboard from inside your film box in half. </w:t>
      </w:r>
      <w:r w:rsidRPr="00192B50">
        <w:rPr>
          <w:rFonts w:cs="Arial"/>
        </w:rPr>
        <w:t>This is your test tool and should be kept for future use.</w:t>
      </w:r>
    </w:p>
    <w:p w:rsidR="007E2AD9" w:rsidRPr="00D104FD" w:rsidRDefault="007E2AD9" w:rsidP="00314E4A">
      <w:pPr>
        <w:pStyle w:val="ListParagraph"/>
        <w:numPr>
          <w:ilvl w:val="1"/>
          <w:numId w:val="65"/>
        </w:numPr>
        <w:ind w:left="360"/>
        <w:rPr>
          <w:rFonts w:cs="Arial"/>
        </w:rPr>
      </w:pPr>
      <w:r w:rsidRPr="00BE45A2">
        <w:rPr>
          <w:rFonts w:cs="Arial"/>
        </w:rPr>
        <w:t>Sensitize a piece of x-ray film using the following steps:</w:t>
      </w:r>
    </w:p>
    <w:p w:rsidR="007E2AD9" w:rsidRPr="00D104FD" w:rsidRDefault="007E2AD9" w:rsidP="00314E4A">
      <w:pPr>
        <w:pStyle w:val="ListParagraph"/>
        <w:numPr>
          <w:ilvl w:val="1"/>
          <w:numId w:val="66"/>
        </w:numPr>
        <w:ind w:left="720"/>
        <w:rPr>
          <w:rFonts w:cs="Arial"/>
        </w:rPr>
      </w:pPr>
      <w:r w:rsidRPr="00D104FD">
        <w:rPr>
          <w:rFonts w:cs="Arial"/>
        </w:rPr>
        <w:t xml:space="preserve">Place a cassette (the smallest size you use works best) in the </w:t>
      </w:r>
      <w:proofErr w:type="spellStart"/>
      <w:r w:rsidRPr="00D104FD">
        <w:rPr>
          <w:rFonts w:cs="Arial"/>
        </w:rPr>
        <w:t>bucky</w:t>
      </w:r>
      <w:proofErr w:type="spellEnd"/>
      <w:r w:rsidRPr="00D104FD">
        <w:rPr>
          <w:rFonts w:cs="Arial"/>
        </w:rPr>
        <w:t>.</w:t>
      </w:r>
    </w:p>
    <w:p w:rsidR="007E2AD9" w:rsidRPr="00901778" w:rsidRDefault="007E2AD9" w:rsidP="00314E4A">
      <w:pPr>
        <w:pStyle w:val="ListParagraph"/>
        <w:numPr>
          <w:ilvl w:val="1"/>
          <w:numId w:val="66"/>
        </w:numPr>
        <w:ind w:left="720"/>
        <w:rPr>
          <w:rFonts w:cs="Arial"/>
        </w:rPr>
      </w:pPr>
      <w:r w:rsidRPr="005838E5">
        <w:rPr>
          <w:rFonts w:cs="Arial"/>
        </w:rPr>
        <w:t>Find and keep for future use a test object with a uniform density (a piece of 1” Plexiglas, a jar lid, a paperback book, etc.).</w:t>
      </w:r>
    </w:p>
    <w:p w:rsidR="007E2AD9" w:rsidRPr="00901778" w:rsidRDefault="007E2AD9" w:rsidP="00314E4A">
      <w:pPr>
        <w:pStyle w:val="ListParagraph"/>
        <w:numPr>
          <w:ilvl w:val="1"/>
          <w:numId w:val="66"/>
        </w:numPr>
        <w:ind w:left="720"/>
        <w:rPr>
          <w:rFonts w:cs="Arial"/>
        </w:rPr>
      </w:pPr>
      <w:r w:rsidRPr="00901778">
        <w:rPr>
          <w:rFonts w:cs="Arial"/>
        </w:rPr>
        <w:t xml:space="preserve">Place this object in the center of your image and expose using a technique of 2 to 5 </w:t>
      </w:r>
      <w:proofErr w:type="spellStart"/>
      <w:r w:rsidRPr="00901778">
        <w:rPr>
          <w:rFonts w:cs="Arial"/>
        </w:rPr>
        <w:t>mAs</w:t>
      </w:r>
      <w:proofErr w:type="spellEnd"/>
      <w:r w:rsidRPr="00901778">
        <w:rPr>
          <w:rFonts w:cs="Arial"/>
        </w:rPr>
        <w:t xml:space="preserve"> and 60 </w:t>
      </w:r>
      <w:proofErr w:type="spellStart"/>
      <w:r w:rsidRPr="00901778">
        <w:rPr>
          <w:rFonts w:cs="Arial"/>
        </w:rPr>
        <w:t>kVp</w:t>
      </w:r>
      <w:proofErr w:type="spellEnd"/>
      <w:r w:rsidRPr="00901778">
        <w:rPr>
          <w:rFonts w:cs="Arial"/>
        </w:rPr>
        <w:t>.</w:t>
      </w:r>
    </w:p>
    <w:p w:rsidR="007E2AD9" w:rsidRDefault="007E2AD9" w:rsidP="00314E4A">
      <w:pPr>
        <w:pStyle w:val="ListParagraph"/>
        <w:numPr>
          <w:ilvl w:val="1"/>
          <w:numId w:val="65"/>
        </w:numPr>
        <w:ind w:left="360"/>
        <w:rPr>
          <w:rFonts w:cs="Arial"/>
        </w:rPr>
      </w:pPr>
      <w:r>
        <w:rPr>
          <w:rFonts w:cs="Arial"/>
        </w:rPr>
        <w:t>In the darkroom, with the safelight on, take the sensitized film out of the cassette and place it within the cardboard test tool. Half the film should be covered, the other half exposed to the safelight.</w:t>
      </w:r>
    </w:p>
    <w:p w:rsidR="007E2AD9" w:rsidRDefault="007E2AD9" w:rsidP="00314E4A">
      <w:pPr>
        <w:pStyle w:val="ListParagraph"/>
        <w:numPr>
          <w:ilvl w:val="1"/>
          <w:numId w:val="65"/>
        </w:numPr>
        <w:ind w:left="360"/>
        <w:rPr>
          <w:rFonts w:cs="Arial"/>
        </w:rPr>
      </w:pPr>
      <w:r>
        <w:rPr>
          <w:rFonts w:cs="Arial"/>
        </w:rPr>
        <w:t>Place something, even your hand, on the cardboard side so light cannot leak under the cardboard edge.</w:t>
      </w:r>
    </w:p>
    <w:p w:rsidR="007E2AD9" w:rsidRDefault="007E2AD9" w:rsidP="00314E4A">
      <w:pPr>
        <w:pStyle w:val="ListParagraph"/>
        <w:numPr>
          <w:ilvl w:val="1"/>
          <w:numId w:val="65"/>
        </w:numPr>
        <w:ind w:left="360"/>
        <w:rPr>
          <w:rFonts w:cs="Arial"/>
        </w:rPr>
      </w:pPr>
      <w:r>
        <w:rPr>
          <w:rFonts w:cs="Arial"/>
        </w:rPr>
        <w:t>After two minutes process the film as usual.</w:t>
      </w:r>
    </w:p>
    <w:p w:rsidR="007E2AD9" w:rsidRDefault="007E2AD9" w:rsidP="00314E4A">
      <w:pPr>
        <w:pStyle w:val="ListParagraph"/>
        <w:numPr>
          <w:ilvl w:val="1"/>
          <w:numId w:val="65"/>
        </w:numPr>
        <w:ind w:left="360"/>
        <w:rPr>
          <w:rFonts w:cs="Arial"/>
        </w:rPr>
      </w:pPr>
      <w:r>
        <w:rPr>
          <w:rFonts w:cs="Arial"/>
        </w:rPr>
        <w:t xml:space="preserve">If your facility has a densitometer and there is a significant line between the two sides, measure both sides. If the difference is greater than 0.05, the darkroom fog is out of limits and the source needs to be identified and fixed. </w:t>
      </w:r>
    </w:p>
    <w:p w:rsidR="007E2AD9" w:rsidRDefault="007E2AD9" w:rsidP="00314E4A">
      <w:pPr>
        <w:pStyle w:val="ListParagraph"/>
        <w:numPr>
          <w:ilvl w:val="1"/>
          <w:numId w:val="65"/>
        </w:numPr>
        <w:ind w:left="360"/>
        <w:rPr>
          <w:rFonts w:cs="Arial"/>
        </w:rPr>
      </w:pPr>
      <w:r>
        <w:rPr>
          <w:rFonts w:cs="Arial"/>
        </w:rPr>
        <w:t>If you do not have a densitometer and see a significant visible line, there is concern for darkroom fog and a source should be identified and fixed.</w:t>
      </w:r>
    </w:p>
    <w:p w:rsidR="007E2AD9" w:rsidRPr="00F169F0" w:rsidRDefault="007E2AD9" w:rsidP="00314E4A">
      <w:pPr>
        <w:pStyle w:val="ListParagraph"/>
        <w:numPr>
          <w:ilvl w:val="1"/>
          <w:numId w:val="65"/>
        </w:numPr>
        <w:ind w:left="360"/>
        <w:rPr>
          <w:rFonts w:cs="Arial"/>
        </w:rPr>
      </w:pPr>
      <w:r>
        <w:rPr>
          <w:rFonts w:cs="Arial"/>
        </w:rPr>
        <w:t xml:space="preserve">Possible sources of darkroom fog include, but are not limited to, cracked safelight filter, bulb wattage in the safelight is too great (usually 15 watt or less is recommended), </w:t>
      </w:r>
      <w:proofErr w:type="spellStart"/>
      <w:r>
        <w:rPr>
          <w:rFonts w:cs="Arial"/>
        </w:rPr>
        <w:t>loose</w:t>
      </w:r>
      <w:proofErr w:type="spellEnd"/>
      <w:r>
        <w:rPr>
          <w:rFonts w:cs="Arial"/>
        </w:rPr>
        <w:t xml:space="preserve"> or shifted ceiling panels, light leak around the door</w:t>
      </w:r>
      <w:r w:rsidR="00390FE9">
        <w:rPr>
          <w:rFonts w:cs="Arial"/>
        </w:rPr>
        <w:t xml:space="preserve"> </w:t>
      </w:r>
      <w:r>
        <w:rPr>
          <w:rFonts w:cs="Arial"/>
        </w:rPr>
        <w:t>jam</w:t>
      </w:r>
      <w:r w:rsidR="00390FE9">
        <w:rPr>
          <w:rFonts w:cs="Arial"/>
        </w:rPr>
        <w:t>b</w:t>
      </w:r>
      <w:r>
        <w:rPr>
          <w:rFonts w:cs="Arial"/>
        </w:rPr>
        <w:t xml:space="preserve"> (especially the floor space), and fogging of your unexposed film by accidental exposure to room light. </w:t>
      </w:r>
    </w:p>
    <w:p w:rsidR="007E2AD9" w:rsidRDefault="007E2AD9" w:rsidP="007E2AD9">
      <w:r>
        <w:br w:type="page"/>
      </w:r>
    </w:p>
    <w:p w:rsidR="007E2AD9" w:rsidRDefault="007E2AD9" w:rsidP="00314E4A">
      <w:pPr>
        <w:pStyle w:val="Heading1"/>
      </w:pPr>
      <w:bookmarkStart w:id="33" w:name="_Toc80274992"/>
      <w:r>
        <w:lastRenderedPageBreak/>
        <w:t>APPENDIX H: Image Processing</w:t>
      </w:r>
      <w:r w:rsidR="007D4DE6">
        <w:t xml:space="preserve"> SAMPLE</w:t>
      </w:r>
      <w:bookmarkEnd w:id="33"/>
    </w:p>
    <w:p w:rsidR="007E2AD9" w:rsidRPr="00314E4A" w:rsidRDefault="007E2AD9" w:rsidP="00C8427B">
      <w:pPr>
        <w:jc w:val="center"/>
        <w:rPr>
          <w:rFonts w:cs="Arial"/>
          <w:b/>
          <w:sz w:val="24"/>
          <w:szCs w:val="24"/>
        </w:rPr>
      </w:pPr>
      <w:r w:rsidRPr="00314E4A">
        <w:rPr>
          <w:rFonts w:cs="Arial"/>
          <w:b/>
          <w:sz w:val="24"/>
          <w:szCs w:val="24"/>
        </w:rPr>
        <w:t>IMAGE PROCESSING</w:t>
      </w:r>
    </w:p>
    <w:p w:rsidR="007E2AD9" w:rsidRPr="00FB010B" w:rsidRDefault="007E2AD9" w:rsidP="007E2AD9">
      <w:pPr>
        <w:autoSpaceDE w:val="0"/>
        <w:autoSpaceDN w:val="0"/>
        <w:adjustRightInd w:val="0"/>
        <w:rPr>
          <w:rFonts w:cs="Arial"/>
          <w:b/>
          <w:bCs/>
          <w:color w:val="000000"/>
        </w:rPr>
      </w:pPr>
      <w:r w:rsidRPr="00FB010B">
        <w:rPr>
          <w:rFonts w:cs="Arial"/>
          <w:b/>
          <w:bCs/>
          <w:color w:val="000000"/>
        </w:rPr>
        <w:t xml:space="preserve">Analog </w:t>
      </w:r>
      <w:r>
        <w:rPr>
          <w:rFonts w:cs="Arial"/>
          <w:b/>
          <w:bCs/>
          <w:color w:val="000000"/>
        </w:rPr>
        <w:t xml:space="preserve">Film </w:t>
      </w:r>
      <w:r w:rsidRPr="00FB010B">
        <w:rPr>
          <w:rFonts w:cs="Arial"/>
          <w:b/>
          <w:bCs/>
          <w:color w:val="000000"/>
        </w:rPr>
        <w:t xml:space="preserve">Processor Quality Control Testing </w:t>
      </w:r>
      <w:r>
        <w:rPr>
          <w:rFonts w:cs="Arial"/>
          <w:b/>
          <w:bCs/>
          <w:color w:val="000000"/>
        </w:rPr>
        <w:t>and</w:t>
      </w:r>
      <w:r w:rsidRPr="00FB010B">
        <w:rPr>
          <w:rFonts w:cs="Arial"/>
          <w:b/>
          <w:bCs/>
          <w:color w:val="000000"/>
        </w:rPr>
        <w:t xml:space="preserve"> Records</w:t>
      </w:r>
    </w:p>
    <w:p w:rsidR="007E2AD9" w:rsidRPr="00946266" w:rsidRDefault="007E2AD9" w:rsidP="007E2AD9">
      <w:pPr>
        <w:autoSpaceDE w:val="0"/>
        <w:autoSpaceDN w:val="0"/>
        <w:adjustRightInd w:val="0"/>
        <w:rPr>
          <w:rFonts w:cs="Arial"/>
          <w:color w:val="000000"/>
        </w:rPr>
      </w:pPr>
      <w:r w:rsidRPr="00314E4A">
        <w:rPr>
          <w:rFonts w:cs="Arial"/>
          <w:bCs/>
          <w:color w:val="000000"/>
        </w:rPr>
        <w:t>Automatic processing control tests shall be performed and analyzed on days when patient films are being processed and prior to the processing of the first films of the day. It is recommended that the automatic processor be tested at least once a week even if films are not processed that week.</w:t>
      </w:r>
    </w:p>
    <w:p w:rsidR="007E2AD9" w:rsidRPr="00314E4A" w:rsidRDefault="007E2AD9" w:rsidP="00314E4A">
      <w:pPr>
        <w:pStyle w:val="ListParagraph"/>
        <w:numPr>
          <w:ilvl w:val="1"/>
          <w:numId w:val="68"/>
        </w:numPr>
        <w:ind w:left="360"/>
        <w:rPr>
          <w:rFonts w:cs="Arial"/>
        </w:rPr>
      </w:pPr>
      <w:r w:rsidRPr="00314E4A">
        <w:rPr>
          <w:rFonts w:cs="Arial"/>
        </w:rPr>
        <w:t>Quality Control (QC) of the processing system</w:t>
      </w:r>
      <w:r w:rsidR="00390FE9" w:rsidRPr="00946266">
        <w:rPr>
          <w:rFonts w:cs="Arial"/>
        </w:rPr>
        <w:t xml:space="preserve"> is an often over</w:t>
      </w:r>
      <w:r w:rsidRPr="00314E4A">
        <w:rPr>
          <w:rFonts w:cs="Arial"/>
        </w:rPr>
        <w:t>looked area of radiography</w:t>
      </w:r>
      <w:r w:rsidR="00390FE9">
        <w:rPr>
          <w:rFonts w:cs="Arial"/>
        </w:rPr>
        <w:t>,</w:t>
      </w:r>
      <w:r w:rsidRPr="00314E4A">
        <w:rPr>
          <w:rFonts w:cs="Arial"/>
        </w:rPr>
        <w:t xml:space="preserve"> yet it is the most critical to consistent, quality images. Processor testing procedures are found in Appendix F, Film Processor Testing Procedures. </w:t>
      </w:r>
    </w:p>
    <w:p w:rsidR="007E2AD9" w:rsidRPr="00C8427B" w:rsidRDefault="007E2AD9" w:rsidP="00314E4A">
      <w:pPr>
        <w:pStyle w:val="ListParagraph"/>
        <w:numPr>
          <w:ilvl w:val="1"/>
          <w:numId w:val="68"/>
        </w:numPr>
        <w:ind w:left="360"/>
        <w:rPr>
          <w:rFonts w:cs="Arial"/>
        </w:rPr>
      </w:pPr>
      <w:r w:rsidRPr="00314E4A">
        <w:rPr>
          <w:rFonts w:cs="Arial"/>
        </w:rPr>
        <w:t>Regardless of the test tool utilized (</w:t>
      </w:r>
      <w:r w:rsidR="00207CEF">
        <w:rPr>
          <w:rFonts w:cs="Arial"/>
        </w:rPr>
        <w:t>Step wedge</w:t>
      </w:r>
      <w:r w:rsidRPr="00C8427B">
        <w:rPr>
          <w:rFonts w:cs="Arial"/>
        </w:rPr>
        <w:t xml:space="preserve"> or Sensitometer/Densitometer), for processor QC testing, the written documentation must be retained until the next state inspection is completed. If patient films are processed </w:t>
      </w:r>
      <w:r w:rsidR="00390FE9">
        <w:rPr>
          <w:rFonts w:cs="Arial"/>
        </w:rPr>
        <w:t>four</w:t>
      </w:r>
      <w:r w:rsidRPr="00C8427B">
        <w:rPr>
          <w:rFonts w:cs="Arial"/>
        </w:rPr>
        <w:t xml:space="preserve"> days a week or greater the proper QC test method is with a Sensitometer/Densitometer. For a facility that processes patient films </w:t>
      </w:r>
      <w:r w:rsidR="00390FE9">
        <w:rPr>
          <w:rFonts w:cs="Arial"/>
        </w:rPr>
        <w:t>three</w:t>
      </w:r>
      <w:r w:rsidRPr="00C8427B">
        <w:rPr>
          <w:rFonts w:cs="Arial"/>
        </w:rPr>
        <w:t xml:space="preserve"> days a week or less than QC with a </w:t>
      </w:r>
      <w:r w:rsidR="00207CEF">
        <w:rPr>
          <w:rFonts w:cs="Arial"/>
        </w:rPr>
        <w:t>step wedge</w:t>
      </w:r>
      <w:r w:rsidRPr="00C8427B">
        <w:rPr>
          <w:rFonts w:cs="Arial"/>
        </w:rPr>
        <w:t xml:space="preserve"> is sufficient. </w:t>
      </w:r>
    </w:p>
    <w:p w:rsidR="007E2AD9" w:rsidRPr="00C8427B" w:rsidRDefault="007E2AD9" w:rsidP="00314E4A">
      <w:pPr>
        <w:pStyle w:val="ListParagraph"/>
        <w:numPr>
          <w:ilvl w:val="1"/>
          <w:numId w:val="68"/>
        </w:numPr>
        <w:ind w:left="360"/>
        <w:rPr>
          <w:rFonts w:cs="Arial"/>
        </w:rPr>
      </w:pPr>
      <w:r w:rsidRPr="00C8427B">
        <w:rPr>
          <w:rFonts w:cs="Arial"/>
        </w:rPr>
        <w:t>State inspectors will check to see if the processor QC is being performed by verifying current a</w:t>
      </w:r>
      <w:r w:rsidR="00390FE9">
        <w:rPr>
          <w:rFonts w:cs="Arial"/>
        </w:rPr>
        <w:t>nd</w:t>
      </w:r>
      <w:r w:rsidRPr="00C8427B">
        <w:rPr>
          <w:rFonts w:cs="Arial"/>
        </w:rPr>
        <w:t xml:space="preserve"> historical records. They will check for current master or control films. All others can be discarded once documented.</w:t>
      </w:r>
    </w:p>
    <w:p w:rsidR="007E2AD9" w:rsidRPr="008B7ED5" w:rsidRDefault="007E2AD9" w:rsidP="007E2AD9">
      <w:pPr>
        <w:autoSpaceDE w:val="0"/>
        <w:autoSpaceDN w:val="0"/>
        <w:adjustRightInd w:val="0"/>
        <w:rPr>
          <w:rFonts w:cs="Arial"/>
          <w:b/>
          <w:bCs/>
          <w:color w:val="000000"/>
        </w:rPr>
      </w:pPr>
      <w:r>
        <w:rPr>
          <w:rFonts w:cs="Arial"/>
          <w:b/>
          <w:bCs/>
          <w:color w:val="000000"/>
        </w:rPr>
        <w:t>Proper Care and Storage of</w:t>
      </w:r>
      <w:r w:rsidRPr="008B7ED5">
        <w:rPr>
          <w:rFonts w:cs="Arial"/>
          <w:b/>
          <w:bCs/>
          <w:color w:val="000000"/>
        </w:rPr>
        <w:t xml:space="preserve"> Film </w:t>
      </w:r>
      <w:r>
        <w:rPr>
          <w:rFonts w:cs="Arial"/>
          <w:b/>
          <w:bCs/>
          <w:color w:val="000000"/>
        </w:rPr>
        <w:t>and</w:t>
      </w:r>
      <w:r w:rsidRPr="008B7ED5">
        <w:rPr>
          <w:rFonts w:cs="Arial"/>
          <w:b/>
          <w:bCs/>
          <w:color w:val="000000"/>
        </w:rPr>
        <w:t xml:space="preserve"> </w:t>
      </w:r>
      <w:r>
        <w:rPr>
          <w:rFonts w:cs="Arial"/>
          <w:b/>
          <w:bCs/>
          <w:color w:val="000000"/>
        </w:rPr>
        <w:t xml:space="preserve">Intensifying </w:t>
      </w:r>
      <w:r w:rsidRPr="008B7ED5">
        <w:rPr>
          <w:rFonts w:cs="Arial"/>
          <w:b/>
          <w:bCs/>
          <w:color w:val="000000"/>
        </w:rPr>
        <w:t>Screens</w:t>
      </w:r>
    </w:p>
    <w:p w:rsidR="007E2AD9" w:rsidRPr="00C8427B" w:rsidRDefault="007E2AD9" w:rsidP="00C8427B">
      <w:pPr>
        <w:pStyle w:val="ListParagraph"/>
        <w:numPr>
          <w:ilvl w:val="1"/>
          <w:numId w:val="70"/>
        </w:numPr>
        <w:ind w:left="360"/>
        <w:rPr>
          <w:rFonts w:cs="Arial"/>
        </w:rPr>
      </w:pPr>
      <w:r w:rsidRPr="00C8427B">
        <w:rPr>
          <w:rFonts w:cs="Arial"/>
        </w:rPr>
        <w:t xml:space="preserve">Intensifying screens in the cassettes and the type of film must be compatible. Never use green sensitive film with blue light emitting screens or vice versa. Check with your film supplier if you are uncertain. </w:t>
      </w:r>
    </w:p>
    <w:p w:rsidR="007E2AD9" w:rsidRPr="00C8427B" w:rsidRDefault="007E2AD9" w:rsidP="00C8427B">
      <w:pPr>
        <w:pStyle w:val="ListParagraph"/>
        <w:numPr>
          <w:ilvl w:val="1"/>
          <w:numId w:val="70"/>
        </w:numPr>
        <w:ind w:left="360"/>
        <w:rPr>
          <w:rFonts w:cs="Arial"/>
        </w:rPr>
      </w:pPr>
      <w:r w:rsidRPr="00C8427B">
        <w:rPr>
          <w:rFonts w:cs="Arial"/>
        </w:rPr>
        <w:t>Intensifying screens should be changed in the cassettes at least every five years and cassettes should be replaced if they become damaged, exhibit artifacts, have light leaks</w:t>
      </w:r>
      <w:r w:rsidR="00390FE9">
        <w:rPr>
          <w:rFonts w:cs="Arial"/>
        </w:rPr>
        <w:t>,</w:t>
      </w:r>
      <w:r w:rsidRPr="00C8427B">
        <w:rPr>
          <w:rFonts w:cs="Arial"/>
        </w:rPr>
        <w:t xml:space="preserve"> or become warped. Screens age and lose their light-emitting ability</w:t>
      </w:r>
      <w:r w:rsidR="00390FE9">
        <w:rPr>
          <w:rFonts w:cs="Arial"/>
        </w:rPr>
        <w:t>,</w:t>
      </w:r>
      <w:r w:rsidRPr="00C8427B">
        <w:rPr>
          <w:rFonts w:cs="Arial"/>
        </w:rPr>
        <w:t xml:space="preserve"> which may require higher radiation exposures. </w:t>
      </w:r>
    </w:p>
    <w:p w:rsidR="00C8427B" w:rsidRDefault="007E2AD9" w:rsidP="00C8427B">
      <w:pPr>
        <w:pStyle w:val="ListParagraph"/>
        <w:numPr>
          <w:ilvl w:val="1"/>
          <w:numId w:val="70"/>
        </w:numPr>
        <w:autoSpaceDE w:val="0"/>
        <w:autoSpaceDN w:val="0"/>
        <w:adjustRightInd w:val="0"/>
        <w:ind w:left="360"/>
        <w:rPr>
          <w:rFonts w:cs="Arial"/>
        </w:rPr>
      </w:pPr>
      <w:r w:rsidRPr="00C8427B">
        <w:rPr>
          <w:rFonts w:cs="Arial"/>
        </w:rPr>
        <w:t>Intensifying screens in the cassettes must be cleaned with a special screen cleaner at least once a month or when dust artifacts are noted on the films, whichever is shorter. Follow the cleaner manufacturer's instructions for cleaning. Never use alcohol</w:t>
      </w:r>
      <w:r w:rsidR="00390FE9" w:rsidRPr="00C8427B">
        <w:rPr>
          <w:rFonts w:cs="Arial"/>
        </w:rPr>
        <w:t>-</w:t>
      </w:r>
      <w:r w:rsidRPr="00C8427B">
        <w:rPr>
          <w:rFonts w:cs="Arial"/>
        </w:rPr>
        <w:t>based cleaners. Never put film into wet cassettes. This will ruin the screens.</w:t>
      </w:r>
    </w:p>
    <w:p w:rsidR="00C8427B" w:rsidRPr="00C8427B" w:rsidRDefault="007E2AD9" w:rsidP="00C8427B">
      <w:pPr>
        <w:pStyle w:val="ListParagraph"/>
        <w:numPr>
          <w:ilvl w:val="1"/>
          <w:numId w:val="70"/>
        </w:numPr>
        <w:autoSpaceDE w:val="0"/>
        <w:autoSpaceDN w:val="0"/>
        <w:adjustRightInd w:val="0"/>
        <w:ind w:left="360"/>
        <w:rPr>
          <w:rFonts w:cs="Arial"/>
        </w:rPr>
      </w:pPr>
      <w:r w:rsidRPr="00C8427B">
        <w:rPr>
          <w:rFonts w:cs="Arial"/>
        </w:rPr>
        <w:t xml:space="preserve">Unexposed film should be stored according to the manufacturer recommendations. </w:t>
      </w:r>
    </w:p>
    <w:p w:rsidR="007E2AD9" w:rsidRPr="00C8427B" w:rsidRDefault="007E2AD9" w:rsidP="00C8427B">
      <w:pPr>
        <w:autoSpaceDE w:val="0"/>
        <w:autoSpaceDN w:val="0"/>
        <w:adjustRightInd w:val="0"/>
        <w:rPr>
          <w:rFonts w:cs="Arial"/>
          <w:b/>
          <w:bCs/>
          <w:color w:val="000000"/>
        </w:rPr>
      </w:pPr>
      <w:r w:rsidRPr="00C8427B">
        <w:rPr>
          <w:rFonts w:cs="Arial"/>
          <w:b/>
          <w:bCs/>
          <w:color w:val="000000"/>
        </w:rPr>
        <w:t>Cassette, Film and Chemistry Storage and Conditions</w:t>
      </w:r>
    </w:p>
    <w:p w:rsidR="007E2AD9" w:rsidRPr="00C8427B" w:rsidRDefault="007E2AD9" w:rsidP="00C8427B">
      <w:pPr>
        <w:pStyle w:val="ListParagraph"/>
        <w:numPr>
          <w:ilvl w:val="1"/>
          <w:numId w:val="72"/>
        </w:numPr>
        <w:ind w:left="360"/>
        <w:rPr>
          <w:rFonts w:cs="Arial"/>
        </w:rPr>
      </w:pPr>
      <w:r w:rsidRPr="00C8427B">
        <w:rPr>
          <w:rFonts w:cs="Arial"/>
        </w:rPr>
        <w:t xml:space="preserve">Unexposed cassettes/films are stored </w:t>
      </w:r>
      <w:r w:rsidR="00390FE9" w:rsidRPr="00C8427B">
        <w:rPr>
          <w:rFonts w:cs="Arial"/>
        </w:rPr>
        <w:fldChar w:fldCharType="begin">
          <w:ffData>
            <w:name w:val=""/>
            <w:enabled/>
            <w:calcOnExit w:val="0"/>
            <w:textInput>
              <w:default w:val="&lt;Describe location and procedures for storage&gt;"/>
            </w:textInput>
          </w:ffData>
        </w:fldChar>
      </w:r>
      <w:r w:rsidR="00390FE9" w:rsidRPr="00C8427B">
        <w:rPr>
          <w:rFonts w:cs="Arial"/>
        </w:rPr>
        <w:instrText xml:space="preserve"> FORMTEXT </w:instrText>
      </w:r>
      <w:r w:rsidR="00390FE9" w:rsidRPr="00C8427B">
        <w:rPr>
          <w:rFonts w:cs="Arial"/>
        </w:rPr>
      </w:r>
      <w:r w:rsidR="00390FE9" w:rsidRPr="00C8427B">
        <w:rPr>
          <w:rFonts w:cs="Arial"/>
        </w:rPr>
        <w:fldChar w:fldCharType="separate"/>
      </w:r>
      <w:r w:rsidR="00390FE9" w:rsidRPr="00C8427B">
        <w:rPr>
          <w:rFonts w:cs="Arial"/>
        </w:rPr>
        <w:t>&lt;Describe location and procedures for storage&gt;</w:t>
      </w:r>
      <w:r w:rsidR="00390FE9" w:rsidRPr="00C8427B">
        <w:rPr>
          <w:rFonts w:cs="Arial"/>
        </w:rPr>
        <w:fldChar w:fldCharType="end"/>
      </w:r>
      <w:r w:rsidRPr="00C8427B">
        <w:rPr>
          <w:rFonts w:cs="Arial"/>
        </w:rPr>
        <w:t>.</w:t>
      </w:r>
    </w:p>
    <w:p w:rsidR="007E2AD9" w:rsidRPr="00C8427B" w:rsidRDefault="007E2AD9" w:rsidP="00C8427B">
      <w:pPr>
        <w:pStyle w:val="ListParagraph"/>
        <w:numPr>
          <w:ilvl w:val="1"/>
          <w:numId w:val="72"/>
        </w:numPr>
        <w:ind w:left="360"/>
        <w:rPr>
          <w:rFonts w:cs="Arial"/>
        </w:rPr>
      </w:pPr>
      <w:r w:rsidRPr="00C8427B">
        <w:rPr>
          <w:rFonts w:cs="Arial"/>
        </w:rPr>
        <w:t>Unexposed film should be stored according to the manufacturer recommendations. This is usually in a temperature and humidity</w:t>
      </w:r>
      <w:r w:rsidR="004A5E2D" w:rsidRPr="00C8427B">
        <w:rPr>
          <w:rFonts w:cs="Arial"/>
        </w:rPr>
        <w:t>-</w:t>
      </w:r>
      <w:r w:rsidRPr="00C8427B">
        <w:rPr>
          <w:rFonts w:cs="Arial"/>
        </w:rPr>
        <w:t>controlled location. Unexposed cassettes/films stored adjacent to the x-ray room must be protected with at least 1/16" lead or equivalent</w:t>
      </w:r>
      <w:r w:rsidR="004A5E2D" w:rsidRPr="00C8427B">
        <w:rPr>
          <w:rFonts w:cs="Arial"/>
        </w:rPr>
        <w:t>. This may be a lead-</w:t>
      </w:r>
      <w:r w:rsidRPr="00C8427B">
        <w:rPr>
          <w:rFonts w:cs="Arial"/>
        </w:rPr>
        <w:t>lined image receptor bin, box</w:t>
      </w:r>
      <w:r w:rsidR="004A5E2D" w:rsidRPr="00C8427B">
        <w:rPr>
          <w:rFonts w:cs="Arial"/>
        </w:rPr>
        <w:t>,</w:t>
      </w:r>
      <w:r w:rsidRPr="00C8427B">
        <w:rPr>
          <w:rFonts w:cs="Arial"/>
        </w:rPr>
        <w:t xml:space="preserve"> or cupboard. </w:t>
      </w:r>
    </w:p>
    <w:p w:rsidR="007E2AD9" w:rsidRPr="00C8427B" w:rsidRDefault="007E2AD9" w:rsidP="00C8427B">
      <w:pPr>
        <w:pStyle w:val="ListParagraph"/>
        <w:numPr>
          <w:ilvl w:val="1"/>
          <w:numId w:val="72"/>
        </w:numPr>
        <w:ind w:left="360"/>
        <w:rPr>
          <w:rFonts w:cs="Arial"/>
        </w:rPr>
      </w:pPr>
      <w:r w:rsidRPr="00C8427B">
        <w:rPr>
          <w:rFonts w:cs="Arial"/>
        </w:rPr>
        <w:t xml:space="preserve">Film shall be developed by the time and temperature recommended by the manufacturer. These specifications are posted in/at </w:t>
      </w:r>
      <w:r w:rsidR="004A5E2D" w:rsidRPr="00C8427B">
        <w:rPr>
          <w:rFonts w:cs="Arial"/>
        </w:rPr>
        <w:fldChar w:fldCharType="begin">
          <w:ffData>
            <w:name w:val=""/>
            <w:enabled/>
            <w:calcOnExit w:val="0"/>
            <w:textInput>
              <w:default w:val="&lt;Specify location&gt;"/>
            </w:textInput>
          </w:ffData>
        </w:fldChar>
      </w:r>
      <w:r w:rsidR="004A5E2D" w:rsidRPr="00C8427B">
        <w:rPr>
          <w:rFonts w:cs="Arial"/>
        </w:rPr>
        <w:instrText xml:space="preserve"> FORMTEXT </w:instrText>
      </w:r>
      <w:r w:rsidR="004A5E2D" w:rsidRPr="00C8427B">
        <w:rPr>
          <w:rFonts w:cs="Arial"/>
        </w:rPr>
      </w:r>
      <w:r w:rsidR="004A5E2D" w:rsidRPr="00C8427B">
        <w:rPr>
          <w:rFonts w:cs="Arial"/>
        </w:rPr>
        <w:fldChar w:fldCharType="separate"/>
      </w:r>
      <w:r w:rsidR="004A5E2D" w:rsidRPr="00C8427B">
        <w:rPr>
          <w:rFonts w:cs="Arial"/>
        </w:rPr>
        <w:t>&lt;Specify location&gt;</w:t>
      </w:r>
      <w:r w:rsidR="004A5E2D" w:rsidRPr="00C8427B">
        <w:rPr>
          <w:rFonts w:cs="Arial"/>
        </w:rPr>
        <w:fldChar w:fldCharType="end"/>
      </w:r>
      <w:r w:rsidRPr="00C8427B">
        <w:rPr>
          <w:rFonts w:cs="Arial"/>
        </w:rPr>
        <w:t>. This is usually near the processor in the darkroom. Ideally films should be developed within 24 hours of exposure. It is also important to do the following:</w:t>
      </w:r>
    </w:p>
    <w:p w:rsidR="007E2AD9" w:rsidRPr="00C8427B" w:rsidRDefault="007E2AD9" w:rsidP="00C8427B">
      <w:pPr>
        <w:pStyle w:val="ListParagraph"/>
        <w:numPr>
          <w:ilvl w:val="1"/>
          <w:numId w:val="73"/>
        </w:numPr>
        <w:autoSpaceDE w:val="0"/>
        <w:autoSpaceDN w:val="0"/>
        <w:adjustRightInd w:val="0"/>
        <w:spacing w:before="280"/>
        <w:ind w:left="720"/>
        <w:rPr>
          <w:rFonts w:cs="Arial"/>
          <w:bCs/>
          <w:iCs/>
          <w:color w:val="000000"/>
        </w:rPr>
      </w:pPr>
      <w:r w:rsidRPr="00C8427B">
        <w:rPr>
          <w:rFonts w:cs="Arial"/>
          <w:color w:val="000000"/>
        </w:rPr>
        <w:t xml:space="preserve">Check the developer temperature at the beginning of the workday using a thermometer that does </w:t>
      </w:r>
      <w:r w:rsidRPr="00C8427B">
        <w:rPr>
          <w:rFonts w:cs="Arial"/>
          <w:b/>
          <w:color w:val="000000"/>
        </w:rPr>
        <w:t>NOT</w:t>
      </w:r>
      <w:r w:rsidRPr="00C8427B">
        <w:rPr>
          <w:rFonts w:cs="Arial"/>
          <w:color w:val="000000"/>
        </w:rPr>
        <w:t xml:space="preserve"> contain mercury. </w:t>
      </w:r>
    </w:p>
    <w:p w:rsidR="007E2AD9" w:rsidRPr="00C8427B" w:rsidRDefault="007E2AD9" w:rsidP="00C8427B">
      <w:pPr>
        <w:pStyle w:val="ListParagraph"/>
        <w:numPr>
          <w:ilvl w:val="1"/>
          <w:numId w:val="73"/>
        </w:numPr>
        <w:autoSpaceDE w:val="0"/>
        <w:autoSpaceDN w:val="0"/>
        <w:adjustRightInd w:val="0"/>
        <w:ind w:left="720"/>
        <w:rPr>
          <w:rFonts w:cs="Arial"/>
          <w:color w:val="000000"/>
        </w:rPr>
      </w:pPr>
      <w:r w:rsidRPr="00C8427B">
        <w:rPr>
          <w:rFonts w:cs="Arial"/>
          <w:color w:val="000000"/>
        </w:rPr>
        <w:lastRenderedPageBreak/>
        <w:t xml:space="preserve">Manual processing system temperature should be checked throughout the workday. </w:t>
      </w:r>
    </w:p>
    <w:p w:rsidR="007E2AD9" w:rsidRPr="00C8427B" w:rsidRDefault="007E2AD9" w:rsidP="00C8427B">
      <w:pPr>
        <w:pStyle w:val="ListParagraph"/>
        <w:numPr>
          <w:ilvl w:val="1"/>
          <w:numId w:val="73"/>
        </w:numPr>
        <w:autoSpaceDE w:val="0"/>
        <w:autoSpaceDN w:val="0"/>
        <w:adjustRightInd w:val="0"/>
        <w:spacing w:before="260"/>
        <w:ind w:left="720"/>
        <w:rPr>
          <w:rFonts w:cs="Arial"/>
          <w:color w:val="000000"/>
        </w:rPr>
      </w:pPr>
      <w:r w:rsidRPr="00C8427B">
        <w:rPr>
          <w:rFonts w:cs="Arial"/>
          <w:color w:val="000000"/>
        </w:rPr>
        <w:t xml:space="preserve">In the absence of manufacturer’s recommendations for automatic processors, run </w:t>
      </w:r>
      <w:r w:rsidR="004A5E2D">
        <w:rPr>
          <w:rFonts w:cs="Arial"/>
          <w:color w:val="000000"/>
        </w:rPr>
        <w:t>two</w:t>
      </w:r>
      <w:r w:rsidRPr="00C8427B">
        <w:rPr>
          <w:rFonts w:cs="Arial"/>
          <w:color w:val="000000"/>
        </w:rPr>
        <w:t xml:space="preserve"> clean unexposed films through the processor at the beginning of the workday or if the processor has been sitting idle for </w:t>
      </w:r>
      <w:r w:rsidR="004A5E2D">
        <w:rPr>
          <w:rFonts w:cs="Arial"/>
          <w:color w:val="000000"/>
        </w:rPr>
        <w:t>four</w:t>
      </w:r>
      <w:r w:rsidRPr="00C8427B">
        <w:rPr>
          <w:rFonts w:cs="Arial"/>
          <w:color w:val="000000"/>
        </w:rPr>
        <w:t xml:space="preserve"> or more hours. </w:t>
      </w:r>
    </w:p>
    <w:p w:rsidR="007E2AD9" w:rsidRPr="00C8427B" w:rsidRDefault="007E2AD9" w:rsidP="00C8427B">
      <w:pPr>
        <w:pStyle w:val="ListParagraph"/>
        <w:numPr>
          <w:ilvl w:val="1"/>
          <w:numId w:val="72"/>
        </w:numPr>
        <w:ind w:left="360"/>
        <w:rPr>
          <w:rFonts w:cs="Arial"/>
        </w:rPr>
      </w:pPr>
      <w:r w:rsidRPr="00C8427B">
        <w:rPr>
          <w:rFonts w:cs="Arial"/>
        </w:rPr>
        <w:t>Expiration dates on film and chemicals should be checked periodically. New film or chemicals should be rotated so the oldest are used first. Do not use film or chemicals after the expiration date. Pre-mixed developer has a limited shelf life (usually 30 days) and supplies must be used or discarded appropriately. Follow the processor manufacturer instructions for daily, weekly</w:t>
      </w:r>
      <w:r w:rsidR="004A5E2D">
        <w:rPr>
          <w:rFonts w:cs="Arial"/>
        </w:rPr>
        <w:t>,</w:t>
      </w:r>
      <w:r w:rsidRPr="00C8427B">
        <w:rPr>
          <w:rFonts w:cs="Arial"/>
        </w:rPr>
        <w:t xml:space="preserve"> and monthly cleaning procedures. </w:t>
      </w:r>
    </w:p>
    <w:p w:rsidR="007E2AD9" w:rsidRPr="00C8427B" w:rsidRDefault="007E2AD9" w:rsidP="00C8427B">
      <w:pPr>
        <w:pStyle w:val="ListParagraph"/>
        <w:numPr>
          <w:ilvl w:val="1"/>
          <w:numId w:val="72"/>
        </w:numPr>
        <w:ind w:left="360"/>
        <w:rPr>
          <w:rFonts w:cs="Arial"/>
        </w:rPr>
      </w:pPr>
      <w:r w:rsidRPr="00C8427B">
        <w:rPr>
          <w:rFonts w:cs="Arial"/>
        </w:rPr>
        <w:t xml:space="preserve">Chemicals will be replaced by </w:t>
      </w:r>
      <w:r w:rsidR="004A5E2D">
        <w:rPr>
          <w:rFonts w:cs="Arial"/>
          <w:color w:val="000000"/>
          <w:u w:val="single"/>
        </w:rPr>
        <w:fldChar w:fldCharType="begin">
          <w:ffData>
            <w:name w:val=""/>
            <w:enabled/>
            <w:calcOnExit w:val="0"/>
            <w:textInput>
              <w:default w:val="&lt;Specify responsible person&gt;"/>
            </w:textInput>
          </w:ffData>
        </w:fldChar>
      </w:r>
      <w:r w:rsidR="004A5E2D">
        <w:rPr>
          <w:rFonts w:cs="Arial"/>
          <w:color w:val="000000"/>
          <w:u w:val="single"/>
        </w:rPr>
        <w:instrText xml:space="preserve"> FORMTEXT </w:instrText>
      </w:r>
      <w:r w:rsidR="004A5E2D">
        <w:rPr>
          <w:rFonts w:cs="Arial"/>
          <w:color w:val="000000"/>
          <w:u w:val="single"/>
        </w:rPr>
      </w:r>
      <w:r w:rsidR="004A5E2D">
        <w:rPr>
          <w:rFonts w:cs="Arial"/>
          <w:color w:val="000000"/>
          <w:u w:val="single"/>
        </w:rPr>
        <w:fldChar w:fldCharType="separate"/>
      </w:r>
      <w:r w:rsidR="004A5E2D">
        <w:rPr>
          <w:rFonts w:cs="Arial"/>
          <w:noProof/>
          <w:color w:val="000000"/>
          <w:u w:val="single"/>
        </w:rPr>
        <w:t>&lt;Specify responsible person&gt;</w:t>
      </w:r>
      <w:r w:rsidR="004A5E2D">
        <w:rPr>
          <w:rFonts w:cs="Arial"/>
          <w:color w:val="000000"/>
          <w:u w:val="single"/>
        </w:rPr>
        <w:fldChar w:fldCharType="end"/>
      </w:r>
      <w:r w:rsidRPr="00C8427B">
        <w:rPr>
          <w:rFonts w:cs="Arial"/>
        </w:rPr>
        <w:t xml:space="preserve"> according to the manufacturer's or chemical supplier's recommended interval, which is </w:t>
      </w:r>
      <w:r w:rsidR="004A5E2D">
        <w:rPr>
          <w:rFonts w:cs="Arial"/>
          <w:color w:val="000000"/>
          <w:u w:val="single"/>
        </w:rPr>
        <w:fldChar w:fldCharType="begin">
          <w:ffData>
            <w:name w:val=""/>
            <w:enabled/>
            <w:calcOnExit w:val="0"/>
            <w:textInput>
              <w:default w:val="&lt;Specify frequency&gt;"/>
            </w:textInput>
          </w:ffData>
        </w:fldChar>
      </w:r>
      <w:r w:rsidR="004A5E2D">
        <w:rPr>
          <w:rFonts w:cs="Arial"/>
          <w:color w:val="000000"/>
          <w:u w:val="single"/>
        </w:rPr>
        <w:instrText xml:space="preserve"> FORMTEXT </w:instrText>
      </w:r>
      <w:r w:rsidR="004A5E2D">
        <w:rPr>
          <w:rFonts w:cs="Arial"/>
          <w:color w:val="000000"/>
          <w:u w:val="single"/>
        </w:rPr>
      </w:r>
      <w:r w:rsidR="004A5E2D">
        <w:rPr>
          <w:rFonts w:cs="Arial"/>
          <w:color w:val="000000"/>
          <w:u w:val="single"/>
        </w:rPr>
        <w:fldChar w:fldCharType="separate"/>
      </w:r>
      <w:r w:rsidR="004A5E2D">
        <w:rPr>
          <w:rFonts w:cs="Arial"/>
          <w:noProof/>
          <w:color w:val="000000"/>
          <w:u w:val="single"/>
        </w:rPr>
        <w:t>&lt;Specify frequency&gt;</w:t>
      </w:r>
      <w:r w:rsidR="004A5E2D">
        <w:rPr>
          <w:rFonts w:cs="Arial"/>
          <w:color w:val="000000"/>
          <w:u w:val="single"/>
        </w:rPr>
        <w:fldChar w:fldCharType="end"/>
      </w:r>
      <w:r w:rsidRPr="00C8427B">
        <w:rPr>
          <w:rFonts w:cs="Arial"/>
        </w:rPr>
        <w:t>. This should be done monthly at a minimum</w:t>
      </w:r>
    </w:p>
    <w:p w:rsidR="007E2AD9" w:rsidRPr="00EE6774" w:rsidRDefault="007E2AD9" w:rsidP="007E2AD9">
      <w:pPr>
        <w:autoSpaceDE w:val="0"/>
        <w:autoSpaceDN w:val="0"/>
        <w:adjustRightInd w:val="0"/>
        <w:rPr>
          <w:rFonts w:cs="Arial"/>
          <w:color w:val="000000"/>
        </w:rPr>
      </w:pPr>
      <w:r w:rsidRPr="008B7ED5">
        <w:rPr>
          <w:rFonts w:cs="Arial"/>
          <w:b/>
          <w:bCs/>
          <w:color w:val="000000"/>
        </w:rPr>
        <w:t>Darkroom</w:t>
      </w:r>
      <w:r w:rsidRPr="00A92983">
        <w:rPr>
          <w:rFonts w:cs="Arial"/>
          <w:b/>
          <w:bCs/>
          <w:i/>
          <w:color w:val="000000"/>
        </w:rPr>
        <w:t xml:space="preserve"> </w:t>
      </w:r>
      <w:r>
        <w:rPr>
          <w:rFonts w:cs="Arial"/>
          <w:b/>
          <w:bCs/>
          <w:color w:val="000000"/>
        </w:rPr>
        <w:t>and Safelight Conditions</w:t>
      </w:r>
    </w:p>
    <w:p w:rsidR="007E2AD9" w:rsidRPr="00C8427B" w:rsidRDefault="007E2AD9" w:rsidP="00C8427B">
      <w:pPr>
        <w:pStyle w:val="ListParagraph"/>
        <w:numPr>
          <w:ilvl w:val="1"/>
          <w:numId w:val="75"/>
        </w:numPr>
        <w:autoSpaceDE w:val="0"/>
        <w:autoSpaceDN w:val="0"/>
        <w:adjustRightInd w:val="0"/>
        <w:spacing w:before="280"/>
        <w:ind w:left="360"/>
        <w:rPr>
          <w:rFonts w:cs="Arial"/>
          <w:color w:val="000000"/>
        </w:rPr>
      </w:pPr>
      <w:r w:rsidRPr="00C8427B">
        <w:rPr>
          <w:rFonts w:cs="Arial"/>
          <w:color w:val="000000"/>
        </w:rPr>
        <w:t xml:space="preserve">The darkroom needs to be light tight and properly ventilated. Ventilation is especially important if the control panel is located in the darkroom. Corrosive fumes can destroy the electronics in the control panel unless the fumes are vented out of the building. </w:t>
      </w:r>
    </w:p>
    <w:p w:rsidR="007E2AD9" w:rsidRPr="00C8427B" w:rsidRDefault="007E2AD9" w:rsidP="00C8427B">
      <w:pPr>
        <w:pStyle w:val="ListParagraph"/>
        <w:numPr>
          <w:ilvl w:val="1"/>
          <w:numId w:val="75"/>
        </w:numPr>
        <w:ind w:left="360"/>
        <w:rPr>
          <w:rFonts w:cs="Arial"/>
          <w:color w:val="000000"/>
        </w:rPr>
      </w:pPr>
      <w:r w:rsidRPr="00C8427B">
        <w:rPr>
          <w:rFonts w:cs="Arial"/>
          <w:color w:val="000000"/>
        </w:rPr>
        <w:t>Dust should be controlled in the darkroom. Ceiling panels in suspended ceilings can move up and down when the door is opened and closed, releasing dust into the darkroom. Daily cleaning of all surfaces in the darkroom is recommended.</w:t>
      </w:r>
    </w:p>
    <w:p w:rsidR="007E2AD9" w:rsidRPr="00C8427B" w:rsidRDefault="007E2AD9" w:rsidP="00C8427B">
      <w:pPr>
        <w:pStyle w:val="ListParagraph"/>
        <w:numPr>
          <w:ilvl w:val="1"/>
          <w:numId w:val="75"/>
        </w:numPr>
        <w:ind w:left="360"/>
        <w:rPr>
          <w:rFonts w:cs="Arial"/>
          <w:color w:val="000000"/>
        </w:rPr>
      </w:pPr>
      <w:r w:rsidRPr="00C8427B">
        <w:rPr>
          <w:rFonts w:cs="Arial"/>
          <w:color w:val="000000"/>
        </w:rPr>
        <w:t xml:space="preserve">It is recommended that fog tests of the dark room be conducted every </w:t>
      </w:r>
      <w:r w:rsidR="004A5E2D">
        <w:rPr>
          <w:rFonts w:cs="Arial"/>
          <w:color w:val="000000"/>
        </w:rPr>
        <w:t>six</w:t>
      </w:r>
      <w:r w:rsidRPr="00C8427B">
        <w:rPr>
          <w:rFonts w:cs="Arial"/>
          <w:color w:val="000000"/>
        </w:rPr>
        <w:t xml:space="preserve"> months and/or when the filter, bulb</w:t>
      </w:r>
      <w:r w:rsidR="004A5E2D">
        <w:rPr>
          <w:rFonts w:cs="Arial"/>
          <w:color w:val="000000"/>
        </w:rPr>
        <w:t>,</w:t>
      </w:r>
      <w:r w:rsidRPr="00C8427B">
        <w:rPr>
          <w:rFonts w:cs="Arial"/>
          <w:color w:val="000000"/>
        </w:rPr>
        <w:t xml:space="preserve"> or other configuration changes in the dark room to be certain the room is light tight and not causing fog on the images. Refer to </w:t>
      </w:r>
      <w:r w:rsidRPr="00C8427B">
        <w:rPr>
          <w:rFonts w:cs="Arial"/>
          <w:b/>
          <w:color w:val="000000"/>
        </w:rPr>
        <w:t>Appendix G</w:t>
      </w:r>
      <w:r w:rsidRPr="00C8427B">
        <w:rPr>
          <w:rFonts w:cs="Arial"/>
          <w:color w:val="000000"/>
        </w:rPr>
        <w:t>.</w:t>
      </w:r>
    </w:p>
    <w:p w:rsidR="007E2AD9" w:rsidRPr="00C8427B" w:rsidRDefault="007E2AD9" w:rsidP="00C8427B">
      <w:pPr>
        <w:pStyle w:val="ListParagraph"/>
        <w:numPr>
          <w:ilvl w:val="1"/>
          <w:numId w:val="75"/>
        </w:numPr>
        <w:autoSpaceDE w:val="0"/>
        <w:autoSpaceDN w:val="0"/>
        <w:adjustRightInd w:val="0"/>
        <w:spacing w:before="280"/>
        <w:ind w:left="360"/>
        <w:rPr>
          <w:rFonts w:cs="Arial"/>
          <w:color w:val="000000"/>
        </w:rPr>
      </w:pPr>
      <w:r w:rsidRPr="00C8427B">
        <w:rPr>
          <w:rFonts w:cs="Arial"/>
          <w:color w:val="000000"/>
        </w:rPr>
        <w:t xml:space="preserve">The safe light(s) in the film processing/loading area is/are provided under these conditions and should not be changed without authorization from the RSO. </w:t>
      </w:r>
    </w:p>
    <w:p w:rsidR="007E2AD9" w:rsidRPr="00C8427B" w:rsidRDefault="007E2AD9" w:rsidP="00C8427B">
      <w:pPr>
        <w:pStyle w:val="ListParagraph"/>
        <w:numPr>
          <w:ilvl w:val="1"/>
          <w:numId w:val="76"/>
        </w:numPr>
        <w:autoSpaceDE w:val="0"/>
        <w:autoSpaceDN w:val="0"/>
        <w:adjustRightInd w:val="0"/>
        <w:spacing w:before="260"/>
        <w:ind w:left="720"/>
        <w:rPr>
          <w:rFonts w:cs="Arial"/>
          <w:color w:val="000000"/>
        </w:rPr>
      </w:pPr>
      <w:r w:rsidRPr="00C8427B">
        <w:rPr>
          <w:rFonts w:cs="Arial"/>
          <w:color w:val="000000"/>
        </w:rPr>
        <w:t>Safe light filter type</w:t>
      </w:r>
      <w:r w:rsidR="004A5E2D">
        <w:rPr>
          <w:rFonts w:cs="Arial"/>
          <w:color w:val="000000"/>
        </w:rPr>
        <w:t xml:space="preserve">: </w:t>
      </w:r>
      <w:r w:rsidR="004A5E2D" w:rsidRPr="00C8427B">
        <w:rPr>
          <w:rFonts w:cs="Arial"/>
          <w:color w:val="000000"/>
          <w:u w:val="single"/>
        </w:rPr>
        <w:fldChar w:fldCharType="begin">
          <w:ffData>
            <w:name w:val="Text5"/>
            <w:enabled/>
            <w:calcOnExit w:val="0"/>
            <w:textInput/>
          </w:ffData>
        </w:fldChar>
      </w:r>
      <w:bookmarkStart w:id="34" w:name="Text5"/>
      <w:r w:rsidR="004A5E2D" w:rsidRPr="00C8427B">
        <w:rPr>
          <w:rFonts w:cs="Arial"/>
          <w:color w:val="000000"/>
          <w:u w:val="single"/>
        </w:rPr>
        <w:instrText xml:space="preserve"> FORMTEXT </w:instrText>
      </w:r>
      <w:r w:rsidR="004A5E2D" w:rsidRPr="00C8427B">
        <w:rPr>
          <w:rFonts w:cs="Arial"/>
          <w:color w:val="000000"/>
          <w:u w:val="single"/>
        </w:rPr>
      </w:r>
      <w:r w:rsidR="004A5E2D" w:rsidRPr="00C8427B">
        <w:rPr>
          <w:rFonts w:cs="Arial"/>
          <w:color w:val="000000"/>
          <w:u w:val="single"/>
        </w:rPr>
        <w:fldChar w:fldCharType="separate"/>
      </w:r>
      <w:r w:rsidR="004A5E2D" w:rsidRPr="00C8427B">
        <w:rPr>
          <w:rFonts w:cs="Arial"/>
          <w:noProof/>
          <w:color w:val="000000"/>
          <w:u w:val="single"/>
        </w:rPr>
        <w:t> </w:t>
      </w:r>
      <w:r w:rsidR="004A5E2D" w:rsidRPr="00C8427B">
        <w:rPr>
          <w:rFonts w:cs="Arial"/>
          <w:noProof/>
          <w:color w:val="000000"/>
          <w:u w:val="single"/>
        </w:rPr>
        <w:t> </w:t>
      </w:r>
      <w:r w:rsidR="004A5E2D" w:rsidRPr="00C8427B">
        <w:rPr>
          <w:rFonts w:cs="Arial"/>
          <w:noProof/>
          <w:color w:val="000000"/>
          <w:u w:val="single"/>
        </w:rPr>
        <w:t> </w:t>
      </w:r>
      <w:r w:rsidR="004A5E2D" w:rsidRPr="00C8427B">
        <w:rPr>
          <w:rFonts w:cs="Arial"/>
          <w:noProof/>
          <w:color w:val="000000"/>
          <w:u w:val="single"/>
        </w:rPr>
        <w:t> </w:t>
      </w:r>
      <w:r w:rsidR="004A5E2D" w:rsidRPr="00C8427B">
        <w:rPr>
          <w:rFonts w:cs="Arial"/>
          <w:noProof/>
          <w:color w:val="000000"/>
          <w:u w:val="single"/>
        </w:rPr>
        <w:t> </w:t>
      </w:r>
      <w:r w:rsidR="004A5E2D" w:rsidRPr="00C8427B">
        <w:rPr>
          <w:rFonts w:cs="Arial"/>
          <w:color w:val="000000"/>
          <w:u w:val="single"/>
        </w:rPr>
        <w:fldChar w:fldCharType="end"/>
      </w:r>
      <w:bookmarkEnd w:id="34"/>
      <w:r w:rsidRPr="00C8427B">
        <w:rPr>
          <w:rFonts w:cs="Arial"/>
          <w:color w:val="000000"/>
        </w:rPr>
        <w:t xml:space="preserve"> (GBX recommended for blue or green sensitive image receptor) </w:t>
      </w:r>
    </w:p>
    <w:p w:rsidR="007E2AD9" w:rsidRPr="00C8427B" w:rsidRDefault="007E2AD9" w:rsidP="00C8427B">
      <w:pPr>
        <w:pStyle w:val="ListParagraph"/>
        <w:numPr>
          <w:ilvl w:val="1"/>
          <w:numId w:val="76"/>
        </w:numPr>
        <w:autoSpaceDE w:val="0"/>
        <w:autoSpaceDN w:val="0"/>
        <w:adjustRightInd w:val="0"/>
        <w:ind w:left="720"/>
        <w:rPr>
          <w:rFonts w:cs="Arial"/>
          <w:color w:val="000000"/>
        </w:rPr>
      </w:pPr>
      <w:r w:rsidRPr="00C8427B">
        <w:rPr>
          <w:rFonts w:cs="Arial"/>
          <w:color w:val="000000"/>
        </w:rPr>
        <w:t>Bulb wattage</w:t>
      </w:r>
      <w:r w:rsidR="004A5E2D">
        <w:rPr>
          <w:rFonts w:cs="Arial"/>
          <w:color w:val="000000"/>
        </w:rPr>
        <w:t xml:space="preserve">: </w:t>
      </w:r>
      <w:r w:rsidR="004A5E2D" w:rsidRPr="001A7909">
        <w:rPr>
          <w:rFonts w:cs="Arial"/>
          <w:color w:val="000000"/>
          <w:u w:val="single"/>
        </w:rPr>
        <w:fldChar w:fldCharType="begin">
          <w:ffData>
            <w:name w:val="Text5"/>
            <w:enabled/>
            <w:calcOnExit w:val="0"/>
            <w:textInput/>
          </w:ffData>
        </w:fldChar>
      </w:r>
      <w:r w:rsidR="004A5E2D" w:rsidRPr="001A7909">
        <w:rPr>
          <w:rFonts w:cs="Arial"/>
          <w:color w:val="000000"/>
          <w:u w:val="single"/>
        </w:rPr>
        <w:instrText xml:space="preserve"> FORMTEXT </w:instrText>
      </w:r>
      <w:r w:rsidR="004A5E2D" w:rsidRPr="001A7909">
        <w:rPr>
          <w:rFonts w:cs="Arial"/>
          <w:color w:val="000000"/>
          <w:u w:val="single"/>
        </w:rPr>
      </w:r>
      <w:r w:rsidR="004A5E2D" w:rsidRPr="001A7909">
        <w:rPr>
          <w:rFonts w:cs="Arial"/>
          <w:color w:val="000000"/>
          <w:u w:val="single"/>
        </w:rPr>
        <w:fldChar w:fldCharType="separate"/>
      </w:r>
      <w:r w:rsidR="004A5E2D" w:rsidRPr="001A7909">
        <w:rPr>
          <w:rFonts w:cs="Arial"/>
          <w:noProof/>
          <w:color w:val="000000"/>
          <w:u w:val="single"/>
        </w:rPr>
        <w:t> </w:t>
      </w:r>
      <w:r w:rsidR="004A5E2D" w:rsidRPr="001A7909">
        <w:rPr>
          <w:rFonts w:cs="Arial"/>
          <w:noProof/>
          <w:color w:val="000000"/>
          <w:u w:val="single"/>
        </w:rPr>
        <w:t> </w:t>
      </w:r>
      <w:r w:rsidR="004A5E2D" w:rsidRPr="001A7909">
        <w:rPr>
          <w:rFonts w:cs="Arial"/>
          <w:noProof/>
          <w:color w:val="000000"/>
          <w:u w:val="single"/>
        </w:rPr>
        <w:t> </w:t>
      </w:r>
      <w:r w:rsidR="004A5E2D" w:rsidRPr="001A7909">
        <w:rPr>
          <w:rFonts w:cs="Arial"/>
          <w:noProof/>
          <w:color w:val="000000"/>
          <w:u w:val="single"/>
        </w:rPr>
        <w:t> </w:t>
      </w:r>
      <w:r w:rsidR="004A5E2D" w:rsidRPr="001A7909">
        <w:rPr>
          <w:rFonts w:cs="Arial"/>
          <w:noProof/>
          <w:color w:val="000000"/>
          <w:u w:val="single"/>
        </w:rPr>
        <w:t> </w:t>
      </w:r>
      <w:r w:rsidR="004A5E2D" w:rsidRPr="001A7909">
        <w:rPr>
          <w:rFonts w:cs="Arial"/>
          <w:color w:val="000000"/>
          <w:u w:val="single"/>
        </w:rPr>
        <w:fldChar w:fldCharType="end"/>
      </w:r>
      <w:r w:rsidRPr="00C8427B">
        <w:rPr>
          <w:rFonts w:cs="Arial"/>
          <w:color w:val="000000"/>
        </w:rPr>
        <w:t xml:space="preserve"> (15 watts or less is recommended to prevent damage to the filter)</w:t>
      </w:r>
    </w:p>
    <w:p w:rsidR="007E2AD9" w:rsidRPr="00C8427B" w:rsidRDefault="007E2AD9" w:rsidP="00C8427B">
      <w:pPr>
        <w:pStyle w:val="ListParagraph"/>
        <w:numPr>
          <w:ilvl w:val="1"/>
          <w:numId w:val="76"/>
        </w:numPr>
        <w:autoSpaceDE w:val="0"/>
        <w:autoSpaceDN w:val="0"/>
        <w:adjustRightInd w:val="0"/>
        <w:ind w:left="720"/>
        <w:rPr>
          <w:rFonts w:cs="Arial"/>
          <w:color w:val="000000"/>
        </w:rPr>
      </w:pPr>
      <w:r w:rsidRPr="00C8427B">
        <w:rPr>
          <w:rFonts w:cs="Arial"/>
          <w:color w:val="000000"/>
        </w:rPr>
        <w:t>Distance from work surfaces</w:t>
      </w:r>
      <w:r w:rsidR="004A5E2D">
        <w:rPr>
          <w:rFonts w:cs="Arial"/>
          <w:color w:val="000000"/>
        </w:rPr>
        <w:t xml:space="preserve">: </w:t>
      </w:r>
      <w:r w:rsidR="004A5E2D" w:rsidRPr="001A7909">
        <w:rPr>
          <w:rFonts w:cs="Arial"/>
          <w:color w:val="000000"/>
          <w:u w:val="single"/>
        </w:rPr>
        <w:fldChar w:fldCharType="begin">
          <w:ffData>
            <w:name w:val="Text5"/>
            <w:enabled/>
            <w:calcOnExit w:val="0"/>
            <w:textInput/>
          </w:ffData>
        </w:fldChar>
      </w:r>
      <w:r w:rsidR="004A5E2D" w:rsidRPr="001A7909">
        <w:rPr>
          <w:rFonts w:cs="Arial"/>
          <w:color w:val="000000"/>
          <w:u w:val="single"/>
        </w:rPr>
        <w:instrText xml:space="preserve"> FORMTEXT </w:instrText>
      </w:r>
      <w:r w:rsidR="004A5E2D" w:rsidRPr="001A7909">
        <w:rPr>
          <w:rFonts w:cs="Arial"/>
          <w:color w:val="000000"/>
          <w:u w:val="single"/>
        </w:rPr>
      </w:r>
      <w:r w:rsidR="004A5E2D" w:rsidRPr="001A7909">
        <w:rPr>
          <w:rFonts w:cs="Arial"/>
          <w:color w:val="000000"/>
          <w:u w:val="single"/>
        </w:rPr>
        <w:fldChar w:fldCharType="separate"/>
      </w:r>
      <w:r w:rsidR="004A5E2D" w:rsidRPr="001A7909">
        <w:rPr>
          <w:rFonts w:cs="Arial"/>
          <w:noProof/>
          <w:color w:val="000000"/>
          <w:u w:val="single"/>
        </w:rPr>
        <w:t> </w:t>
      </w:r>
      <w:r w:rsidR="004A5E2D" w:rsidRPr="001A7909">
        <w:rPr>
          <w:rFonts w:cs="Arial"/>
          <w:noProof/>
          <w:color w:val="000000"/>
          <w:u w:val="single"/>
        </w:rPr>
        <w:t> </w:t>
      </w:r>
      <w:r w:rsidR="004A5E2D" w:rsidRPr="001A7909">
        <w:rPr>
          <w:rFonts w:cs="Arial"/>
          <w:noProof/>
          <w:color w:val="000000"/>
          <w:u w:val="single"/>
        </w:rPr>
        <w:t> </w:t>
      </w:r>
      <w:r w:rsidR="004A5E2D" w:rsidRPr="001A7909">
        <w:rPr>
          <w:rFonts w:cs="Arial"/>
          <w:noProof/>
          <w:color w:val="000000"/>
          <w:u w:val="single"/>
        </w:rPr>
        <w:t> </w:t>
      </w:r>
      <w:r w:rsidR="004A5E2D" w:rsidRPr="001A7909">
        <w:rPr>
          <w:rFonts w:cs="Arial"/>
          <w:noProof/>
          <w:color w:val="000000"/>
          <w:u w:val="single"/>
        </w:rPr>
        <w:t> </w:t>
      </w:r>
      <w:r w:rsidR="004A5E2D" w:rsidRPr="001A7909">
        <w:rPr>
          <w:rFonts w:cs="Arial"/>
          <w:color w:val="000000"/>
          <w:u w:val="single"/>
        </w:rPr>
        <w:fldChar w:fldCharType="end"/>
      </w:r>
      <w:r w:rsidRPr="00C8427B">
        <w:rPr>
          <w:rFonts w:cs="Arial"/>
          <w:color w:val="000000"/>
        </w:rPr>
        <w:t xml:space="preserve"> (inches)</w:t>
      </w:r>
    </w:p>
    <w:p w:rsidR="007E2AD9" w:rsidRPr="00C8427B" w:rsidRDefault="007E2AD9" w:rsidP="00C8427B">
      <w:pPr>
        <w:pStyle w:val="ListParagraph"/>
        <w:numPr>
          <w:ilvl w:val="1"/>
          <w:numId w:val="76"/>
        </w:numPr>
        <w:autoSpaceDE w:val="0"/>
        <w:autoSpaceDN w:val="0"/>
        <w:adjustRightInd w:val="0"/>
        <w:ind w:left="720"/>
        <w:rPr>
          <w:rFonts w:cs="Arial"/>
          <w:color w:val="000000"/>
        </w:rPr>
      </w:pPr>
      <w:r w:rsidRPr="00C8427B">
        <w:rPr>
          <w:rFonts w:cs="Arial"/>
          <w:color w:val="000000"/>
        </w:rPr>
        <w:t>For any changes with the safelight</w:t>
      </w:r>
      <w:r w:rsidR="004A5E2D">
        <w:rPr>
          <w:rFonts w:cs="Arial"/>
          <w:color w:val="000000"/>
        </w:rPr>
        <w:t>,</w:t>
      </w:r>
      <w:r w:rsidRPr="00C8427B">
        <w:rPr>
          <w:rFonts w:cs="Arial"/>
          <w:color w:val="000000"/>
        </w:rPr>
        <w:t xml:space="preserve"> a dark room fog test is recommended.</w:t>
      </w:r>
    </w:p>
    <w:p w:rsidR="007E2AD9" w:rsidRDefault="007E2AD9" w:rsidP="00C8427B">
      <w:pPr>
        <w:pStyle w:val="ListParagraph"/>
        <w:numPr>
          <w:ilvl w:val="1"/>
          <w:numId w:val="75"/>
        </w:numPr>
        <w:autoSpaceDE w:val="0"/>
        <w:autoSpaceDN w:val="0"/>
        <w:adjustRightInd w:val="0"/>
        <w:spacing w:before="280"/>
        <w:ind w:left="360"/>
        <w:rPr>
          <w:rFonts w:cs="Arial"/>
          <w:color w:val="000000"/>
        </w:rPr>
      </w:pPr>
      <w:r w:rsidRPr="00EE6774">
        <w:rPr>
          <w:rFonts w:cs="Arial"/>
          <w:color w:val="000000"/>
        </w:rPr>
        <w:t xml:space="preserve"> If you see light leaks around doors, ceilings, or other openings in the darkroom, notify the RSO to have these light-leaks blocked.</w:t>
      </w:r>
    </w:p>
    <w:p w:rsidR="007E2AD9" w:rsidRDefault="007E2AD9" w:rsidP="007E2AD9">
      <w:pPr>
        <w:autoSpaceDE w:val="0"/>
        <w:autoSpaceDN w:val="0"/>
        <w:adjustRightInd w:val="0"/>
        <w:spacing w:before="280"/>
        <w:rPr>
          <w:rFonts w:cs="Arial"/>
          <w:b/>
          <w:bCs/>
          <w:iCs/>
          <w:color w:val="000000"/>
        </w:rPr>
      </w:pPr>
      <w:r>
        <w:rPr>
          <w:rFonts w:cs="Arial"/>
          <w:b/>
          <w:bCs/>
          <w:iCs/>
          <w:color w:val="000000"/>
        </w:rPr>
        <w:t>Alternative Processing Systems</w:t>
      </w:r>
    </w:p>
    <w:p w:rsidR="007E2AD9" w:rsidRDefault="007E2AD9" w:rsidP="007E2AD9">
      <w:pPr>
        <w:autoSpaceDE w:val="0"/>
        <w:autoSpaceDN w:val="0"/>
        <w:adjustRightInd w:val="0"/>
        <w:spacing w:before="280"/>
        <w:rPr>
          <w:rFonts w:cs="Arial"/>
          <w:bCs/>
          <w:iCs/>
          <w:color w:val="000000"/>
        </w:rPr>
      </w:pPr>
      <w:r>
        <w:rPr>
          <w:rFonts w:cs="Arial"/>
          <w:bCs/>
          <w:iCs/>
          <w:color w:val="000000"/>
        </w:rPr>
        <w:t>Users of daylight processing systems, laser processors, self-processing (Polaroid) film units, or other alternative processing systems shall develop procedures following manufacturer’s recommendations for image/film processing and machine maintenance.</w:t>
      </w:r>
    </w:p>
    <w:p w:rsidR="001265B6" w:rsidRDefault="001265B6" w:rsidP="004D1AD6">
      <w:pPr>
        <w:autoSpaceDE w:val="0"/>
        <w:autoSpaceDN w:val="0"/>
        <w:adjustRightInd w:val="0"/>
        <w:spacing w:before="280"/>
      </w:pPr>
    </w:p>
    <w:sectPr w:rsidR="001265B6" w:rsidSect="00171754">
      <w:footerReference w:type="default" r:id="rId16"/>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DE6" w:rsidRDefault="007D4DE6" w:rsidP="005D742F">
      <w:pPr>
        <w:spacing w:after="0" w:line="240" w:lineRule="auto"/>
      </w:pPr>
      <w:r>
        <w:separator/>
      </w:r>
    </w:p>
  </w:endnote>
  <w:endnote w:type="continuationSeparator" w:id="0">
    <w:p w:rsidR="007D4DE6" w:rsidRDefault="007D4DE6" w:rsidP="005D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739791"/>
      <w:docPartObj>
        <w:docPartGallery w:val="Page Numbers (Bottom of Page)"/>
        <w:docPartUnique/>
      </w:docPartObj>
    </w:sdtPr>
    <w:sdtEndPr>
      <w:rPr>
        <w:noProof/>
      </w:rPr>
    </w:sdtEndPr>
    <w:sdtContent>
      <w:p w:rsidR="007D4DE6" w:rsidRDefault="007D4DE6">
        <w:pPr>
          <w:pStyle w:val="Footer"/>
          <w:jc w:val="center"/>
        </w:pPr>
        <w:r>
          <w:fldChar w:fldCharType="begin"/>
        </w:r>
        <w:r>
          <w:instrText xml:space="preserve"> PAGE   \* MERGEFORMAT </w:instrText>
        </w:r>
        <w:r>
          <w:fldChar w:fldCharType="separate"/>
        </w:r>
        <w:r w:rsidR="0028018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DE6" w:rsidRDefault="007D4DE6" w:rsidP="005D742F">
      <w:pPr>
        <w:spacing w:after="0" w:line="240" w:lineRule="auto"/>
      </w:pPr>
      <w:r>
        <w:separator/>
      </w:r>
    </w:p>
  </w:footnote>
  <w:footnote w:type="continuationSeparator" w:id="0">
    <w:p w:rsidR="007D4DE6" w:rsidRDefault="007D4DE6" w:rsidP="005D7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F5EEC9"/>
    <w:multiLevelType w:val="hybridMultilevel"/>
    <w:tmpl w:val="808BFE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A4FA8"/>
    <w:multiLevelType w:val="hybridMultilevel"/>
    <w:tmpl w:val="CF128FB8"/>
    <w:lvl w:ilvl="0" w:tplc="27147C52">
      <w:start w:val="1"/>
      <w:numFmt w:val="decimal"/>
      <w:lvlText w:val="%1."/>
      <w:lvlJc w:val="left"/>
      <w:rPr>
        <w:rFonts w:ascii="Arial" w:eastAsia="Times New Roman"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E1B764"/>
    <w:multiLevelType w:val="hybridMultilevel"/>
    <w:tmpl w:val="766FC8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3C2BED"/>
    <w:multiLevelType w:val="hybridMultilevel"/>
    <w:tmpl w:val="8ABE1A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32984"/>
    <w:multiLevelType w:val="hybridMultilevel"/>
    <w:tmpl w:val="004CA422"/>
    <w:lvl w:ilvl="0" w:tplc="AA224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D715A"/>
    <w:multiLevelType w:val="hybridMultilevel"/>
    <w:tmpl w:val="8DCC6374"/>
    <w:lvl w:ilvl="0" w:tplc="125A6864">
      <w:start w:val="1"/>
      <w:numFmt w:val="decimal"/>
      <w:lvlText w:val="%1."/>
      <w:lvlJc w:val="left"/>
      <w:pPr>
        <w:ind w:left="720" w:hanging="360"/>
      </w:pPr>
      <w:rPr>
        <w:rFonts w:hint="default"/>
      </w:rPr>
    </w:lvl>
    <w:lvl w:ilvl="1" w:tplc="125A68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911B3B"/>
    <w:multiLevelType w:val="hybridMultilevel"/>
    <w:tmpl w:val="6FF8F2DC"/>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99381B"/>
    <w:multiLevelType w:val="hybridMultilevel"/>
    <w:tmpl w:val="28BE5B52"/>
    <w:lvl w:ilvl="0" w:tplc="125A68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880943"/>
    <w:multiLevelType w:val="hybridMultilevel"/>
    <w:tmpl w:val="02D2B5A2"/>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56545F"/>
    <w:multiLevelType w:val="hybridMultilevel"/>
    <w:tmpl w:val="F9025E62"/>
    <w:lvl w:ilvl="0" w:tplc="1572061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D337D3"/>
    <w:multiLevelType w:val="hybridMultilevel"/>
    <w:tmpl w:val="4FD88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8305F0"/>
    <w:multiLevelType w:val="hybridMultilevel"/>
    <w:tmpl w:val="B822795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D7703B"/>
    <w:multiLevelType w:val="hybridMultilevel"/>
    <w:tmpl w:val="B0F2C996"/>
    <w:lvl w:ilvl="0" w:tplc="125A6864">
      <w:start w:val="1"/>
      <w:numFmt w:val="decimal"/>
      <w:lvlText w:val="%1."/>
      <w:lvlJc w:val="left"/>
      <w:pPr>
        <w:ind w:left="360" w:hanging="360"/>
      </w:pPr>
      <w:rPr>
        <w:rFonts w:hint="default"/>
      </w:rPr>
    </w:lvl>
    <w:lvl w:ilvl="1" w:tplc="125A686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3C7FDB"/>
    <w:multiLevelType w:val="hybridMultilevel"/>
    <w:tmpl w:val="E2902BE8"/>
    <w:lvl w:ilvl="0" w:tplc="1572061C">
      <w:start w:val="1"/>
      <w:numFmt w:val="decimal"/>
      <w:lvlText w:val="%1."/>
      <w:lvlJc w:val="left"/>
      <w:pPr>
        <w:ind w:left="630" w:hanging="360"/>
      </w:pPr>
      <w:rPr>
        <w:rFonts w:ascii="Arial" w:hAnsi="Arial" w:cs="Arial" w:hint="default"/>
      </w:rPr>
    </w:lvl>
    <w:lvl w:ilvl="1" w:tplc="04090017">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0E447C8D"/>
    <w:multiLevelType w:val="hybridMultilevel"/>
    <w:tmpl w:val="11123D70"/>
    <w:lvl w:ilvl="0" w:tplc="125A6864">
      <w:start w:val="1"/>
      <w:numFmt w:val="decimal"/>
      <w:lvlText w:val="%1."/>
      <w:lvlJc w:val="left"/>
      <w:pPr>
        <w:ind w:left="720" w:hanging="360"/>
      </w:pPr>
      <w:rPr>
        <w:rFonts w:hint="default"/>
      </w:rPr>
    </w:lvl>
    <w:lvl w:ilvl="1" w:tplc="125A68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8B42BB"/>
    <w:multiLevelType w:val="hybridMultilevel"/>
    <w:tmpl w:val="A30A47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72ADF"/>
    <w:multiLevelType w:val="hybridMultilevel"/>
    <w:tmpl w:val="C5FCE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A93940"/>
    <w:multiLevelType w:val="hybridMultilevel"/>
    <w:tmpl w:val="F51A8144"/>
    <w:lvl w:ilvl="0" w:tplc="125A6864">
      <w:start w:val="1"/>
      <w:numFmt w:val="decimal"/>
      <w:lvlText w:val="%1."/>
      <w:lvlJc w:val="left"/>
      <w:pPr>
        <w:ind w:left="720" w:hanging="360"/>
      </w:pPr>
      <w:rPr>
        <w:rFonts w:hint="default"/>
      </w:rPr>
    </w:lvl>
    <w:lvl w:ilvl="1" w:tplc="125A68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6669D8"/>
    <w:multiLevelType w:val="hybridMultilevel"/>
    <w:tmpl w:val="AF5CF912"/>
    <w:lvl w:ilvl="0" w:tplc="1572061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D61AFF"/>
    <w:multiLevelType w:val="hybridMultilevel"/>
    <w:tmpl w:val="A7CA8668"/>
    <w:lvl w:ilvl="0" w:tplc="125A68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09437C"/>
    <w:multiLevelType w:val="hybridMultilevel"/>
    <w:tmpl w:val="47F4B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0C0FC9"/>
    <w:multiLevelType w:val="hybridMultilevel"/>
    <w:tmpl w:val="9806A490"/>
    <w:lvl w:ilvl="0" w:tplc="125A68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41D09"/>
    <w:multiLevelType w:val="hybridMultilevel"/>
    <w:tmpl w:val="27043B66"/>
    <w:lvl w:ilvl="0" w:tplc="1572061C">
      <w:start w:val="1"/>
      <w:numFmt w:val="decimal"/>
      <w:lvlText w:val="%1."/>
      <w:lvlJc w:val="left"/>
      <w:pPr>
        <w:ind w:left="1440" w:hanging="360"/>
      </w:pPr>
      <w:rPr>
        <w:rFonts w:ascii="Arial" w:hAnsi="Arial" w:cs="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D11213D"/>
    <w:multiLevelType w:val="hybridMultilevel"/>
    <w:tmpl w:val="9192006A"/>
    <w:lvl w:ilvl="0" w:tplc="A33475A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925AFC"/>
    <w:multiLevelType w:val="hybridMultilevel"/>
    <w:tmpl w:val="DA70B4A4"/>
    <w:lvl w:ilvl="0" w:tplc="1572061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465468"/>
    <w:multiLevelType w:val="hybridMultilevel"/>
    <w:tmpl w:val="A948CE10"/>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343E1E"/>
    <w:multiLevelType w:val="hybridMultilevel"/>
    <w:tmpl w:val="CA72F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286AA5"/>
    <w:multiLevelType w:val="hybridMultilevel"/>
    <w:tmpl w:val="139E19CE"/>
    <w:lvl w:ilvl="0" w:tplc="125A68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8601E6"/>
    <w:multiLevelType w:val="hybridMultilevel"/>
    <w:tmpl w:val="BB647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232B95"/>
    <w:multiLevelType w:val="hybridMultilevel"/>
    <w:tmpl w:val="7CC2BD66"/>
    <w:lvl w:ilvl="0" w:tplc="A33475A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F144BD"/>
    <w:multiLevelType w:val="hybridMultilevel"/>
    <w:tmpl w:val="98742D7E"/>
    <w:lvl w:ilvl="0" w:tplc="1572061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F115F6"/>
    <w:multiLevelType w:val="hybridMultilevel"/>
    <w:tmpl w:val="89005D1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F054DF"/>
    <w:multiLevelType w:val="hybridMultilevel"/>
    <w:tmpl w:val="5D784CE0"/>
    <w:lvl w:ilvl="0" w:tplc="A33475A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6C6756"/>
    <w:multiLevelType w:val="hybridMultilevel"/>
    <w:tmpl w:val="2E46B96C"/>
    <w:lvl w:ilvl="0" w:tplc="125A6864">
      <w:start w:val="1"/>
      <w:numFmt w:val="decimal"/>
      <w:lvlText w:val="%1."/>
      <w:lvlJc w:val="left"/>
      <w:pPr>
        <w:ind w:left="720" w:hanging="360"/>
      </w:pPr>
      <w:rPr>
        <w:rFonts w:hint="default"/>
      </w:rPr>
    </w:lvl>
    <w:lvl w:ilvl="1" w:tplc="125A68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EB205D"/>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417235"/>
    <w:multiLevelType w:val="hybridMultilevel"/>
    <w:tmpl w:val="34AC0DA2"/>
    <w:lvl w:ilvl="0" w:tplc="A33475A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D23B70"/>
    <w:multiLevelType w:val="hybridMultilevel"/>
    <w:tmpl w:val="CD1C3834"/>
    <w:lvl w:ilvl="0" w:tplc="125A6864">
      <w:start w:val="1"/>
      <w:numFmt w:val="decimal"/>
      <w:lvlText w:val="%1."/>
      <w:lvlJc w:val="left"/>
      <w:pPr>
        <w:ind w:left="720" w:hanging="360"/>
      </w:pPr>
      <w:rPr>
        <w:rFonts w:hint="default"/>
      </w:rPr>
    </w:lvl>
    <w:lvl w:ilvl="1" w:tplc="125A68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DE1689"/>
    <w:multiLevelType w:val="hybridMultilevel"/>
    <w:tmpl w:val="710C44CE"/>
    <w:lvl w:ilvl="0" w:tplc="AA32D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64225B"/>
    <w:multiLevelType w:val="hybridMultilevel"/>
    <w:tmpl w:val="7E1EE87A"/>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EF5A91"/>
    <w:multiLevelType w:val="hybridMultilevel"/>
    <w:tmpl w:val="4BD6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0D7A80"/>
    <w:multiLevelType w:val="hybridMultilevel"/>
    <w:tmpl w:val="BC4EA4C0"/>
    <w:lvl w:ilvl="0" w:tplc="125A68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7D2C99"/>
    <w:multiLevelType w:val="hybridMultilevel"/>
    <w:tmpl w:val="44F26D4E"/>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065559"/>
    <w:multiLevelType w:val="hybridMultilevel"/>
    <w:tmpl w:val="FEA4798A"/>
    <w:lvl w:ilvl="0" w:tplc="1572061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200AC0"/>
    <w:multiLevelType w:val="hybridMultilevel"/>
    <w:tmpl w:val="42BCB77A"/>
    <w:lvl w:ilvl="0" w:tplc="1572061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1D23D7"/>
    <w:multiLevelType w:val="hybridMultilevel"/>
    <w:tmpl w:val="271E0E94"/>
    <w:lvl w:ilvl="0" w:tplc="4F24AB54">
      <w:start w:val="1"/>
      <w:numFmt w:val="decimal"/>
      <w:lvlText w:val="%1."/>
      <w:lvlJc w:val="left"/>
      <w:pPr>
        <w:ind w:left="720" w:hanging="360"/>
      </w:pPr>
      <w:rPr>
        <w:rFonts w:asciiTheme="minorHAnsi" w:hAnsiTheme="minorHAnsi" w:cstheme="minorBidi"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0D4E9A"/>
    <w:multiLevelType w:val="hybridMultilevel"/>
    <w:tmpl w:val="0EE84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312AEC"/>
    <w:multiLevelType w:val="hybridMultilevel"/>
    <w:tmpl w:val="CC7C5ACA"/>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F91931"/>
    <w:multiLevelType w:val="hybridMultilevel"/>
    <w:tmpl w:val="21D8D2DC"/>
    <w:lvl w:ilvl="0" w:tplc="125A68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500FBD"/>
    <w:multiLevelType w:val="hybridMultilevel"/>
    <w:tmpl w:val="CF34A3A2"/>
    <w:lvl w:ilvl="0" w:tplc="1572061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0A7B44"/>
    <w:multiLevelType w:val="hybridMultilevel"/>
    <w:tmpl w:val="6E4A6B62"/>
    <w:lvl w:ilvl="0" w:tplc="1572061C">
      <w:start w:val="1"/>
      <w:numFmt w:val="decimal"/>
      <w:lvlText w:val="%1."/>
      <w:lvlJc w:val="left"/>
      <w:pPr>
        <w:ind w:left="1440" w:hanging="360"/>
      </w:pPr>
      <w:rPr>
        <w:rFonts w:ascii="Arial" w:hAnsi="Arial" w:cs="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CBF4E7A"/>
    <w:multiLevelType w:val="hybridMultilevel"/>
    <w:tmpl w:val="02666212"/>
    <w:lvl w:ilvl="0" w:tplc="9E5807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805346"/>
    <w:multiLevelType w:val="hybridMultilevel"/>
    <w:tmpl w:val="F6AE12F8"/>
    <w:lvl w:ilvl="0" w:tplc="1572061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667666"/>
    <w:multiLevelType w:val="hybridMultilevel"/>
    <w:tmpl w:val="E72AB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7F42DB"/>
    <w:multiLevelType w:val="hybridMultilevel"/>
    <w:tmpl w:val="167606D6"/>
    <w:lvl w:ilvl="0" w:tplc="125A6864">
      <w:start w:val="1"/>
      <w:numFmt w:val="decimal"/>
      <w:lvlText w:val="%1."/>
      <w:lvlJc w:val="left"/>
      <w:pPr>
        <w:ind w:left="720" w:hanging="360"/>
      </w:pPr>
      <w:rPr>
        <w:rFonts w:hint="default"/>
      </w:rPr>
    </w:lvl>
    <w:lvl w:ilvl="1" w:tplc="125A68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0B1920"/>
    <w:multiLevelType w:val="hybridMultilevel"/>
    <w:tmpl w:val="52A63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52E63F0"/>
    <w:multiLevelType w:val="hybridMultilevel"/>
    <w:tmpl w:val="6268A342"/>
    <w:lvl w:ilvl="0" w:tplc="A33475A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5F18A8"/>
    <w:multiLevelType w:val="hybridMultilevel"/>
    <w:tmpl w:val="33F2484C"/>
    <w:lvl w:ilvl="0" w:tplc="125A68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66314D"/>
    <w:multiLevelType w:val="hybridMultilevel"/>
    <w:tmpl w:val="04D00394"/>
    <w:lvl w:ilvl="0" w:tplc="125A6864">
      <w:start w:val="1"/>
      <w:numFmt w:val="decimal"/>
      <w:lvlText w:val="%1."/>
      <w:lvlJc w:val="left"/>
      <w:pPr>
        <w:ind w:left="720" w:hanging="360"/>
      </w:pPr>
      <w:rPr>
        <w:rFonts w:hint="default"/>
      </w:rPr>
    </w:lvl>
    <w:lvl w:ilvl="1" w:tplc="125A68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8C5070"/>
    <w:multiLevelType w:val="hybridMultilevel"/>
    <w:tmpl w:val="20EC731E"/>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FB7310"/>
    <w:multiLevelType w:val="hybridMultilevel"/>
    <w:tmpl w:val="0F544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023354"/>
    <w:multiLevelType w:val="hybridMultilevel"/>
    <w:tmpl w:val="4B2ADB42"/>
    <w:lvl w:ilvl="0" w:tplc="E8E67F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B403A3D"/>
    <w:multiLevelType w:val="hybridMultilevel"/>
    <w:tmpl w:val="6374F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450558"/>
    <w:multiLevelType w:val="hybridMultilevel"/>
    <w:tmpl w:val="A5C87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DA2638"/>
    <w:multiLevelType w:val="hybridMultilevel"/>
    <w:tmpl w:val="CFD6E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95E71"/>
    <w:multiLevelType w:val="hybridMultilevel"/>
    <w:tmpl w:val="D0223AB0"/>
    <w:lvl w:ilvl="0" w:tplc="1572061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7A0983"/>
    <w:multiLevelType w:val="hybridMultilevel"/>
    <w:tmpl w:val="269463F2"/>
    <w:lvl w:ilvl="0" w:tplc="1572061C">
      <w:start w:val="1"/>
      <w:numFmt w:val="decimal"/>
      <w:lvlText w:val="%1."/>
      <w:lvlJc w:val="left"/>
      <w:pPr>
        <w:ind w:left="1440" w:hanging="360"/>
      </w:pPr>
      <w:rPr>
        <w:rFonts w:ascii="Arial" w:hAnsi="Arial" w:cs="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0DE4693"/>
    <w:multiLevelType w:val="hybridMultilevel"/>
    <w:tmpl w:val="76C60E96"/>
    <w:lvl w:ilvl="0" w:tplc="1572061C">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746A581B"/>
    <w:multiLevelType w:val="hybridMultilevel"/>
    <w:tmpl w:val="ED800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C2727F"/>
    <w:multiLevelType w:val="hybridMultilevel"/>
    <w:tmpl w:val="5C0A3D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7025319"/>
    <w:multiLevelType w:val="hybridMultilevel"/>
    <w:tmpl w:val="75EC4396"/>
    <w:lvl w:ilvl="0" w:tplc="1E74B734">
      <w:start w:val="1"/>
      <w:numFmt w:val="low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B40AF8"/>
    <w:multiLevelType w:val="hybridMultilevel"/>
    <w:tmpl w:val="9536B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9E7C5F"/>
    <w:multiLevelType w:val="hybridMultilevel"/>
    <w:tmpl w:val="35F0A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BB0E41"/>
    <w:multiLevelType w:val="hybridMultilevel"/>
    <w:tmpl w:val="081A2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B33FCA"/>
    <w:multiLevelType w:val="hybridMultilevel"/>
    <w:tmpl w:val="B6709DB6"/>
    <w:lvl w:ilvl="0" w:tplc="125A6864">
      <w:start w:val="1"/>
      <w:numFmt w:val="decimal"/>
      <w:lvlText w:val="%1."/>
      <w:lvlJc w:val="left"/>
      <w:pPr>
        <w:ind w:left="720" w:hanging="360"/>
      </w:pPr>
      <w:rPr>
        <w:rFonts w:hint="default"/>
      </w:rPr>
    </w:lvl>
    <w:lvl w:ilvl="1" w:tplc="125A68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31"/>
  </w:num>
  <w:num w:numId="3">
    <w:abstractNumId w:val="28"/>
  </w:num>
  <w:num w:numId="4">
    <w:abstractNumId w:val="70"/>
  </w:num>
  <w:num w:numId="5">
    <w:abstractNumId w:val="44"/>
  </w:num>
  <w:num w:numId="6">
    <w:abstractNumId w:val="16"/>
  </w:num>
  <w:num w:numId="7">
    <w:abstractNumId w:val="67"/>
  </w:num>
  <w:num w:numId="8">
    <w:abstractNumId w:val="1"/>
  </w:num>
  <w:num w:numId="9">
    <w:abstractNumId w:val="2"/>
  </w:num>
  <w:num w:numId="10">
    <w:abstractNumId w:val="6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63"/>
  </w:num>
  <w:num w:numId="13">
    <w:abstractNumId w:val="10"/>
  </w:num>
  <w:num w:numId="14">
    <w:abstractNumId w:val="61"/>
  </w:num>
  <w:num w:numId="15">
    <w:abstractNumId w:val="45"/>
  </w:num>
  <w:num w:numId="16">
    <w:abstractNumId w:val="52"/>
  </w:num>
  <w:num w:numId="17">
    <w:abstractNumId w:val="72"/>
  </w:num>
  <w:num w:numId="18">
    <w:abstractNumId w:val="62"/>
  </w:num>
  <w:num w:numId="19">
    <w:abstractNumId w:val="26"/>
  </w:num>
  <w:num w:numId="20">
    <w:abstractNumId w:val="50"/>
  </w:num>
  <w:num w:numId="21">
    <w:abstractNumId w:val="39"/>
  </w:num>
  <w:num w:numId="22">
    <w:abstractNumId w:val="3"/>
  </w:num>
  <w:num w:numId="23">
    <w:abstractNumId w:val="34"/>
  </w:num>
  <w:num w:numId="24">
    <w:abstractNumId w:val="15"/>
  </w:num>
  <w:num w:numId="25">
    <w:abstractNumId w:val="11"/>
  </w:num>
  <w:num w:numId="26">
    <w:abstractNumId w:val="24"/>
  </w:num>
  <w:num w:numId="27">
    <w:abstractNumId w:val="30"/>
  </w:num>
  <w:num w:numId="28">
    <w:abstractNumId w:val="13"/>
  </w:num>
  <w:num w:numId="29">
    <w:abstractNumId w:val="71"/>
  </w:num>
  <w:num w:numId="30">
    <w:abstractNumId w:val="20"/>
  </w:num>
  <w:num w:numId="31">
    <w:abstractNumId w:val="37"/>
  </w:num>
  <w:num w:numId="32">
    <w:abstractNumId w:val="9"/>
  </w:num>
  <w:num w:numId="33">
    <w:abstractNumId w:val="8"/>
  </w:num>
  <w:num w:numId="34">
    <w:abstractNumId w:val="43"/>
  </w:num>
  <w:num w:numId="35">
    <w:abstractNumId w:val="38"/>
  </w:num>
  <w:num w:numId="36">
    <w:abstractNumId w:val="64"/>
  </w:num>
  <w:num w:numId="37">
    <w:abstractNumId w:val="41"/>
  </w:num>
  <w:num w:numId="38">
    <w:abstractNumId w:val="58"/>
  </w:num>
  <w:num w:numId="39">
    <w:abstractNumId w:val="48"/>
  </w:num>
  <w:num w:numId="40">
    <w:abstractNumId w:val="25"/>
  </w:num>
  <w:num w:numId="41">
    <w:abstractNumId w:val="42"/>
  </w:num>
  <w:num w:numId="42">
    <w:abstractNumId w:val="46"/>
  </w:num>
  <w:num w:numId="43">
    <w:abstractNumId w:val="18"/>
  </w:num>
  <w:num w:numId="44">
    <w:abstractNumId w:val="6"/>
  </w:num>
  <w:num w:numId="45">
    <w:abstractNumId w:val="59"/>
  </w:num>
  <w:num w:numId="46">
    <w:abstractNumId w:val="4"/>
  </w:num>
  <w:num w:numId="47">
    <w:abstractNumId w:val="51"/>
  </w:num>
  <w:num w:numId="48">
    <w:abstractNumId w:val="65"/>
  </w:num>
  <w:num w:numId="49">
    <w:abstractNumId w:val="49"/>
  </w:num>
  <w:num w:numId="50">
    <w:abstractNumId w:val="22"/>
  </w:num>
  <w:num w:numId="51">
    <w:abstractNumId w:val="66"/>
  </w:num>
  <w:num w:numId="52">
    <w:abstractNumId w:val="60"/>
  </w:num>
  <w:num w:numId="53">
    <w:abstractNumId w:val="19"/>
  </w:num>
  <w:num w:numId="54">
    <w:abstractNumId w:val="7"/>
  </w:num>
  <w:num w:numId="55">
    <w:abstractNumId w:val="12"/>
  </w:num>
  <w:num w:numId="56">
    <w:abstractNumId w:val="27"/>
  </w:num>
  <w:num w:numId="57">
    <w:abstractNumId w:val="73"/>
  </w:num>
  <w:num w:numId="58">
    <w:abstractNumId w:val="23"/>
  </w:num>
  <w:num w:numId="59">
    <w:abstractNumId w:val="29"/>
  </w:num>
  <w:num w:numId="60">
    <w:abstractNumId w:val="56"/>
  </w:num>
  <w:num w:numId="61">
    <w:abstractNumId w:val="53"/>
  </w:num>
  <w:num w:numId="62">
    <w:abstractNumId w:val="47"/>
  </w:num>
  <w:num w:numId="63">
    <w:abstractNumId w:val="5"/>
  </w:num>
  <w:num w:numId="64">
    <w:abstractNumId w:val="21"/>
  </w:num>
  <w:num w:numId="65">
    <w:abstractNumId w:val="17"/>
  </w:num>
  <w:num w:numId="66">
    <w:abstractNumId w:val="32"/>
  </w:num>
  <w:num w:numId="67">
    <w:abstractNumId w:val="17"/>
    <w:lvlOverride w:ilvl="0">
      <w:lvl w:ilvl="0" w:tplc="125A6864">
        <w:start w:val="1"/>
        <w:numFmt w:val="decimal"/>
        <w:lvlText w:val="%1."/>
        <w:lvlJc w:val="left"/>
        <w:pPr>
          <w:ind w:left="1440" w:hanging="360"/>
        </w:pPr>
        <w:rPr>
          <w:rFonts w:hint="default"/>
        </w:rPr>
      </w:lvl>
    </w:lvlOverride>
    <w:lvlOverride w:ilvl="1">
      <w:lvl w:ilvl="1" w:tplc="125A686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8">
    <w:abstractNumId w:val="33"/>
  </w:num>
  <w:num w:numId="69">
    <w:abstractNumId w:val="33"/>
    <w:lvlOverride w:ilvl="0">
      <w:lvl w:ilvl="0" w:tplc="125A6864">
        <w:start w:val="1"/>
        <w:numFmt w:val="decimal"/>
        <w:lvlText w:val="%1."/>
        <w:lvlJc w:val="left"/>
        <w:pPr>
          <w:ind w:left="1440" w:hanging="360"/>
        </w:pPr>
        <w:rPr>
          <w:rFonts w:hint="default"/>
        </w:rPr>
      </w:lvl>
    </w:lvlOverride>
    <w:lvlOverride w:ilvl="1">
      <w:lvl w:ilvl="1" w:tplc="125A686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0">
    <w:abstractNumId w:val="14"/>
  </w:num>
  <w:num w:numId="71">
    <w:abstractNumId w:val="14"/>
    <w:lvlOverride w:ilvl="0">
      <w:lvl w:ilvl="0" w:tplc="125A6864">
        <w:start w:val="1"/>
        <w:numFmt w:val="decimal"/>
        <w:lvlText w:val="%1."/>
        <w:lvlJc w:val="left"/>
        <w:pPr>
          <w:ind w:left="1440" w:hanging="360"/>
        </w:pPr>
        <w:rPr>
          <w:rFonts w:hint="default"/>
        </w:rPr>
      </w:lvl>
    </w:lvlOverride>
    <w:lvlOverride w:ilvl="1">
      <w:lvl w:ilvl="1" w:tplc="125A686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2">
    <w:abstractNumId w:val="57"/>
  </w:num>
  <w:num w:numId="73">
    <w:abstractNumId w:val="35"/>
  </w:num>
  <w:num w:numId="74">
    <w:abstractNumId w:val="40"/>
  </w:num>
  <w:num w:numId="75">
    <w:abstractNumId w:val="36"/>
  </w:num>
  <w:num w:numId="76">
    <w:abstractNumId w:val="55"/>
  </w:num>
  <w:num w:numId="77">
    <w:abstractNumId w:val="5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55"/>
    <w:rsid w:val="000158A3"/>
    <w:rsid w:val="000654AB"/>
    <w:rsid w:val="00084FC9"/>
    <w:rsid w:val="000877C3"/>
    <w:rsid w:val="000B6000"/>
    <w:rsid w:val="000D3FAB"/>
    <w:rsid w:val="000D5E05"/>
    <w:rsid w:val="000F6463"/>
    <w:rsid w:val="001265B6"/>
    <w:rsid w:val="00152777"/>
    <w:rsid w:val="00171754"/>
    <w:rsid w:val="001845A9"/>
    <w:rsid w:val="00192B50"/>
    <w:rsid w:val="001B1F25"/>
    <w:rsid w:val="001C5F99"/>
    <w:rsid w:val="001C5FAC"/>
    <w:rsid w:val="001D203F"/>
    <w:rsid w:val="001D217D"/>
    <w:rsid w:val="001F48B8"/>
    <w:rsid w:val="00207CEF"/>
    <w:rsid w:val="002276EC"/>
    <w:rsid w:val="00232791"/>
    <w:rsid w:val="00271CC4"/>
    <w:rsid w:val="00280189"/>
    <w:rsid w:val="002920A8"/>
    <w:rsid w:val="002A0CEC"/>
    <w:rsid w:val="002B0B97"/>
    <w:rsid w:val="002B3909"/>
    <w:rsid w:val="002B7E87"/>
    <w:rsid w:val="002C4996"/>
    <w:rsid w:val="002E3CC9"/>
    <w:rsid w:val="002F2F99"/>
    <w:rsid w:val="00314E4A"/>
    <w:rsid w:val="00343182"/>
    <w:rsid w:val="00362AE8"/>
    <w:rsid w:val="003736E5"/>
    <w:rsid w:val="00376995"/>
    <w:rsid w:val="00390FE9"/>
    <w:rsid w:val="0039523F"/>
    <w:rsid w:val="003E5207"/>
    <w:rsid w:val="003F0065"/>
    <w:rsid w:val="003F5C20"/>
    <w:rsid w:val="00422EB2"/>
    <w:rsid w:val="00427473"/>
    <w:rsid w:val="00443B32"/>
    <w:rsid w:val="004628F1"/>
    <w:rsid w:val="00465B82"/>
    <w:rsid w:val="004A5E2D"/>
    <w:rsid w:val="004A7513"/>
    <w:rsid w:val="004B348D"/>
    <w:rsid w:val="004B580A"/>
    <w:rsid w:val="004C2439"/>
    <w:rsid w:val="004C48A9"/>
    <w:rsid w:val="004D1AD6"/>
    <w:rsid w:val="004D56A8"/>
    <w:rsid w:val="004D6FE6"/>
    <w:rsid w:val="004E5E65"/>
    <w:rsid w:val="004F255C"/>
    <w:rsid w:val="004F6480"/>
    <w:rsid w:val="005225FA"/>
    <w:rsid w:val="00524C7A"/>
    <w:rsid w:val="00530B04"/>
    <w:rsid w:val="005562F5"/>
    <w:rsid w:val="005838E5"/>
    <w:rsid w:val="005B3C25"/>
    <w:rsid w:val="005C0E8D"/>
    <w:rsid w:val="005D18C0"/>
    <w:rsid w:val="005D742F"/>
    <w:rsid w:val="005D7C85"/>
    <w:rsid w:val="005E36A2"/>
    <w:rsid w:val="005E550C"/>
    <w:rsid w:val="00635937"/>
    <w:rsid w:val="006716E2"/>
    <w:rsid w:val="006937A7"/>
    <w:rsid w:val="006938E3"/>
    <w:rsid w:val="006965A7"/>
    <w:rsid w:val="006A158E"/>
    <w:rsid w:val="006C6F54"/>
    <w:rsid w:val="006D062E"/>
    <w:rsid w:val="006E36C3"/>
    <w:rsid w:val="007203F0"/>
    <w:rsid w:val="007250A8"/>
    <w:rsid w:val="00743C55"/>
    <w:rsid w:val="00744FAF"/>
    <w:rsid w:val="0074660F"/>
    <w:rsid w:val="00754E48"/>
    <w:rsid w:val="00775F1E"/>
    <w:rsid w:val="007C2E6A"/>
    <w:rsid w:val="007D4DE6"/>
    <w:rsid w:val="007E2AD9"/>
    <w:rsid w:val="008160BE"/>
    <w:rsid w:val="00825DE2"/>
    <w:rsid w:val="0083308C"/>
    <w:rsid w:val="00834076"/>
    <w:rsid w:val="008534F0"/>
    <w:rsid w:val="008536CA"/>
    <w:rsid w:val="008A4B66"/>
    <w:rsid w:val="008B1E0A"/>
    <w:rsid w:val="008B7715"/>
    <w:rsid w:val="008B7ED5"/>
    <w:rsid w:val="00901778"/>
    <w:rsid w:val="0090199B"/>
    <w:rsid w:val="00906BE9"/>
    <w:rsid w:val="00946266"/>
    <w:rsid w:val="00966EB4"/>
    <w:rsid w:val="00974C7D"/>
    <w:rsid w:val="009879A3"/>
    <w:rsid w:val="009A1CA3"/>
    <w:rsid w:val="009C5280"/>
    <w:rsid w:val="00A4064D"/>
    <w:rsid w:val="00A65D21"/>
    <w:rsid w:val="00A769C9"/>
    <w:rsid w:val="00A86487"/>
    <w:rsid w:val="00A92983"/>
    <w:rsid w:val="00AD6859"/>
    <w:rsid w:val="00AD7E5E"/>
    <w:rsid w:val="00AE330C"/>
    <w:rsid w:val="00AF293E"/>
    <w:rsid w:val="00B2550D"/>
    <w:rsid w:val="00B52D91"/>
    <w:rsid w:val="00B6122E"/>
    <w:rsid w:val="00B84191"/>
    <w:rsid w:val="00BA209E"/>
    <w:rsid w:val="00BC0726"/>
    <w:rsid w:val="00BC748C"/>
    <w:rsid w:val="00BD0C0D"/>
    <w:rsid w:val="00BD46C4"/>
    <w:rsid w:val="00BE45A2"/>
    <w:rsid w:val="00BF753E"/>
    <w:rsid w:val="00C34B8E"/>
    <w:rsid w:val="00C44B2B"/>
    <w:rsid w:val="00C52A63"/>
    <w:rsid w:val="00C541D2"/>
    <w:rsid w:val="00C8427B"/>
    <w:rsid w:val="00C8455E"/>
    <w:rsid w:val="00C90F01"/>
    <w:rsid w:val="00CE6614"/>
    <w:rsid w:val="00CF2F93"/>
    <w:rsid w:val="00D104FD"/>
    <w:rsid w:val="00D32385"/>
    <w:rsid w:val="00D44745"/>
    <w:rsid w:val="00D474AF"/>
    <w:rsid w:val="00D712E6"/>
    <w:rsid w:val="00D91730"/>
    <w:rsid w:val="00DA2A48"/>
    <w:rsid w:val="00DB261E"/>
    <w:rsid w:val="00DB69F9"/>
    <w:rsid w:val="00DE214C"/>
    <w:rsid w:val="00DE76B1"/>
    <w:rsid w:val="00E11464"/>
    <w:rsid w:val="00E17CAD"/>
    <w:rsid w:val="00E27D9B"/>
    <w:rsid w:val="00E41AAC"/>
    <w:rsid w:val="00E50816"/>
    <w:rsid w:val="00E5703B"/>
    <w:rsid w:val="00E60C6F"/>
    <w:rsid w:val="00E803A9"/>
    <w:rsid w:val="00E862FC"/>
    <w:rsid w:val="00E86E25"/>
    <w:rsid w:val="00EF3079"/>
    <w:rsid w:val="00EF39CA"/>
    <w:rsid w:val="00EF6A9A"/>
    <w:rsid w:val="00F00DD2"/>
    <w:rsid w:val="00F2229D"/>
    <w:rsid w:val="00F3065E"/>
    <w:rsid w:val="00F45668"/>
    <w:rsid w:val="00F74AAA"/>
    <w:rsid w:val="00FB010B"/>
    <w:rsid w:val="00FB0C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5428"/>
  <w15:docId w15:val="{00EA1853-607A-4F87-ACC2-E006AE85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FAF"/>
    <w:rPr>
      <w:rFonts w:ascii="Arial" w:hAnsi="Arial"/>
    </w:rPr>
  </w:style>
  <w:style w:type="paragraph" w:styleId="Heading1">
    <w:name w:val="heading 1"/>
    <w:basedOn w:val="Normal"/>
    <w:next w:val="Normal"/>
    <w:link w:val="Heading1Char"/>
    <w:uiPriority w:val="9"/>
    <w:qFormat/>
    <w:rsid w:val="004D56A8"/>
    <w:pPr>
      <w:keepNext/>
      <w:keepLines/>
      <w:spacing w:before="480" w:after="240"/>
      <w:jc w:val="center"/>
      <w:outlineLvl w:val="0"/>
    </w:pPr>
    <w:rPr>
      <w:rFonts w:asciiTheme="majorHAnsi" w:eastAsiaTheme="majorEastAsia" w:hAnsiTheme="majorHAnsi" w:cstheme="majorBidi"/>
      <w:b/>
      <w:bCs/>
      <w:color w:val="244061" w:themeColor="accent1" w:themeShade="80"/>
      <w:sz w:val="32"/>
      <w:szCs w:val="28"/>
    </w:rPr>
  </w:style>
  <w:style w:type="paragraph" w:styleId="Heading2">
    <w:name w:val="heading 2"/>
    <w:basedOn w:val="Normal"/>
    <w:next w:val="Normal"/>
    <w:link w:val="Heading2Char"/>
    <w:uiPriority w:val="9"/>
    <w:unhideWhenUsed/>
    <w:qFormat/>
    <w:rsid w:val="004D56A8"/>
    <w:pPr>
      <w:keepNext/>
      <w:keepLines/>
      <w:spacing w:before="200" w:after="120"/>
      <w:outlineLvl w:val="1"/>
    </w:pPr>
    <w:rPr>
      <w:rFonts w:asciiTheme="majorHAnsi" w:eastAsiaTheme="majorEastAsia" w:hAnsiTheme="majorHAnsi" w:cstheme="majorBidi"/>
      <w:b/>
      <w:bCs/>
      <w:color w:val="365F91"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C55"/>
    <w:rPr>
      <w:color w:val="0000FF" w:themeColor="hyperlink"/>
      <w:u w:val="single"/>
    </w:rPr>
  </w:style>
  <w:style w:type="paragraph" w:styleId="ListParagraph">
    <w:name w:val="List Paragraph"/>
    <w:basedOn w:val="Normal"/>
    <w:uiPriority w:val="34"/>
    <w:qFormat/>
    <w:rsid w:val="004D6FE6"/>
    <w:pPr>
      <w:ind w:left="720"/>
      <w:contextualSpacing/>
    </w:pPr>
  </w:style>
  <w:style w:type="paragraph" w:customStyle="1" w:styleId="Default">
    <w:name w:val="Default"/>
    <w:rsid w:val="004F255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F2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93E"/>
    <w:rPr>
      <w:rFonts w:ascii="Tahoma" w:hAnsi="Tahoma" w:cs="Tahoma"/>
      <w:sz w:val="16"/>
      <w:szCs w:val="16"/>
    </w:rPr>
  </w:style>
  <w:style w:type="character" w:customStyle="1" w:styleId="qsnumparanum1">
    <w:name w:val="qs_num_paranum_1"/>
    <w:basedOn w:val="DefaultParagraphFont"/>
    <w:rsid w:val="001B1F25"/>
    <w:rPr>
      <w:rFonts w:ascii="Times" w:hAnsi="Times" w:cs="Times" w:hint="default"/>
      <w:b/>
      <w:bCs/>
      <w:color w:val="000000"/>
      <w:sz w:val="22"/>
      <w:szCs w:val="22"/>
    </w:rPr>
  </w:style>
  <w:style w:type="character" w:customStyle="1" w:styleId="qsnumsubdnum1">
    <w:name w:val="qs_num_subdnum_1"/>
    <w:basedOn w:val="DefaultParagraphFont"/>
    <w:rsid w:val="001B1F25"/>
    <w:rPr>
      <w:rFonts w:ascii="Times" w:hAnsi="Times" w:cs="Times" w:hint="default"/>
      <w:b/>
      <w:bCs/>
      <w:color w:val="000000"/>
      <w:sz w:val="22"/>
      <w:szCs w:val="22"/>
    </w:rPr>
  </w:style>
  <w:style w:type="character" w:customStyle="1" w:styleId="qsnumsubdparanum1">
    <w:name w:val="qs_num_subdparanum_1"/>
    <w:basedOn w:val="DefaultParagraphFont"/>
    <w:rsid w:val="001B1F25"/>
    <w:rPr>
      <w:rFonts w:ascii="Times" w:hAnsi="Times" w:cs="Times" w:hint="default"/>
      <w:b/>
      <w:bCs/>
      <w:color w:val="000000"/>
      <w:sz w:val="22"/>
      <w:szCs w:val="22"/>
    </w:rPr>
  </w:style>
  <w:style w:type="table" w:styleId="TableGrid">
    <w:name w:val="Table Grid"/>
    <w:basedOn w:val="TableNormal"/>
    <w:rsid w:val="00BD4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46C4"/>
    <w:rPr>
      <w:color w:val="800080" w:themeColor="followedHyperlink"/>
      <w:u w:val="single"/>
    </w:rPr>
  </w:style>
  <w:style w:type="paragraph" w:styleId="NoSpacing">
    <w:name w:val="No Spacing"/>
    <w:link w:val="NoSpacingChar"/>
    <w:uiPriority w:val="1"/>
    <w:qFormat/>
    <w:rsid w:val="00B6122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6122E"/>
    <w:rPr>
      <w:rFonts w:eastAsiaTheme="minorEastAsia"/>
      <w:lang w:eastAsia="ja-JP"/>
    </w:rPr>
  </w:style>
  <w:style w:type="paragraph" w:styleId="Header">
    <w:name w:val="header"/>
    <w:basedOn w:val="Normal"/>
    <w:link w:val="HeaderChar"/>
    <w:uiPriority w:val="99"/>
    <w:unhideWhenUsed/>
    <w:rsid w:val="005D7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42F"/>
  </w:style>
  <w:style w:type="paragraph" w:styleId="Footer">
    <w:name w:val="footer"/>
    <w:basedOn w:val="Normal"/>
    <w:link w:val="FooterChar"/>
    <w:uiPriority w:val="99"/>
    <w:unhideWhenUsed/>
    <w:rsid w:val="005D7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42F"/>
  </w:style>
  <w:style w:type="character" w:styleId="CommentReference">
    <w:name w:val="annotation reference"/>
    <w:basedOn w:val="DefaultParagraphFont"/>
    <w:uiPriority w:val="99"/>
    <w:semiHidden/>
    <w:unhideWhenUsed/>
    <w:rsid w:val="00376995"/>
    <w:rPr>
      <w:sz w:val="16"/>
      <w:szCs w:val="16"/>
    </w:rPr>
  </w:style>
  <w:style w:type="paragraph" w:styleId="CommentText">
    <w:name w:val="annotation text"/>
    <w:basedOn w:val="Normal"/>
    <w:link w:val="CommentTextChar"/>
    <w:uiPriority w:val="99"/>
    <w:semiHidden/>
    <w:unhideWhenUsed/>
    <w:rsid w:val="00376995"/>
    <w:pPr>
      <w:spacing w:line="240" w:lineRule="auto"/>
    </w:pPr>
    <w:rPr>
      <w:sz w:val="20"/>
      <w:szCs w:val="20"/>
    </w:rPr>
  </w:style>
  <w:style w:type="character" w:customStyle="1" w:styleId="CommentTextChar">
    <w:name w:val="Comment Text Char"/>
    <w:basedOn w:val="DefaultParagraphFont"/>
    <w:link w:val="CommentText"/>
    <w:uiPriority w:val="99"/>
    <w:semiHidden/>
    <w:rsid w:val="00376995"/>
    <w:rPr>
      <w:sz w:val="20"/>
      <w:szCs w:val="20"/>
    </w:rPr>
  </w:style>
  <w:style w:type="paragraph" w:styleId="CommentSubject">
    <w:name w:val="annotation subject"/>
    <w:basedOn w:val="CommentText"/>
    <w:next w:val="CommentText"/>
    <w:link w:val="CommentSubjectChar"/>
    <w:uiPriority w:val="99"/>
    <w:semiHidden/>
    <w:unhideWhenUsed/>
    <w:rsid w:val="00376995"/>
    <w:rPr>
      <w:b/>
      <w:bCs/>
    </w:rPr>
  </w:style>
  <w:style w:type="character" w:customStyle="1" w:styleId="CommentSubjectChar">
    <w:name w:val="Comment Subject Char"/>
    <w:basedOn w:val="CommentTextChar"/>
    <w:link w:val="CommentSubject"/>
    <w:uiPriority w:val="99"/>
    <w:semiHidden/>
    <w:rsid w:val="00376995"/>
    <w:rPr>
      <w:b/>
      <w:bCs/>
      <w:sz w:val="20"/>
      <w:szCs w:val="20"/>
    </w:rPr>
  </w:style>
  <w:style w:type="paragraph" w:styleId="Revision">
    <w:name w:val="Revision"/>
    <w:hidden/>
    <w:uiPriority w:val="99"/>
    <w:semiHidden/>
    <w:rsid w:val="00376995"/>
    <w:pPr>
      <w:spacing w:after="0" w:line="240" w:lineRule="auto"/>
    </w:pPr>
  </w:style>
  <w:style w:type="character" w:customStyle="1" w:styleId="Heading1Char">
    <w:name w:val="Heading 1 Char"/>
    <w:basedOn w:val="DefaultParagraphFont"/>
    <w:link w:val="Heading1"/>
    <w:uiPriority w:val="9"/>
    <w:rsid w:val="004D56A8"/>
    <w:rPr>
      <w:rFonts w:asciiTheme="majorHAnsi" w:eastAsiaTheme="majorEastAsia" w:hAnsiTheme="majorHAnsi" w:cstheme="majorBidi"/>
      <w:b/>
      <w:bCs/>
      <w:color w:val="244061" w:themeColor="accent1" w:themeShade="80"/>
      <w:sz w:val="32"/>
      <w:szCs w:val="28"/>
    </w:rPr>
  </w:style>
  <w:style w:type="character" w:customStyle="1" w:styleId="Heading2Char">
    <w:name w:val="Heading 2 Char"/>
    <w:basedOn w:val="DefaultParagraphFont"/>
    <w:link w:val="Heading2"/>
    <w:uiPriority w:val="9"/>
    <w:rsid w:val="004D56A8"/>
    <w:rPr>
      <w:rFonts w:asciiTheme="majorHAnsi" w:eastAsiaTheme="majorEastAsia" w:hAnsiTheme="majorHAnsi" w:cstheme="majorBidi"/>
      <w:b/>
      <w:bCs/>
      <w:color w:val="365F91" w:themeColor="accent1" w:themeShade="BF"/>
      <w:sz w:val="28"/>
      <w:szCs w:val="26"/>
    </w:rPr>
  </w:style>
  <w:style w:type="paragraph" w:styleId="TOCHeading">
    <w:name w:val="TOC Heading"/>
    <w:basedOn w:val="Heading1"/>
    <w:next w:val="Normal"/>
    <w:uiPriority w:val="39"/>
    <w:semiHidden/>
    <w:unhideWhenUsed/>
    <w:qFormat/>
    <w:rsid w:val="00946266"/>
    <w:pPr>
      <w:spacing w:after="0"/>
      <w:jc w:val="left"/>
      <w:outlineLvl w:val="9"/>
    </w:pPr>
    <w:rPr>
      <w:color w:val="365F91" w:themeColor="accent1" w:themeShade="BF"/>
      <w:sz w:val="28"/>
      <w:lang w:eastAsia="ja-JP"/>
    </w:rPr>
  </w:style>
  <w:style w:type="paragraph" w:styleId="TOC1">
    <w:name w:val="toc 1"/>
    <w:basedOn w:val="Normal"/>
    <w:next w:val="Normal"/>
    <w:autoRedefine/>
    <w:uiPriority w:val="39"/>
    <w:unhideWhenUsed/>
    <w:rsid w:val="00946266"/>
    <w:pPr>
      <w:spacing w:after="100"/>
    </w:pPr>
  </w:style>
  <w:style w:type="paragraph" w:styleId="TOC2">
    <w:name w:val="toc 2"/>
    <w:basedOn w:val="Normal"/>
    <w:next w:val="Normal"/>
    <w:autoRedefine/>
    <w:uiPriority w:val="39"/>
    <w:unhideWhenUsed/>
    <w:rsid w:val="0094626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59704">
      <w:bodyDiv w:val="1"/>
      <w:marLeft w:val="0"/>
      <w:marRight w:val="0"/>
      <w:marTop w:val="0"/>
      <w:marBottom w:val="0"/>
      <w:divBdr>
        <w:top w:val="none" w:sz="0" w:space="0" w:color="auto"/>
        <w:left w:val="none" w:sz="0" w:space="0" w:color="auto"/>
        <w:bottom w:val="none" w:sz="0" w:space="0" w:color="auto"/>
        <w:right w:val="none" w:sz="0" w:space="0" w:color="auto"/>
      </w:divBdr>
    </w:div>
    <w:div w:id="579020139">
      <w:bodyDiv w:val="1"/>
      <w:marLeft w:val="0"/>
      <w:marRight w:val="0"/>
      <w:marTop w:val="0"/>
      <w:marBottom w:val="0"/>
      <w:divBdr>
        <w:top w:val="none" w:sz="0" w:space="0" w:color="auto"/>
        <w:left w:val="none" w:sz="0" w:space="0" w:color="auto"/>
        <w:bottom w:val="none" w:sz="0" w:space="0" w:color="auto"/>
        <w:right w:val="none" w:sz="0" w:space="0" w:color="auto"/>
      </w:divBdr>
    </w:div>
    <w:div w:id="682977016">
      <w:bodyDiv w:val="1"/>
      <w:marLeft w:val="0"/>
      <w:marRight w:val="0"/>
      <w:marTop w:val="0"/>
      <w:marBottom w:val="0"/>
      <w:divBdr>
        <w:top w:val="none" w:sz="0" w:space="0" w:color="auto"/>
        <w:left w:val="none" w:sz="0" w:space="0" w:color="auto"/>
        <w:bottom w:val="none" w:sz="0" w:space="0" w:color="auto"/>
        <w:right w:val="none" w:sz="0" w:space="0" w:color="auto"/>
      </w:divBdr>
    </w:div>
    <w:div w:id="987713379">
      <w:bodyDiv w:val="1"/>
      <w:marLeft w:val="0"/>
      <w:marRight w:val="0"/>
      <w:marTop w:val="0"/>
      <w:marBottom w:val="0"/>
      <w:divBdr>
        <w:top w:val="none" w:sz="0" w:space="0" w:color="auto"/>
        <w:left w:val="none" w:sz="0" w:space="0" w:color="auto"/>
        <w:bottom w:val="none" w:sz="0" w:space="0" w:color="auto"/>
        <w:right w:val="none" w:sz="0" w:space="0" w:color="auto"/>
      </w:divBdr>
    </w:div>
    <w:div w:id="1021004815">
      <w:bodyDiv w:val="1"/>
      <w:marLeft w:val="0"/>
      <w:marRight w:val="0"/>
      <w:marTop w:val="0"/>
      <w:marBottom w:val="0"/>
      <w:divBdr>
        <w:top w:val="none" w:sz="0" w:space="0" w:color="auto"/>
        <w:left w:val="none" w:sz="0" w:space="0" w:color="auto"/>
        <w:bottom w:val="none" w:sz="0" w:space="0" w:color="auto"/>
        <w:right w:val="none" w:sz="0" w:space="0" w:color="auto"/>
      </w:divBdr>
    </w:div>
    <w:div w:id="1106997193">
      <w:bodyDiv w:val="1"/>
      <w:marLeft w:val="0"/>
      <w:marRight w:val="0"/>
      <w:marTop w:val="0"/>
      <w:marBottom w:val="0"/>
      <w:divBdr>
        <w:top w:val="none" w:sz="0" w:space="0" w:color="auto"/>
        <w:left w:val="none" w:sz="0" w:space="0" w:color="auto"/>
        <w:bottom w:val="none" w:sz="0" w:space="0" w:color="auto"/>
        <w:right w:val="none" w:sz="0" w:space="0" w:color="auto"/>
      </w:divBdr>
    </w:div>
    <w:div w:id="1197306634">
      <w:bodyDiv w:val="1"/>
      <w:marLeft w:val="0"/>
      <w:marRight w:val="0"/>
      <w:marTop w:val="0"/>
      <w:marBottom w:val="0"/>
      <w:divBdr>
        <w:top w:val="none" w:sz="0" w:space="0" w:color="auto"/>
        <w:left w:val="none" w:sz="0" w:space="0" w:color="auto"/>
        <w:bottom w:val="none" w:sz="0" w:space="0" w:color="auto"/>
        <w:right w:val="none" w:sz="0" w:space="0" w:color="auto"/>
      </w:divBdr>
    </w:div>
    <w:div w:id="182420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wisconsin.gov/radiation/xray/index.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wisconsin.gov/radiation/license/Xray/index.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s.wisconsin.gov/radiatio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DC56A-6C82-4C6A-8B32-6EA35B6644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15D243-C1EA-40F4-8099-9577924B2AAA}">
  <ds:schemaRefs>
    <ds:schemaRef ds:uri="http://schemas.microsoft.com/sharepoint/v3/contenttype/forms"/>
  </ds:schemaRefs>
</ds:datastoreItem>
</file>

<file path=customXml/itemProps3.xml><?xml version="1.0" encoding="utf-8"?>
<ds:datastoreItem xmlns:ds="http://schemas.openxmlformats.org/officeDocument/2006/customXml" ds:itemID="{CE409044-444D-444A-BA6F-C3AC21912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E8AB87-F6D3-4284-82C4-0DD65A76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8914</Words>
  <Characters>50814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Haight, Jennifer L</cp:lastModifiedBy>
  <cp:revision>2</cp:revision>
  <cp:lastPrinted>2014-01-27T15:13:00Z</cp:lastPrinted>
  <dcterms:created xsi:type="dcterms:W3CDTF">2021-08-19T19:16:00Z</dcterms:created>
  <dcterms:modified xsi:type="dcterms:W3CDTF">2021-08-19T19:16:00Z</dcterms:modified>
</cp:coreProperties>
</file>