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F1" w:rsidRPr="00A73192" w:rsidRDefault="00884DF1" w:rsidP="00566672">
      <w:pPr>
        <w:pStyle w:val="Heading2"/>
        <w:rPr>
          <w:i w:val="0"/>
        </w:rPr>
      </w:pPr>
      <w:bookmarkStart w:id="0" w:name="_Toc205870306"/>
      <w:bookmarkStart w:id="1" w:name="_Toc206992124"/>
      <w:bookmarkStart w:id="2" w:name="_Toc201725365"/>
      <w:bookmarkStart w:id="3" w:name="_Toc215386077"/>
      <w:bookmarkStart w:id="4" w:name="_GoBack"/>
      <w:bookmarkEnd w:id="4"/>
      <w:r w:rsidRPr="00A73192">
        <w:rPr>
          <w:i w:val="0"/>
        </w:rPr>
        <w:t>Incident Command</w:t>
      </w:r>
      <w:bookmarkEnd w:id="2"/>
      <w:bookmarkEnd w:id="3"/>
      <w:r w:rsidR="00077300">
        <w:rPr>
          <w:i w:val="0"/>
        </w:rPr>
        <w:t xml:space="preserve"> </w:t>
      </w:r>
      <w:r w:rsidR="00077300" w:rsidRPr="00077300">
        <w:rPr>
          <w:b w:val="0"/>
          <w:i w:val="0"/>
        </w:rPr>
        <w:t>(IC)</w:t>
      </w:r>
      <w:r w:rsidR="006F26BE">
        <w:rPr>
          <w:b w:val="0"/>
          <w:i w:val="0"/>
        </w:rPr>
        <w:t xml:space="preserve"> – Job Action Sheet (JAS)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870"/>
        <w:gridCol w:w="4230"/>
      </w:tblGrid>
      <w:tr w:rsidR="00884DF1" w:rsidRPr="00A73192" w:rsidTr="001F1560">
        <w:tc>
          <w:tcPr>
            <w:tcW w:w="2178" w:type="dxa"/>
            <w:shd w:val="clear" w:color="auto" w:fill="auto"/>
            <w:vAlign w:val="center"/>
          </w:tcPr>
          <w:p w:rsidR="003A1852" w:rsidRPr="00B45FC0" w:rsidRDefault="003A1852" w:rsidP="00566672">
            <w:pPr>
              <w:tabs>
                <w:tab w:val="center" w:pos="4920"/>
              </w:tabs>
              <w:suppressAutoHyphens/>
              <w:spacing w:before="90"/>
              <w:rPr>
                <w:rFonts w:ascii="Arial" w:hAnsi="Arial" w:cs="Arial"/>
                <w:color w:val="000000"/>
                <w:spacing w:val="-3"/>
              </w:rPr>
            </w:pPr>
            <w:r w:rsidRPr="00B45FC0">
              <w:rPr>
                <w:rFonts w:ascii="Arial" w:hAnsi="Arial" w:cs="Arial"/>
                <w:caps/>
                <w:color w:val="000000"/>
                <w:spacing w:val="-3"/>
              </w:rPr>
              <w:t>A</w:t>
            </w:r>
            <w:r w:rsidRPr="00B45FC0">
              <w:rPr>
                <w:rFonts w:ascii="Arial" w:hAnsi="Arial" w:cs="Arial"/>
                <w:color w:val="000000"/>
                <w:spacing w:val="-3"/>
              </w:rPr>
              <w:t>ssigned To:</w:t>
            </w:r>
          </w:p>
          <w:p w:rsidR="003A1852" w:rsidRPr="00B45FC0" w:rsidRDefault="003A1852" w:rsidP="00566672">
            <w:pPr>
              <w:tabs>
                <w:tab w:val="center" w:pos="4920"/>
              </w:tabs>
              <w:suppressAutoHyphens/>
              <w:spacing w:before="90"/>
              <w:rPr>
                <w:rFonts w:ascii="Arial" w:hAnsi="Arial" w:cs="Arial"/>
                <w:color w:val="000000"/>
                <w:spacing w:val="-3"/>
              </w:rPr>
            </w:pPr>
            <w:r w:rsidRPr="00B45FC0">
              <w:rPr>
                <w:rFonts w:ascii="Arial" w:hAnsi="Arial" w:cs="Arial"/>
                <w:color w:val="000000"/>
                <w:spacing w:val="-3"/>
              </w:rPr>
              <w:t>(Name)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:rsidR="00884DF1" w:rsidRPr="00B45FC0" w:rsidRDefault="00884DF1" w:rsidP="00566672">
            <w:pPr>
              <w:tabs>
                <w:tab w:val="center" w:pos="4920"/>
              </w:tabs>
              <w:suppressAutoHyphens/>
              <w:spacing w:before="90"/>
              <w:rPr>
                <w:rFonts w:ascii="Arial" w:hAnsi="Arial" w:cs="Arial"/>
                <w:caps/>
                <w:color w:val="000000"/>
                <w:spacing w:val="-3"/>
              </w:rPr>
            </w:pPr>
          </w:p>
        </w:tc>
      </w:tr>
      <w:tr w:rsidR="003A1852" w:rsidRPr="00A73192" w:rsidTr="001F1560">
        <w:tc>
          <w:tcPr>
            <w:tcW w:w="2178" w:type="dxa"/>
            <w:shd w:val="clear" w:color="auto" w:fill="auto"/>
            <w:vAlign w:val="center"/>
          </w:tcPr>
          <w:p w:rsidR="003A1852" w:rsidRPr="00B45FC0" w:rsidRDefault="003A1852" w:rsidP="00566672">
            <w:pPr>
              <w:tabs>
                <w:tab w:val="center" w:pos="4920"/>
              </w:tabs>
              <w:suppressAutoHyphens/>
              <w:spacing w:before="90"/>
              <w:rPr>
                <w:rFonts w:ascii="Arial" w:hAnsi="Arial" w:cs="Arial"/>
                <w:color w:val="000000"/>
                <w:spacing w:val="-3"/>
              </w:rPr>
            </w:pPr>
            <w:r w:rsidRPr="00B45FC0">
              <w:rPr>
                <w:rFonts w:ascii="Arial" w:hAnsi="Arial" w:cs="Arial"/>
                <w:color w:val="000000"/>
                <w:spacing w:val="-3"/>
              </w:rPr>
              <w:t>Date/Time: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A1852" w:rsidRPr="00B45FC0" w:rsidRDefault="003A1852" w:rsidP="00566672">
            <w:pPr>
              <w:tabs>
                <w:tab w:val="center" w:pos="4920"/>
              </w:tabs>
              <w:suppressAutoHyphens/>
              <w:spacing w:before="90"/>
              <w:rPr>
                <w:rFonts w:ascii="Arial" w:hAnsi="Arial" w:cs="Arial"/>
                <w:color w:val="000000"/>
                <w:spacing w:val="-3"/>
              </w:rPr>
            </w:pPr>
            <w:r w:rsidRPr="00B45FC0">
              <w:rPr>
                <w:rFonts w:ascii="Arial" w:hAnsi="Arial" w:cs="Arial"/>
                <w:color w:val="000000"/>
                <w:spacing w:val="-3"/>
              </w:rPr>
              <w:t>From: ___________ / _______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3A1852" w:rsidRPr="00B45FC0" w:rsidRDefault="003A1852" w:rsidP="00566672">
            <w:pPr>
              <w:tabs>
                <w:tab w:val="center" w:pos="4920"/>
              </w:tabs>
              <w:suppressAutoHyphens/>
              <w:spacing w:before="90"/>
              <w:rPr>
                <w:rFonts w:ascii="Arial" w:hAnsi="Arial" w:cs="Arial"/>
                <w:color w:val="000000"/>
                <w:spacing w:val="-3"/>
              </w:rPr>
            </w:pPr>
          </w:p>
          <w:p w:rsidR="003A1852" w:rsidRPr="00B45FC0" w:rsidRDefault="003A1852" w:rsidP="00566672">
            <w:pPr>
              <w:tabs>
                <w:tab w:val="center" w:pos="4920"/>
              </w:tabs>
              <w:suppressAutoHyphens/>
              <w:spacing w:before="90"/>
              <w:rPr>
                <w:rFonts w:ascii="Arial" w:hAnsi="Arial" w:cs="Arial"/>
                <w:color w:val="000000"/>
                <w:spacing w:val="-3"/>
              </w:rPr>
            </w:pPr>
            <w:r w:rsidRPr="00B45FC0">
              <w:rPr>
                <w:rFonts w:ascii="Arial" w:hAnsi="Arial" w:cs="Arial"/>
                <w:color w:val="000000"/>
                <w:spacing w:val="-3"/>
              </w:rPr>
              <w:t>To: ____________  / _______</w:t>
            </w:r>
          </w:p>
          <w:p w:rsidR="003A1852" w:rsidRPr="00B45FC0" w:rsidRDefault="003A1852" w:rsidP="00566672">
            <w:pPr>
              <w:tabs>
                <w:tab w:val="center" w:pos="4920"/>
              </w:tabs>
              <w:suppressAutoHyphens/>
              <w:spacing w:before="90"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884DF1" w:rsidRPr="00A73192" w:rsidTr="001F1560">
        <w:tc>
          <w:tcPr>
            <w:tcW w:w="2178" w:type="dxa"/>
            <w:shd w:val="clear" w:color="auto" w:fill="auto"/>
            <w:vAlign w:val="center"/>
          </w:tcPr>
          <w:p w:rsidR="00884DF1" w:rsidRPr="00B45FC0" w:rsidRDefault="00884DF1" w:rsidP="00566672">
            <w:pPr>
              <w:tabs>
                <w:tab w:val="center" w:pos="4920"/>
              </w:tabs>
              <w:suppressAutoHyphens/>
              <w:spacing w:before="90"/>
              <w:rPr>
                <w:rFonts w:ascii="Arial" w:hAnsi="Arial" w:cs="Arial"/>
                <w:color w:val="000000"/>
                <w:spacing w:val="-3"/>
              </w:rPr>
            </w:pPr>
            <w:r w:rsidRPr="00B45FC0">
              <w:rPr>
                <w:rFonts w:ascii="Arial" w:hAnsi="Arial" w:cs="Arial"/>
                <w:color w:val="000000"/>
                <w:spacing w:val="-3"/>
              </w:rPr>
              <w:t>Reporting to: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:rsidR="00884DF1" w:rsidRPr="00B45FC0" w:rsidRDefault="003A1852" w:rsidP="00566672">
            <w:pPr>
              <w:tabs>
                <w:tab w:val="center" w:pos="4920"/>
              </w:tabs>
              <w:suppressAutoHyphens/>
              <w:spacing w:before="90"/>
              <w:rPr>
                <w:rFonts w:ascii="Arial" w:hAnsi="Arial" w:cs="Arial"/>
                <w:color w:val="000000"/>
                <w:spacing w:val="-3"/>
              </w:rPr>
            </w:pPr>
            <w:r w:rsidRPr="00B45FC0">
              <w:rPr>
                <w:rFonts w:ascii="Arial" w:hAnsi="Arial" w:cs="Arial"/>
                <w:color w:val="000000"/>
                <w:spacing w:val="-3"/>
              </w:rPr>
              <w:t>[</w:t>
            </w:r>
            <w:r w:rsidR="00884DF1" w:rsidRPr="006C1DE5">
              <w:rPr>
                <w:i/>
                <w:color w:val="000000"/>
                <w:spacing w:val="-3"/>
                <w:sz w:val="20"/>
                <w:szCs w:val="20"/>
              </w:rPr>
              <w:t>CEO/Other</w:t>
            </w:r>
            <w:r w:rsidRPr="006C1DE5">
              <w:rPr>
                <w:i/>
                <w:color w:val="000000"/>
                <w:spacing w:val="-3"/>
                <w:sz w:val="20"/>
                <w:szCs w:val="20"/>
              </w:rPr>
              <w:t xml:space="preserve"> Oversight Management Structure</w:t>
            </w:r>
            <w:r w:rsidRPr="00B45FC0">
              <w:rPr>
                <w:rFonts w:ascii="Arial" w:hAnsi="Arial" w:cs="Arial"/>
                <w:color w:val="000000"/>
                <w:spacing w:val="-3"/>
              </w:rPr>
              <w:t>]</w:t>
            </w:r>
          </w:p>
          <w:p w:rsidR="003A1852" w:rsidRPr="00B45FC0" w:rsidRDefault="003A1852" w:rsidP="00566672">
            <w:pPr>
              <w:tabs>
                <w:tab w:val="center" w:pos="4920"/>
              </w:tabs>
              <w:suppressAutoHyphens/>
              <w:spacing w:before="90"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884DF1" w:rsidRPr="00A73192" w:rsidTr="001F1560">
        <w:tc>
          <w:tcPr>
            <w:tcW w:w="2178" w:type="dxa"/>
            <w:shd w:val="clear" w:color="auto" w:fill="auto"/>
            <w:vAlign w:val="center"/>
          </w:tcPr>
          <w:p w:rsidR="00884DF1" w:rsidRPr="00B45FC0" w:rsidRDefault="00884DF1" w:rsidP="00566672">
            <w:pPr>
              <w:tabs>
                <w:tab w:val="center" w:pos="4920"/>
              </w:tabs>
              <w:suppressAutoHyphens/>
              <w:spacing w:before="90"/>
              <w:rPr>
                <w:rFonts w:ascii="Arial" w:hAnsi="Arial" w:cs="Arial"/>
                <w:color w:val="000000"/>
                <w:spacing w:val="-3"/>
              </w:rPr>
            </w:pPr>
            <w:r w:rsidRPr="00B45FC0">
              <w:rPr>
                <w:rFonts w:ascii="Arial" w:hAnsi="Arial" w:cs="Arial"/>
                <w:color w:val="000000"/>
                <w:spacing w:val="-3"/>
              </w:rPr>
              <w:t>Command</w:t>
            </w:r>
            <w:r w:rsidR="003A1852" w:rsidRPr="00B45FC0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="001F1560">
              <w:rPr>
                <w:rFonts w:ascii="Arial" w:hAnsi="Arial" w:cs="Arial"/>
                <w:color w:val="000000"/>
                <w:spacing w:val="-3"/>
              </w:rPr>
              <w:t xml:space="preserve">Center </w:t>
            </w:r>
            <w:r w:rsidRPr="00B45FC0">
              <w:rPr>
                <w:rFonts w:ascii="Arial" w:hAnsi="Arial" w:cs="Arial"/>
                <w:color w:val="000000"/>
                <w:spacing w:val="-3"/>
              </w:rPr>
              <w:t>Location: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84DF1" w:rsidRPr="00B45FC0" w:rsidRDefault="00884DF1" w:rsidP="00566672">
            <w:pPr>
              <w:tabs>
                <w:tab w:val="center" w:pos="4920"/>
              </w:tabs>
              <w:suppressAutoHyphens/>
              <w:spacing w:before="90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3A1852" w:rsidRPr="00B45FC0" w:rsidRDefault="003A1852" w:rsidP="00566672">
            <w:pPr>
              <w:tabs>
                <w:tab w:val="center" w:pos="4920"/>
              </w:tabs>
              <w:suppressAutoHyphens/>
              <w:spacing w:before="90"/>
              <w:rPr>
                <w:rFonts w:ascii="Arial" w:hAnsi="Arial" w:cs="Arial"/>
                <w:color w:val="000000"/>
                <w:spacing w:val="-3"/>
              </w:rPr>
            </w:pPr>
            <w:r w:rsidRPr="00B45FC0">
              <w:rPr>
                <w:rFonts w:ascii="Arial" w:hAnsi="Arial" w:cs="Arial"/>
                <w:color w:val="000000"/>
                <w:spacing w:val="-3"/>
              </w:rPr>
              <w:t>Command</w:t>
            </w:r>
            <w:r w:rsidR="00810AF2">
              <w:rPr>
                <w:rFonts w:ascii="Arial" w:hAnsi="Arial" w:cs="Arial"/>
                <w:color w:val="000000"/>
                <w:spacing w:val="-3"/>
              </w:rPr>
              <w:t>er</w:t>
            </w:r>
          </w:p>
          <w:p w:rsidR="00884DF1" w:rsidRPr="00B45FC0" w:rsidRDefault="00884DF1" w:rsidP="00566672">
            <w:pPr>
              <w:tabs>
                <w:tab w:val="center" w:pos="4920"/>
              </w:tabs>
              <w:suppressAutoHyphens/>
              <w:spacing w:before="90"/>
              <w:rPr>
                <w:rFonts w:ascii="Arial" w:hAnsi="Arial" w:cs="Arial"/>
                <w:color w:val="000000"/>
                <w:spacing w:val="-3"/>
              </w:rPr>
            </w:pPr>
            <w:r w:rsidRPr="00B45FC0">
              <w:rPr>
                <w:rFonts w:ascii="Arial" w:hAnsi="Arial" w:cs="Arial"/>
                <w:color w:val="000000"/>
                <w:spacing w:val="-3"/>
              </w:rPr>
              <w:t>Telephone:</w:t>
            </w:r>
          </w:p>
        </w:tc>
      </w:tr>
    </w:tbl>
    <w:p w:rsidR="007B49EF" w:rsidRDefault="007B49EF"/>
    <w:p w:rsidR="007B49EF" w:rsidRDefault="007B49EF">
      <w:pPr>
        <w:rPr>
          <w:rFonts w:ascii="Arial" w:hAnsi="Arial" w:cs="Arial"/>
        </w:rPr>
      </w:pPr>
      <w:r w:rsidRPr="007B49EF">
        <w:rPr>
          <w:rFonts w:ascii="Arial" w:hAnsi="Arial" w:cs="Arial"/>
          <w:b/>
          <w:sz w:val="28"/>
          <w:szCs w:val="28"/>
        </w:rPr>
        <w:t>Mission</w:t>
      </w:r>
      <w:r w:rsidRPr="007B49EF">
        <w:rPr>
          <w:rFonts w:ascii="Arial" w:hAnsi="Arial" w:cs="Arial"/>
        </w:rPr>
        <w:t>: Organize and direct the Incident Management Team (IMT). Give overall direction for emergency response operation.</w:t>
      </w:r>
    </w:p>
    <w:p w:rsidR="00810AF2" w:rsidRPr="007B49EF" w:rsidRDefault="00810AF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648"/>
      </w:tblGrid>
      <w:tr w:rsidR="00B45FC0" w:rsidRPr="00A73192" w:rsidTr="00294674">
        <w:tc>
          <w:tcPr>
            <w:tcW w:w="10296" w:type="dxa"/>
            <w:gridSpan w:val="2"/>
            <w:shd w:val="pct10" w:color="auto" w:fill="F3F3F3"/>
          </w:tcPr>
          <w:p w:rsidR="00B45FC0" w:rsidRPr="00A73192" w:rsidRDefault="00BE43B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  <w:r w:rsidRPr="00BE43BC">
              <w:rPr>
                <w:rFonts w:ascii="Arial" w:hAnsi="Arial" w:cs="Arial"/>
                <w:b/>
                <w:color w:val="000000"/>
                <w:spacing w:val="-3"/>
              </w:rPr>
              <w:t>Immediate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:  </w:t>
            </w:r>
            <w:r w:rsidR="00B45FC0" w:rsidRPr="00BE43B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(0-2 Hours)</w:t>
            </w:r>
          </w:p>
        </w:tc>
      </w:tr>
      <w:tr w:rsidR="00B45FC0" w:rsidRPr="00A73192" w:rsidTr="006B2C4E">
        <w:tc>
          <w:tcPr>
            <w:tcW w:w="648" w:type="dxa"/>
            <w:tcBorders>
              <w:bottom w:val="single" w:sz="4" w:space="0" w:color="auto"/>
            </w:tcBorders>
            <w:shd w:val="pct10" w:color="auto" w:fill="F3F3F3"/>
          </w:tcPr>
          <w:p w:rsidR="00B45FC0" w:rsidRPr="006B2C4E" w:rsidRDefault="00B45FC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center"/>
              <w:rPr>
                <w:rFonts w:ascii="Arial" w:hAnsi="Arial" w:cs="Arial"/>
                <w:color w:val="000000"/>
                <w:spacing w:val="-3"/>
                <w:sz w:val="28"/>
                <w:szCs w:val="28"/>
              </w:rPr>
            </w:pPr>
            <w:r w:rsidRPr="006B2C4E">
              <w:rPr>
                <w:rFonts w:ascii="Arial" w:hAnsi="Arial" w:cs="Arial"/>
                <w:color w:val="000000"/>
                <w:spacing w:val="-3"/>
                <w:sz w:val="28"/>
                <w:szCs w:val="28"/>
              </w:rPr>
              <w:t>√</w:t>
            </w:r>
          </w:p>
        </w:tc>
        <w:tc>
          <w:tcPr>
            <w:tcW w:w="9648" w:type="dxa"/>
            <w:shd w:val="pct10" w:color="auto" w:fill="F3F3F3"/>
          </w:tcPr>
          <w:p w:rsidR="00B45FC0" w:rsidRPr="00A73192" w:rsidRDefault="00B45FC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B45FC0" w:rsidRPr="00A73192" w:rsidTr="006B2C4E">
        <w:tc>
          <w:tcPr>
            <w:tcW w:w="648" w:type="dxa"/>
            <w:shd w:val="pct10" w:color="auto" w:fill="F3F3F3"/>
          </w:tcPr>
          <w:p w:rsidR="00B45FC0" w:rsidRPr="00A73192" w:rsidRDefault="00B45FC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48" w:type="dxa"/>
            <w:shd w:val="clear" w:color="auto" w:fill="auto"/>
          </w:tcPr>
          <w:p w:rsidR="00BE43BC" w:rsidRDefault="00BE43B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B45FC0" w:rsidRPr="00A73192" w:rsidRDefault="00B45FC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A73192">
              <w:rPr>
                <w:rFonts w:ascii="Arial" w:hAnsi="Arial" w:cs="Arial"/>
                <w:color w:val="000000"/>
                <w:spacing w:val="-3"/>
              </w:rPr>
              <w:t xml:space="preserve">Assume role of Incident Commander and activate </w:t>
            </w:r>
            <w:r w:rsidR="002140C4">
              <w:rPr>
                <w:rFonts w:ascii="Arial" w:hAnsi="Arial" w:cs="Arial"/>
                <w:color w:val="000000"/>
                <w:spacing w:val="-3"/>
              </w:rPr>
              <w:t>i</w:t>
            </w:r>
            <w:r w:rsidRPr="00A73192">
              <w:rPr>
                <w:rFonts w:ascii="Arial" w:hAnsi="Arial" w:cs="Arial"/>
                <w:color w:val="000000"/>
                <w:spacing w:val="-3"/>
              </w:rPr>
              <w:t xml:space="preserve">ncident </w:t>
            </w:r>
            <w:r w:rsidR="002140C4">
              <w:rPr>
                <w:rFonts w:ascii="Arial" w:hAnsi="Arial" w:cs="Arial"/>
                <w:color w:val="000000"/>
                <w:spacing w:val="-3"/>
              </w:rPr>
              <w:t>c</w:t>
            </w:r>
            <w:r w:rsidRPr="00A73192">
              <w:rPr>
                <w:rFonts w:ascii="Arial" w:hAnsi="Arial" w:cs="Arial"/>
                <w:color w:val="000000"/>
                <w:spacing w:val="-3"/>
              </w:rPr>
              <w:t>ommand</w:t>
            </w:r>
            <w:r w:rsidR="002140C4">
              <w:rPr>
                <w:rFonts w:ascii="Arial" w:hAnsi="Arial" w:cs="Arial"/>
                <w:color w:val="000000"/>
                <w:spacing w:val="-3"/>
              </w:rPr>
              <w:t>.</w:t>
            </w:r>
          </w:p>
        </w:tc>
      </w:tr>
      <w:tr w:rsidR="00B45FC0" w:rsidRPr="00A73192" w:rsidTr="006B2C4E">
        <w:tc>
          <w:tcPr>
            <w:tcW w:w="648" w:type="dxa"/>
            <w:shd w:val="pct10" w:color="auto" w:fill="F3F3F3"/>
          </w:tcPr>
          <w:p w:rsidR="00B45FC0" w:rsidRPr="00A73192" w:rsidRDefault="00B45FC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48" w:type="dxa"/>
            <w:shd w:val="clear" w:color="auto" w:fill="auto"/>
          </w:tcPr>
          <w:p w:rsidR="00BE43BC" w:rsidRDefault="00BE43B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spacing w:val="-3"/>
              </w:rPr>
            </w:pPr>
          </w:p>
          <w:p w:rsidR="00B45FC0" w:rsidRPr="00A73192" w:rsidRDefault="00B45FC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spacing w:val="-3"/>
              </w:rPr>
            </w:pPr>
            <w:r w:rsidRPr="00A73192">
              <w:rPr>
                <w:rFonts w:ascii="Arial" w:hAnsi="Arial" w:cs="Arial"/>
                <w:spacing w:val="-3"/>
              </w:rPr>
              <w:t>Notify your supervisor of the incident</w:t>
            </w:r>
            <w:r w:rsidR="002140C4">
              <w:rPr>
                <w:rFonts w:ascii="Arial" w:hAnsi="Arial" w:cs="Arial"/>
                <w:spacing w:val="-3"/>
              </w:rPr>
              <w:t xml:space="preserve"> command</w:t>
            </w:r>
            <w:r w:rsidRPr="00A73192">
              <w:rPr>
                <w:rFonts w:ascii="Arial" w:hAnsi="Arial" w:cs="Arial"/>
                <w:spacing w:val="-3"/>
              </w:rPr>
              <w:t xml:space="preserve"> activation.</w:t>
            </w:r>
          </w:p>
        </w:tc>
      </w:tr>
      <w:tr w:rsidR="001F1560" w:rsidRPr="00A73192" w:rsidTr="006B2C4E">
        <w:tc>
          <w:tcPr>
            <w:tcW w:w="648" w:type="dxa"/>
            <w:shd w:val="pct10" w:color="auto" w:fill="F3F3F3"/>
          </w:tcPr>
          <w:p w:rsidR="001F1560" w:rsidRPr="00A73192" w:rsidRDefault="001F156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48" w:type="dxa"/>
            <w:shd w:val="clear" w:color="auto" w:fill="auto"/>
          </w:tcPr>
          <w:p w:rsidR="001F1560" w:rsidRDefault="001F156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spacing w:val="-3"/>
              </w:rPr>
            </w:pPr>
          </w:p>
          <w:p w:rsidR="001F1560" w:rsidRDefault="001F156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Complete the JAS information box above.</w:t>
            </w:r>
          </w:p>
        </w:tc>
      </w:tr>
      <w:tr w:rsidR="001F1560" w:rsidRPr="00A73192" w:rsidTr="006B2C4E">
        <w:tc>
          <w:tcPr>
            <w:tcW w:w="648" w:type="dxa"/>
            <w:shd w:val="pct10" w:color="auto" w:fill="F3F3F3"/>
          </w:tcPr>
          <w:p w:rsidR="001F1560" w:rsidRPr="00A73192" w:rsidRDefault="001F156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48" w:type="dxa"/>
            <w:shd w:val="clear" w:color="auto" w:fill="auto"/>
          </w:tcPr>
          <w:p w:rsidR="001F1560" w:rsidRDefault="001F156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spacing w:val="-3"/>
              </w:rPr>
            </w:pPr>
          </w:p>
          <w:p w:rsidR="001F1560" w:rsidRDefault="001F156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Review the “Immediate” section of this JAS.</w:t>
            </w:r>
          </w:p>
        </w:tc>
      </w:tr>
      <w:tr w:rsidR="00933BE6" w:rsidRPr="00A73192" w:rsidTr="006B2C4E">
        <w:tc>
          <w:tcPr>
            <w:tcW w:w="648" w:type="dxa"/>
            <w:shd w:val="pct10" w:color="auto" w:fill="F3F3F3"/>
          </w:tcPr>
          <w:p w:rsidR="00933BE6" w:rsidRPr="00A73192" w:rsidRDefault="00933BE6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48" w:type="dxa"/>
            <w:shd w:val="clear" w:color="auto" w:fill="auto"/>
          </w:tcPr>
          <w:p w:rsidR="00933BE6" w:rsidRDefault="00933BE6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spacing w:val="-3"/>
              </w:rPr>
            </w:pPr>
          </w:p>
          <w:p w:rsidR="00933BE6" w:rsidRDefault="00933BE6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Document all key information, activities and decisions on an Incident Response Log </w:t>
            </w:r>
            <w:r w:rsidRPr="00933BE6">
              <w:rPr>
                <w:rFonts w:ascii="Arial" w:hAnsi="Arial" w:cs="Arial"/>
                <w:spacing w:val="-3"/>
                <w:sz w:val="20"/>
                <w:szCs w:val="20"/>
              </w:rPr>
              <w:t>(who, what, when and where)</w:t>
            </w:r>
            <w:r>
              <w:rPr>
                <w:rFonts w:ascii="Arial" w:hAnsi="Arial" w:cs="Arial"/>
                <w:spacing w:val="-3"/>
              </w:rPr>
              <w:t>.</w:t>
            </w:r>
          </w:p>
        </w:tc>
      </w:tr>
      <w:tr w:rsidR="004A1D9C" w:rsidRPr="00A73192" w:rsidTr="006B2C4E">
        <w:tc>
          <w:tcPr>
            <w:tcW w:w="648" w:type="dxa"/>
            <w:shd w:val="pct10" w:color="auto" w:fill="F3F3F3"/>
          </w:tcPr>
          <w:p w:rsidR="004A1D9C" w:rsidRPr="00A73192" w:rsidRDefault="004A1D9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48" w:type="dxa"/>
            <w:shd w:val="clear" w:color="auto" w:fill="auto"/>
          </w:tcPr>
          <w:p w:rsidR="00BE43BC" w:rsidRDefault="00BE43B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spacing w:val="-3"/>
              </w:rPr>
            </w:pPr>
          </w:p>
          <w:p w:rsidR="004A1D9C" w:rsidRDefault="004A1D9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Obtain information on the following prior to the initial IMT briefing:</w:t>
            </w:r>
          </w:p>
          <w:p w:rsidR="004A1D9C" w:rsidRDefault="004A1D9C" w:rsidP="00701BA8">
            <w:pPr>
              <w:numPr>
                <w:ilvl w:val="0"/>
                <w:numId w:val="3"/>
              </w:numPr>
              <w:suppressAutoHyphens/>
              <w:ind w:firstLine="0"/>
              <w:outlineLvl w:val="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Nature of problem (type of incident)</w:t>
            </w:r>
          </w:p>
          <w:p w:rsidR="004A1D9C" w:rsidRDefault="004A1D9C" w:rsidP="00701BA8">
            <w:pPr>
              <w:numPr>
                <w:ilvl w:val="0"/>
                <w:numId w:val="3"/>
              </w:numPr>
              <w:suppressAutoHyphens/>
              <w:ind w:firstLine="0"/>
              <w:outlineLvl w:val="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Risks to personnel and need for personal protective equipment</w:t>
            </w:r>
          </w:p>
          <w:p w:rsidR="004A1D9C" w:rsidRDefault="004A1D9C" w:rsidP="00701BA8">
            <w:pPr>
              <w:numPr>
                <w:ilvl w:val="0"/>
                <w:numId w:val="3"/>
              </w:numPr>
              <w:suppressAutoHyphens/>
              <w:ind w:firstLine="0"/>
              <w:outlineLvl w:val="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Risk to </w:t>
            </w:r>
            <w:r w:rsidR="005D36EC">
              <w:rPr>
                <w:rFonts w:ascii="Arial" w:hAnsi="Arial" w:cs="Arial"/>
                <w:spacing w:val="-3"/>
              </w:rPr>
              <w:t>the facility</w:t>
            </w:r>
          </w:p>
          <w:p w:rsidR="005D36EC" w:rsidRDefault="005D36EC" w:rsidP="00701BA8">
            <w:pPr>
              <w:numPr>
                <w:ilvl w:val="0"/>
                <w:numId w:val="3"/>
              </w:numPr>
              <w:suppressAutoHyphens/>
              <w:ind w:firstLine="0"/>
              <w:outlineLvl w:val="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Safety of staff, residents and visitors</w:t>
            </w:r>
          </w:p>
          <w:p w:rsidR="005D36EC" w:rsidRDefault="005D36EC" w:rsidP="00701BA8">
            <w:pPr>
              <w:numPr>
                <w:ilvl w:val="0"/>
                <w:numId w:val="3"/>
              </w:numPr>
              <w:suppressAutoHyphens/>
              <w:ind w:firstLine="0"/>
              <w:outlineLvl w:val="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IMT members needed to manage the incident</w:t>
            </w:r>
          </w:p>
          <w:p w:rsidR="005D36EC" w:rsidRDefault="005D36EC" w:rsidP="00701BA8">
            <w:pPr>
              <w:numPr>
                <w:ilvl w:val="0"/>
                <w:numId w:val="3"/>
              </w:numPr>
              <w:suppressAutoHyphens/>
              <w:ind w:firstLine="0"/>
              <w:outlineLvl w:val="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Need to activate the facility Incident Command </w:t>
            </w:r>
            <w:r w:rsidR="001F1560">
              <w:rPr>
                <w:rFonts w:ascii="Arial" w:hAnsi="Arial" w:cs="Arial"/>
                <w:spacing w:val="-3"/>
              </w:rPr>
              <w:t>Center</w:t>
            </w:r>
          </w:p>
          <w:p w:rsidR="005D36EC" w:rsidRPr="00A73192" w:rsidRDefault="005D36EC" w:rsidP="00701BA8">
            <w:pPr>
              <w:numPr>
                <w:ilvl w:val="0"/>
                <w:numId w:val="3"/>
              </w:numPr>
              <w:suppressAutoHyphens/>
              <w:ind w:firstLine="0"/>
              <w:outlineLvl w:val="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lastRenderedPageBreak/>
              <w:t>Community response partner assistance needed</w:t>
            </w:r>
          </w:p>
        </w:tc>
      </w:tr>
      <w:tr w:rsidR="005D36EC" w:rsidRPr="00A73192" w:rsidTr="006B2C4E">
        <w:tc>
          <w:tcPr>
            <w:tcW w:w="648" w:type="dxa"/>
            <w:shd w:val="pct10" w:color="auto" w:fill="F3F3F3"/>
          </w:tcPr>
          <w:p w:rsidR="005D36EC" w:rsidRPr="00A73192" w:rsidRDefault="005D36E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48" w:type="dxa"/>
            <w:shd w:val="clear" w:color="auto" w:fill="auto"/>
          </w:tcPr>
          <w:p w:rsidR="00BE43BC" w:rsidRDefault="00BE43B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5D36EC" w:rsidRPr="00A73192" w:rsidRDefault="005D36E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Direct known or intuitive actions to protect the safety of residents, visitors and staff.</w:t>
            </w:r>
          </w:p>
        </w:tc>
      </w:tr>
    </w:tbl>
    <w:p w:rsidR="00566672" w:rsidRDefault="00566672"/>
    <w:p w:rsidR="007B08A8" w:rsidRDefault="007B08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648"/>
      </w:tblGrid>
      <w:tr w:rsidR="00566672" w:rsidRPr="00A73192" w:rsidTr="00566672">
        <w:tc>
          <w:tcPr>
            <w:tcW w:w="10296" w:type="dxa"/>
            <w:gridSpan w:val="2"/>
            <w:shd w:val="pct10" w:color="auto" w:fill="auto"/>
          </w:tcPr>
          <w:p w:rsidR="00566672" w:rsidRDefault="00566672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BE43BC">
              <w:rPr>
                <w:rFonts w:ascii="Arial" w:hAnsi="Arial" w:cs="Arial"/>
                <w:b/>
                <w:color w:val="000000"/>
                <w:spacing w:val="-3"/>
              </w:rPr>
              <w:t>Immediate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:  </w:t>
            </w:r>
            <w:r w:rsidRPr="00BE43B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(0-2 Hours)</w:t>
            </w:r>
          </w:p>
        </w:tc>
      </w:tr>
      <w:tr w:rsidR="00566672" w:rsidRPr="00A73192" w:rsidTr="006B2C4E">
        <w:tc>
          <w:tcPr>
            <w:tcW w:w="648" w:type="dxa"/>
            <w:tcBorders>
              <w:bottom w:val="single" w:sz="4" w:space="0" w:color="auto"/>
            </w:tcBorders>
            <w:shd w:val="pct10" w:color="auto" w:fill="auto"/>
          </w:tcPr>
          <w:p w:rsidR="00566672" w:rsidRPr="006B2C4E" w:rsidRDefault="00566672" w:rsidP="006B2C4E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6B2C4E">
              <w:rPr>
                <w:rFonts w:ascii="Arial" w:hAnsi="Arial" w:cs="Arial"/>
                <w:color w:val="000000"/>
                <w:spacing w:val="-3"/>
                <w:sz w:val="28"/>
                <w:szCs w:val="28"/>
              </w:rPr>
              <w:t>√</w:t>
            </w:r>
          </w:p>
        </w:tc>
        <w:tc>
          <w:tcPr>
            <w:tcW w:w="9648" w:type="dxa"/>
            <w:shd w:val="pct10" w:color="auto" w:fill="auto"/>
          </w:tcPr>
          <w:p w:rsidR="00566672" w:rsidRDefault="00566672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BE43BC" w:rsidRPr="00A73192" w:rsidTr="006B2C4E">
        <w:tc>
          <w:tcPr>
            <w:tcW w:w="648" w:type="dxa"/>
            <w:shd w:val="pct10" w:color="auto" w:fill="F3F3F3"/>
          </w:tcPr>
          <w:p w:rsidR="00BE43BC" w:rsidRPr="00A73192" w:rsidRDefault="00BE43B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48" w:type="dxa"/>
            <w:shd w:val="clear" w:color="auto" w:fill="auto"/>
          </w:tcPr>
          <w:p w:rsidR="00BE43BC" w:rsidRDefault="00BE43B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BE43BC" w:rsidRDefault="00BE43B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Notify identified IMT response position(s) to report to the Incident Command </w:t>
            </w:r>
            <w:r w:rsidR="001F1560">
              <w:rPr>
                <w:rFonts w:ascii="Arial" w:hAnsi="Arial" w:cs="Arial"/>
                <w:color w:val="000000"/>
                <w:spacing w:val="-3"/>
              </w:rPr>
              <w:t>Center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. </w:t>
            </w:r>
          </w:p>
        </w:tc>
      </w:tr>
      <w:tr w:rsidR="00B45FC0" w:rsidRPr="00A73192" w:rsidTr="006B2C4E">
        <w:tc>
          <w:tcPr>
            <w:tcW w:w="648" w:type="dxa"/>
            <w:shd w:val="pct10" w:color="auto" w:fill="F3F3F3"/>
          </w:tcPr>
          <w:p w:rsidR="00B45FC0" w:rsidRPr="00A73192" w:rsidRDefault="00B45FC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48" w:type="dxa"/>
            <w:shd w:val="clear" w:color="auto" w:fill="auto"/>
          </w:tcPr>
          <w:p w:rsidR="00BE43BC" w:rsidRDefault="00BE43B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B45FC0" w:rsidRPr="00A73192" w:rsidRDefault="00BE43B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Ensure activated IMT members review their prospective </w:t>
            </w:r>
            <w:r w:rsidR="00B45FC0" w:rsidRPr="00A73192">
              <w:rPr>
                <w:rFonts w:ascii="Arial" w:hAnsi="Arial" w:cs="Arial"/>
                <w:color w:val="000000"/>
                <w:spacing w:val="-3"/>
              </w:rPr>
              <w:t>Job Action Sheets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(JASs)</w:t>
            </w:r>
            <w:r w:rsidR="00B45FC0" w:rsidRPr="00A73192">
              <w:rPr>
                <w:rFonts w:ascii="Arial" w:hAnsi="Arial" w:cs="Arial"/>
                <w:color w:val="000000"/>
                <w:spacing w:val="-3"/>
              </w:rPr>
              <w:t xml:space="preserve">.  </w:t>
            </w:r>
          </w:p>
        </w:tc>
      </w:tr>
      <w:tr w:rsidR="00857F0E" w:rsidRPr="00A73192" w:rsidTr="006B2C4E">
        <w:tc>
          <w:tcPr>
            <w:tcW w:w="648" w:type="dxa"/>
            <w:shd w:val="pct10" w:color="auto" w:fill="F3F3F3"/>
          </w:tcPr>
          <w:p w:rsidR="00857F0E" w:rsidRPr="00A73192" w:rsidRDefault="00857F0E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48" w:type="dxa"/>
            <w:shd w:val="clear" w:color="auto" w:fill="auto"/>
          </w:tcPr>
          <w:p w:rsidR="00857F0E" w:rsidRDefault="00857F0E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857F0E" w:rsidRDefault="00857F0E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Announce to the facility that the Incident Command Center is activated.</w:t>
            </w:r>
          </w:p>
        </w:tc>
      </w:tr>
      <w:tr w:rsidR="00B45FC0" w:rsidRPr="00A73192" w:rsidTr="006B2C4E">
        <w:tc>
          <w:tcPr>
            <w:tcW w:w="648" w:type="dxa"/>
            <w:shd w:val="pct10" w:color="auto" w:fill="F3F3F3"/>
          </w:tcPr>
          <w:p w:rsidR="00B45FC0" w:rsidRPr="00A73192" w:rsidRDefault="00B45FC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48" w:type="dxa"/>
            <w:shd w:val="clear" w:color="auto" w:fill="auto"/>
          </w:tcPr>
          <w:p w:rsidR="00BE43BC" w:rsidRDefault="00BE43B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BE43BC" w:rsidRDefault="00BE43B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Conduct an information gathering briefing when all notified IMT positions are filled. Cover the following:</w:t>
            </w:r>
          </w:p>
          <w:p w:rsidR="00BE43BC" w:rsidRDefault="00BE43B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B45FC0" w:rsidRDefault="00BE43BC" w:rsidP="00701BA8">
            <w:pPr>
              <w:numPr>
                <w:ilvl w:val="0"/>
                <w:numId w:val="4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Designate a Recorder</w:t>
            </w:r>
            <w:r w:rsidR="00281C8A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="00281C8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(Liaisons Officer or Operations Chief)</w:t>
            </w:r>
          </w:p>
          <w:p w:rsidR="00BE43BC" w:rsidRDefault="00BE43BC" w:rsidP="00701BA8">
            <w:pPr>
              <w:numPr>
                <w:ilvl w:val="0"/>
                <w:numId w:val="4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Tell the IMT what you know about the incident</w:t>
            </w:r>
          </w:p>
          <w:p w:rsidR="00BE43BC" w:rsidRDefault="00BE43BC" w:rsidP="00701BA8">
            <w:pPr>
              <w:numPr>
                <w:ilvl w:val="0"/>
                <w:numId w:val="4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Ask each member in turn what they know about the incident</w:t>
            </w:r>
          </w:p>
          <w:p w:rsidR="00BE43BC" w:rsidRDefault="00BE43BC" w:rsidP="00701BA8">
            <w:pPr>
              <w:numPr>
                <w:ilvl w:val="0"/>
                <w:numId w:val="4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Identify and record actions that need to be taken</w:t>
            </w:r>
          </w:p>
          <w:p w:rsidR="00BE43BC" w:rsidRDefault="00BE43BC" w:rsidP="00701BA8">
            <w:pPr>
              <w:numPr>
                <w:ilvl w:val="0"/>
                <w:numId w:val="4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Prioritize those actions</w:t>
            </w:r>
          </w:p>
          <w:p w:rsidR="00BE43BC" w:rsidRDefault="00BE43BC" w:rsidP="00701BA8">
            <w:pPr>
              <w:numPr>
                <w:ilvl w:val="0"/>
                <w:numId w:val="4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Assign action items to IMT members</w:t>
            </w:r>
          </w:p>
          <w:p w:rsidR="00BE43BC" w:rsidRDefault="00BE43BC" w:rsidP="00701BA8">
            <w:pPr>
              <w:numPr>
                <w:ilvl w:val="0"/>
                <w:numId w:val="4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Determine and post the next briefing time</w:t>
            </w:r>
          </w:p>
          <w:p w:rsidR="00BE43BC" w:rsidRPr="00A73192" w:rsidRDefault="00BE43BC" w:rsidP="00701BA8">
            <w:pPr>
              <w:numPr>
                <w:ilvl w:val="0"/>
                <w:numId w:val="4"/>
              </w:numPr>
              <w:tabs>
                <w:tab w:val="left" w:pos="-734"/>
                <w:tab w:val="left" w:pos="-475"/>
                <w:tab w:val="left" w:pos="-130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Terminate the briefing</w:t>
            </w:r>
          </w:p>
        </w:tc>
      </w:tr>
      <w:tr w:rsidR="00B45FC0" w:rsidRPr="00A73192" w:rsidTr="006B2C4E">
        <w:tc>
          <w:tcPr>
            <w:tcW w:w="648" w:type="dxa"/>
            <w:shd w:val="pct10" w:color="auto" w:fill="F3F3F3"/>
          </w:tcPr>
          <w:p w:rsidR="00B45FC0" w:rsidRPr="00A73192" w:rsidRDefault="00B45FC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48" w:type="dxa"/>
            <w:shd w:val="clear" w:color="auto" w:fill="auto"/>
          </w:tcPr>
          <w:p w:rsidR="00BE43BC" w:rsidRDefault="00BE43B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B45FC0" w:rsidRPr="00A73192" w:rsidRDefault="0094125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Develop an Incident Action Plan (IAP) for the next (8, 12, or 24) hours</w:t>
            </w:r>
            <w:r w:rsidR="00281C8A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="00281C8A" w:rsidRPr="00281C8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(Planning Chief)</w:t>
            </w:r>
          </w:p>
        </w:tc>
      </w:tr>
      <w:tr w:rsidR="00B45FC0" w:rsidRPr="00A73192" w:rsidTr="006B2C4E">
        <w:tc>
          <w:tcPr>
            <w:tcW w:w="648" w:type="dxa"/>
            <w:shd w:val="pct10" w:color="auto" w:fill="F3F3F3"/>
          </w:tcPr>
          <w:p w:rsidR="00B45FC0" w:rsidRPr="00A73192" w:rsidRDefault="00B45FC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48" w:type="dxa"/>
            <w:shd w:val="clear" w:color="auto" w:fill="auto"/>
          </w:tcPr>
          <w:p w:rsidR="00B45FC0" w:rsidRDefault="00B45FC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94125C" w:rsidRPr="00A73192" w:rsidRDefault="0094125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Post the IAP for all to see (</w:t>
            </w:r>
            <w:r w:rsidRPr="0094125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Use it as the foc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94125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l point for future briefings</w:t>
            </w:r>
            <w:r>
              <w:rPr>
                <w:rFonts w:ascii="Arial" w:hAnsi="Arial" w:cs="Arial"/>
                <w:color w:val="000000"/>
                <w:spacing w:val="-3"/>
              </w:rPr>
              <w:t>.)</w:t>
            </w:r>
          </w:p>
        </w:tc>
      </w:tr>
    </w:tbl>
    <w:p w:rsidR="00566672" w:rsidRDefault="00566672" w:rsidP="00566672">
      <w:pPr>
        <w:rPr>
          <w:rFonts w:ascii="Arial" w:hAnsi="Arial" w:cs="Arial"/>
          <w:color w:val="000000"/>
        </w:rPr>
      </w:pPr>
    </w:p>
    <w:p w:rsidR="00884DF1" w:rsidRPr="00A73192" w:rsidRDefault="00884DF1" w:rsidP="00566672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630"/>
      </w:tblGrid>
      <w:tr w:rsidR="00184138" w:rsidRPr="00A73192" w:rsidTr="00294674">
        <w:tc>
          <w:tcPr>
            <w:tcW w:w="10278" w:type="dxa"/>
            <w:gridSpan w:val="2"/>
            <w:shd w:val="pct10" w:color="auto" w:fill="F3F3F3"/>
          </w:tcPr>
          <w:p w:rsidR="00184138" w:rsidRPr="00A73192" w:rsidRDefault="0094125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  <w:r w:rsidRPr="0094125C">
              <w:rPr>
                <w:rFonts w:ascii="Arial" w:hAnsi="Arial" w:cs="Arial"/>
                <w:b/>
                <w:color w:val="000000"/>
                <w:spacing w:val="-3"/>
              </w:rPr>
              <w:t>Intermediate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: </w:t>
            </w:r>
            <w:r w:rsidR="00184138" w:rsidRPr="0094125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(</w:t>
            </w:r>
            <w:r w:rsidR="00FA7F3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2-12</w:t>
            </w:r>
            <w:r w:rsidR="00184138" w:rsidRPr="0094125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Hours)</w:t>
            </w:r>
          </w:p>
        </w:tc>
      </w:tr>
      <w:tr w:rsidR="00184138" w:rsidRPr="00A73192" w:rsidTr="006B2C4E">
        <w:tc>
          <w:tcPr>
            <w:tcW w:w="648" w:type="dxa"/>
            <w:tcBorders>
              <w:bottom w:val="single" w:sz="4" w:space="0" w:color="auto"/>
            </w:tcBorders>
            <w:shd w:val="pct10" w:color="auto" w:fill="F3F3F3"/>
          </w:tcPr>
          <w:p w:rsidR="00184138" w:rsidRPr="006B2C4E" w:rsidRDefault="00184138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6B2C4E">
              <w:rPr>
                <w:rFonts w:ascii="Arial" w:hAnsi="Arial" w:cs="Arial"/>
                <w:color w:val="000000"/>
                <w:spacing w:val="-3"/>
                <w:sz w:val="28"/>
                <w:szCs w:val="28"/>
              </w:rPr>
              <w:t>√</w:t>
            </w:r>
          </w:p>
        </w:tc>
        <w:tc>
          <w:tcPr>
            <w:tcW w:w="9630" w:type="dxa"/>
            <w:shd w:val="pct10" w:color="auto" w:fill="F3F3F3"/>
          </w:tcPr>
          <w:p w:rsidR="00184138" w:rsidRPr="00A73192" w:rsidRDefault="00184138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AF6C8B" w:rsidRPr="00A73192" w:rsidTr="006B2C4E">
        <w:tc>
          <w:tcPr>
            <w:tcW w:w="648" w:type="dxa"/>
            <w:shd w:val="pct10" w:color="auto" w:fill="F3F3F3"/>
          </w:tcPr>
          <w:p w:rsidR="00AF6C8B" w:rsidRPr="00A73192" w:rsidRDefault="00AF6C8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AF6C8B" w:rsidRDefault="00AF6C8B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AF6C8B" w:rsidRDefault="00AF6C8B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Maintain your Incident Response Log</w:t>
            </w:r>
          </w:p>
        </w:tc>
      </w:tr>
      <w:tr w:rsidR="0094125C" w:rsidRPr="00A73192" w:rsidTr="006B2C4E">
        <w:tc>
          <w:tcPr>
            <w:tcW w:w="648" w:type="dxa"/>
            <w:shd w:val="pct10" w:color="auto" w:fill="F3F3F3"/>
          </w:tcPr>
          <w:p w:rsidR="0094125C" w:rsidRPr="00A73192" w:rsidRDefault="0094125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94125C" w:rsidRDefault="0094125C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94125C" w:rsidRPr="00A73192" w:rsidRDefault="0094125C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Monitor task assignments and progress on completion of the Incident Action Plan (IAP).</w:t>
            </w:r>
          </w:p>
        </w:tc>
      </w:tr>
      <w:tr w:rsidR="0094125C" w:rsidRPr="00A73192" w:rsidTr="006B2C4E">
        <w:tc>
          <w:tcPr>
            <w:tcW w:w="648" w:type="dxa"/>
            <w:shd w:val="pct10" w:color="auto" w:fill="F3F3F3"/>
          </w:tcPr>
          <w:p w:rsidR="0094125C" w:rsidRPr="00A73192" w:rsidRDefault="0094125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893D30" w:rsidRDefault="00893D30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281C8A" w:rsidRDefault="00893D30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Monitor personnel safety during all response activities.</w:t>
            </w:r>
          </w:p>
        </w:tc>
      </w:tr>
      <w:tr w:rsidR="00281C8A" w:rsidRPr="00A73192" w:rsidTr="006B2C4E">
        <w:tc>
          <w:tcPr>
            <w:tcW w:w="648" w:type="dxa"/>
            <w:shd w:val="pct10" w:color="auto" w:fill="F3F3F3"/>
          </w:tcPr>
          <w:p w:rsidR="00281C8A" w:rsidRPr="00A73192" w:rsidRDefault="00281C8A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281C8A" w:rsidRDefault="00281C8A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281C8A" w:rsidRDefault="00893D30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lastRenderedPageBreak/>
              <w:t>Contact and verify support needed from community response partners.</w:t>
            </w:r>
          </w:p>
        </w:tc>
      </w:tr>
      <w:tr w:rsidR="00281C8A" w:rsidRPr="00A73192" w:rsidTr="006B2C4E">
        <w:tc>
          <w:tcPr>
            <w:tcW w:w="648" w:type="dxa"/>
            <w:shd w:val="pct10" w:color="auto" w:fill="F3F3F3"/>
          </w:tcPr>
          <w:p w:rsidR="00281C8A" w:rsidRPr="00A73192" w:rsidRDefault="00281C8A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281C8A" w:rsidRDefault="00281C8A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281C8A" w:rsidRDefault="00281C8A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Based on the nature of the incident; Obtain and review appropriate event based JAS(s).</w:t>
            </w:r>
          </w:p>
        </w:tc>
      </w:tr>
      <w:tr w:rsidR="00184138" w:rsidRPr="00A73192" w:rsidTr="006B2C4E">
        <w:tc>
          <w:tcPr>
            <w:tcW w:w="648" w:type="dxa"/>
            <w:shd w:val="pct10" w:color="auto" w:fill="F3F3F3"/>
          </w:tcPr>
          <w:p w:rsidR="00184138" w:rsidRPr="00A73192" w:rsidRDefault="00184138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94125C" w:rsidRDefault="0094125C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281C8A" w:rsidRDefault="00281C8A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Periodically, conduct an IMT briefing. Cover the following:</w:t>
            </w:r>
          </w:p>
          <w:p w:rsidR="00281C8A" w:rsidRDefault="00281C8A" w:rsidP="00701BA8">
            <w:pPr>
              <w:numPr>
                <w:ilvl w:val="0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Using the current IAP as the focal point ask each IMT position to</w:t>
            </w:r>
            <w:r w:rsidR="00073CAA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="00073CA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(ask for the who, what, when and where detail)</w:t>
            </w:r>
            <w:r>
              <w:rPr>
                <w:rFonts w:ascii="Arial" w:hAnsi="Arial" w:cs="Arial"/>
                <w:color w:val="000000"/>
                <w:spacing w:val="-3"/>
              </w:rPr>
              <w:t>:</w:t>
            </w:r>
          </w:p>
          <w:p w:rsidR="00281C8A" w:rsidRDefault="00281C8A" w:rsidP="00701BA8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Update the IAP from their prospective </w:t>
            </w:r>
            <w:r w:rsidRPr="00281C8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(elements they were assigned)</w:t>
            </w:r>
          </w:p>
          <w:p w:rsidR="00281C8A" w:rsidRDefault="00281C8A" w:rsidP="00701BA8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Provide new information obtained</w:t>
            </w:r>
            <w:r w:rsidR="00073CAA"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="00073CAA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(elements from their individual JAS)</w:t>
            </w:r>
          </w:p>
          <w:p w:rsidR="00281C8A" w:rsidRDefault="00281C8A" w:rsidP="00701BA8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Identify new problems or issues that have developed.</w:t>
            </w:r>
          </w:p>
          <w:p w:rsidR="00281C8A" w:rsidRDefault="00073CAA" w:rsidP="00701BA8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Identify resources that needed and not yet obtained</w:t>
            </w:r>
          </w:p>
          <w:p w:rsidR="00073CAA" w:rsidRDefault="00073CAA" w:rsidP="00701BA8">
            <w:pPr>
              <w:numPr>
                <w:ilvl w:val="0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Make adjustments, immediately needed, to the IAP</w:t>
            </w:r>
          </w:p>
          <w:p w:rsidR="00073CAA" w:rsidRDefault="00073CAA" w:rsidP="00701BA8">
            <w:pPr>
              <w:numPr>
                <w:ilvl w:val="0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Make new or revised assignments to IMT members</w:t>
            </w:r>
          </w:p>
          <w:p w:rsidR="00073CAA" w:rsidRDefault="00073CAA" w:rsidP="00701BA8">
            <w:pPr>
              <w:numPr>
                <w:ilvl w:val="0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Direct the Planning Chief to update the IAP and post</w:t>
            </w:r>
          </w:p>
          <w:p w:rsidR="00073CAA" w:rsidRDefault="00073CAA" w:rsidP="00701BA8">
            <w:pPr>
              <w:numPr>
                <w:ilvl w:val="0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Determine and post the next Briefing time</w:t>
            </w:r>
          </w:p>
          <w:p w:rsidR="00FA7F3C" w:rsidRDefault="00FA7F3C" w:rsidP="00701BA8">
            <w:pPr>
              <w:numPr>
                <w:ilvl w:val="0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Remind IMT members to keep track of:</w:t>
            </w:r>
          </w:p>
          <w:p w:rsidR="00FA7F3C" w:rsidRDefault="00FA7F3C" w:rsidP="00701BA8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Staff word time</w:t>
            </w:r>
          </w:p>
          <w:p w:rsidR="00FA7F3C" w:rsidRDefault="00FA7F3C" w:rsidP="00701BA8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Materials drawn from in-house supplies</w:t>
            </w:r>
          </w:p>
          <w:p w:rsidR="00FA7F3C" w:rsidRDefault="00FA7F3C" w:rsidP="00701BA8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Materials or equipment purchased because of the incident</w:t>
            </w:r>
          </w:p>
          <w:p w:rsidR="00FA7F3C" w:rsidRDefault="00FA7F3C" w:rsidP="00701BA8">
            <w:pPr>
              <w:numPr>
                <w:ilvl w:val="1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Pass all such information to the Financial Chief</w:t>
            </w:r>
          </w:p>
          <w:p w:rsidR="00FA7F3C" w:rsidRDefault="00FA7F3C" w:rsidP="00701BA8">
            <w:pPr>
              <w:numPr>
                <w:ilvl w:val="0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Remind IMT members are to follow all safety rule and good practices</w:t>
            </w:r>
          </w:p>
          <w:p w:rsidR="00184138" w:rsidRPr="00A73192" w:rsidRDefault="00073CAA" w:rsidP="00701BA8">
            <w:pPr>
              <w:numPr>
                <w:ilvl w:val="0"/>
                <w:numId w:val="5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Terminate the briefing</w:t>
            </w:r>
          </w:p>
        </w:tc>
      </w:tr>
      <w:tr w:rsidR="00073CAA" w:rsidRPr="00A73192" w:rsidTr="006B2C4E">
        <w:tc>
          <w:tcPr>
            <w:tcW w:w="648" w:type="dxa"/>
            <w:shd w:val="pct10" w:color="auto" w:fill="F3F3F3"/>
          </w:tcPr>
          <w:p w:rsidR="00073CAA" w:rsidRPr="00A73192" w:rsidRDefault="00073CAA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073CAA" w:rsidRDefault="00073CAA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073CAA" w:rsidRDefault="00073CAA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Determine the need for and develop a staff rest and rotation schedule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(Planning and Operations Chief activity)</w:t>
            </w:r>
            <w:r>
              <w:rPr>
                <w:rFonts w:ascii="Arial" w:hAnsi="Arial" w:cs="Arial"/>
                <w:color w:val="000000"/>
                <w:spacing w:val="-3"/>
              </w:rPr>
              <w:t>.</w:t>
            </w:r>
          </w:p>
          <w:p w:rsidR="00E667DB" w:rsidRDefault="00E667DB" w:rsidP="00701BA8">
            <w:pPr>
              <w:numPr>
                <w:ilvl w:val="0"/>
                <w:numId w:val="6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Shift change</w:t>
            </w:r>
          </w:p>
          <w:p w:rsidR="00E667DB" w:rsidRDefault="00E667DB" w:rsidP="00701BA8">
            <w:pPr>
              <w:numPr>
                <w:ilvl w:val="0"/>
                <w:numId w:val="6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Rest and food breaks</w:t>
            </w:r>
          </w:p>
          <w:p w:rsidR="00E667DB" w:rsidRDefault="00E667DB" w:rsidP="00701BA8">
            <w:pPr>
              <w:numPr>
                <w:ilvl w:val="0"/>
                <w:numId w:val="6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Sleep periods</w:t>
            </w:r>
          </w:p>
        </w:tc>
      </w:tr>
    </w:tbl>
    <w:p w:rsidR="00566672" w:rsidRDefault="00566672"/>
    <w:p w:rsidR="007B08A8" w:rsidRDefault="007B08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630"/>
      </w:tblGrid>
      <w:tr w:rsidR="00566672" w:rsidRPr="00A73192" w:rsidTr="004F45B5">
        <w:tc>
          <w:tcPr>
            <w:tcW w:w="10278" w:type="dxa"/>
            <w:gridSpan w:val="2"/>
            <w:shd w:val="pct10" w:color="auto" w:fill="auto"/>
          </w:tcPr>
          <w:p w:rsidR="00566672" w:rsidRDefault="00566672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94125C">
              <w:rPr>
                <w:rFonts w:ascii="Arial" w:hAnsi="Arial" w:cs="Arial"/>
                <w:b/>
                <w:color w:val="000000"/>
                <w:spacing w:val="-3"/>
              </w:rPr>
              <w:t>Intermediate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: </w:t>
            </w:r>
            <w:r w:rsidRPr="0094125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2-12</w:t>
            </w:r>
            <w:r w:rsidRPr="0094125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Hours)</w:t>
            </w:r>
          </w:p>
        </w:tc>
      </w:tr>
      <w:tr w:rsidR="00566672" w:rsidRPr="00A73192" w:rsidTr="006B2C4E">
        <w:tc>
          <w:tcPr>
            <w:tcW w:w="648" w:type="dxa"/>
            <w:tcBorders>
              <w:bottom w:val="single" w:sz="4" w:space="0" w:color="auto"/>
            </w:tcBorders>
            <w:shd w:val="pct10" w:color="auto" w:fill="auto"/>
          </w:tcPr>
          <w:p w:rsidR="00566672" w:rsidRPr="006B2C4E" w:rsidRDefault="00566672" w:rsidP="006B2C4E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6B2C4E">
              <w:rPr>
                <w:rFonts w:ascii="Arial" w:hAnsi="Arial" w:cs="Arial"/>
                <w:color w:val="000000"/>
                <w:spacing w:val="-3"/>
                <w:sz w:val="28"/>
                <w:szCs w:val="28"/>
              </w:rPr>
              <w:t>√</w:t>
            </w:r>
          </w:p>
        </w:tc>
        <w:tc>
          <w:tcPr>
            <w:tcW w:w="9630" w:type="dxa"/>
            <w:shd w:val="pct10" w:color="auto" w:fill="auto"/>
          </w:tcPr>
          <w:p w:rsidR="00566672" w:rsidRDefault="00566672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184138" w:rsidRPr="00A73192" w:rsidTr="006B2C4E">
        <w:tc>
          <w:tcPr>
            <w:tcW w:w="648" w:type="dxa"/>
            <w:shd w:val="pct10" w:color="auto" w:fill="F3F3F3"/>
          </w:tcPr>
          <w:p w:rsidR="00184138" w:rsidRPr="00A73192" w:rsidRDefault="00184138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184138" w:rsidRDefault="00184138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E667DB" w:rsidRPr="00A73192" w:rsidRDefault="00E667DB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Periodically obtain an update on community response partner status from the Liaison Officer.</w:t>
            </w:r>
          </w:p>
        </w:tc>
      </w:tr>
      <w:tr w:rsidR="00E667DB" w:rsidRPr="00A73192" w:rsidTr="006B2C4E">
        <w:tc>
          <w:tcPr>
            <w:tcW w:w="648" w:type="dxa"/>
            <w:shd w:val="pct10" w:color="auto" w:fill="F3F3F3"/>
          </w:tcPr>
          <w:p w:rsidR="00E667DB" w:rsidRPr="00A73192" w:rsidRDefault="00E667D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E667DB" w:rsidRDefault="00E667DB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E667DB" w:rsidRDefault="00E667DB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Develop and transmit</w:t>
            </w:r>
            <w:r w:rsidR="00FA7F3C">
              <w:rPr>
                <w:rFonts w:ascii="Arial" w:hAnsi="Arial" w:cs="Arial"/>
                <w:color w:val="000000"/>
                <w:spacing w:val="-3"/>
              </w:rPr>
              <w:t xml:space="preserve"> informational messages on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resident, staff and facility status to 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(assign to Public Information </w:t>
            </w:r>
            <w:r w:rsidR="00FA7F3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fficer for Incident Commander approval)</w:t>
            </w:r>
            <w:r>
              <w:rPr>
                <w:rFonts w:ascii="Arial" w:hAnsi="Arial" w:cs="Arial"/>
                <w:color w:val="000000"/>
                <w:spacing w:val="-3"/>
              </w:rPr>
              <w:t>:</w:t>
            </w:r>
          </w:p>
          <w:p w:rsidR="00E667DB" w:rsidRDefault="00E667DB" w:rsidP="00701BA8">
            <w:pPr>
              <w:numPr>
                <w:ilvl w:val="0"/>
                <w:numId w:val="7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Staff and residents</w:t>
            </w:r>
          </w:p>
          <w:p w:rsidR="00E667DB" w:rsidRDefault="00E667DB" w:rsidP="00701BA8">
            <w:pPr>
              <w:numPr>
                <w:ilvl w:val="0"/>
                <w:numId w:val="7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Resident’s families</w:t>
            </w:r>
          </w:p>
          <w:p w:rsidR="00E667DB" w:rsidRDefault="00E667DB" w:rsidP="00701BA8">
            <w:pPr>
              <w:numPr>
                <w:ilvl w:val="0"/>
                <w:numId w:val="7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lastRenderedPageBreak/>
              <w:t>Community response partners</w:t>
            </w:r>
          </w:p>
        </w:tc>
      </w:tr>
      <w:tr w:rsidR="00184138" w:rsidRPr="00A73192" w:rsidTr="006B2C4E">
        <w:tc>
          <w:tcPr>
            <w:tcW w:w="648" w:type="dxa"/>
            <w:shd w:val="pct10" w:color="auto" w:fill="F3F3F3"/>
          </w:tcPr>
          <w:p w:rsidR="00184138" w:rsidRPr="00A73192" w:rsidRDefault="00184138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E667DB" w:rsidRDefault="00E667DB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184138" w:rsidRPr="00A73192" w:rsidRDefault="00184138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A73192">
              <w:rPr>
                <w:rFonts w:ascii="Arial" w:hAnsi="Arial" w:cs="Arial"/>
                <w:color w:val="000000"/>
                <w:spacing w:val="-3"/>
              </w:rPr>
              <w:t>Communicate facility and incident status to CEO or</w:t>
            </w:r>
            <w:r w:rsidR="00E667DB">
              <w:rPr>
                <w:rFonts w:ascii="Arial" w:hAnsi="Arial" w:cs="Arial"/>
                <w:color w:val="000000"/>
                <w:spacing w:val="-3"/>
              </w:rPr>
              <w:t xml:space="preserve"> their</w:t>
            </w:r>
            <w:r w:rsidRPr="00A73192">
              <w:rPr>
                <w:rFonts w:ascii="Arial" w:hAnsi="Arial" w:cs="Arial"/>
                <w:color w:val="000000"/>
                <w:spacing w:val="-3"/>
              </w:rPr>
              <w:t xml:space="preserve"> designee, or to other executives and/or Board of Directors members </w:t>
            </w:r>
            <w:r w:rsidR="00E667DB">
              <w:rPr>
                <w:rFonts w:ascii="Arial" w:hAnsi="Arial" w:cs="Arial"/>
                <w:color w:val="000000"/>
                <w:spacing w:val="-3"/>
              </w:rPr>
              <w:t xml:space="preserve">that </w:t>
            </w:r>
            <w:r w:rsidRPr="00A73192">
              <w:rPr>
                <w:rFonts w:ascii="Arial" w:hAnsi="Arial" w:cs="Arial"/>
                <w:color w:val="000000"/>
                <w:spacing w:val="-3"/>
              </w:rPr>
              <w:t>need-to-know.</w:t>
            </w:r>
          </w:p>
        </w:tc>
      </w:tr>
      <w:tr w:rsidR="00184138" w:rsidRPr="00A73192" w:rsidTr="006B2C4E">
        <w:tc>
          <w:tcPr>
            <w:tcW w:w="648" w:type="dxa"/>
            <w:shd w:val="pct10" w:color="auto" w:fill="F3F3F3"/>
          </w:tcPr>
          <w:p w:rsidR="00184138" w:rsidRPr="00A73192" w:rsidRDefault="00184138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E667DB" w:rsidRDefault="00E667DB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184138" w:rsidRDefault="00E667DB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When the incident</w:t>
            </w:r>
            <w:r w:rsidR="00FA7F3C">
              <w:rPr>
                <w:rFonts w:ascii="Arial" w:hAnsi="Arial" w:cs="Arial"/>
                <w:color w:val="000000"/>
                <w:spacing w:val="-3"/>
              </w:rPr>
              <w:t xml:space="preserve"> events and activities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="00FA7F3C">
              <w:rPr>
                <w:rFonts w:ascii="Arial" w:hAnsi="Arial" w:cs="Arial"/>
                <w:color w:val="000000"/>
                <w:spacing w:val="-3"/>
              </w:rPr>
              <w:t>appear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to be slowing down and the Incident Action Plan is under control and being addressed; </w:t>
            </w:r>
            <w:r w:rsidR="00FA7F3C">
              <w:rPr>
                <w:rFonts w:ascii="Arial" w:hAnsi="Arial" w:cs="Arial"/>
                <w:color w:val="000000"/>
                <w:spacing w:val="-3"/>
              </w:rPr>
              <w:t>Go to the</w:t>
            </w:r>
            <w:r w:rsidR="0051012E">
              <w:rPr>
                <w:rFonts w:ascii="Arial" w:hAnsi="Arial" w:cs="Arial"/>
                <w:color w:val="000000"/>
                <w:spacing w:val="-3"/>
              </w:rPr>
              <w:t xml:space="preserve"> “Extended” section of this JAS and direct the IMT to do the same.</w:t>
            </w:r>
          </w:p>
          <w:p w:rsidR="00287411" w:rsidRPr="00A73192" w:rsidRDefault="00287411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287411">
              <w:rPr>
                <w:rFonts w:ascii="Arial" w:hAnsi="Arial" w:cs="Arial"/>
                <w:b/>
                <w:color w:val="000000"/>
                <w:spacing w:val="-3"/>
              </w:rPr>
              <w:t>IF NO</w:t>
            </w:r>
            <w:r>
              <w:rPr>
                <w:rFonts w:ascii="Arial" w:hAnsi="Arial" w:cs="Arial"/>
                <w:color w:val="000000"/>
                <w:spacing w:val="-3"/>
              </w:rPr>
              <w:t>; Go to the top of the “Intermediate” section and cycle through the checklist again.</w:t>
            </w:r>
          </w:p>
        </w:tc>
      </w:tr>
    </w:tbl>
    <w:p w:rsidR="00884DF1" w:rsidRPr="00A73192" w:rsidRDefault="00884DF1" w:rsidP="00566672">
      <w:pPr>
        <w:tabs>
          <w:tab w:val="left" w:pos="-734"/>
          <w:tab w:val="left" w:pos="-475"/>
          <w:tab w:val="left" w:pos="-130"/>
          <w:tab w:val="left" w:pos="1598"/>
          <w:tab w:val="left" w:pos="1944"/>
          <w:tab w:val="left" w:pos="2203"/>
          <w:tab w:val="left" w:pos="2660"/>
          <w:tab w:val="left" w:pos="3110"/>
          <w:tab w:val="left" w:pos="3650"/>
          <w:tab w:val="left" w:pos="4277"/>
          <w:tab w:val="left" w:pos="4536"/>
          <w:tab w:val="left" w:pos="5040"/>
          <w:tab w:val="left" w:pos="6696"/>
          <w:tab w:val="left" w:pos="6955"/>
          <w:tab w:val="left" w:pos="7920"/>
          <w:tab w:val="left" w:pos="9374"/>
          <w:tab w:val="left" w:pos="9634"/>
        </w:tabs>
        <w:suppressAutoHyphens/>
        <w:ind w:left="1598" w:hanging="1598"/>
        <w:jc w:val="both"/>
        <w:rPr>
          <w:rFonts w:ascii="Arial" w:hAnsi="Arial" w:cs="Arial"/>
          <w:color w:val="000000"/>
          <w:spacing w:val="-3"/>
        </w:rPr>
      </w:pPr>
    </w:p>
    <w:p w:rsidR="00D85077" w:rsidRPr="00A73192" w:rsidRDefault="00D85077" w:rsidP="00566672">
      <w:pPr>
        <w:tabs>
          <w:tab w:val="left" w:pos="-734"/>
          <w:tab w:val="left" w:pos="-475"/>
          <w:tab w:val="left" w:pos="-130"/>
          <w:tab w:val="left" w:pos="1598"/>
          <w:tab w:val="left" w:pos="1944"/>
          <w:tab w:val="left" w:pos="2203"/>
          <w:tab w:val="left" w:pos="2660"/>
          <w:tab w:val="left" w:pos="3110"/>
          <w:tab w:val="left" w:pos="3650"/>
          <w:tab w:val="left" w:pos="4277"/>
          <w:tab w:val="left" w:pos="4536"/>
          <w:tab w:val="left" w:pos="5040"/>
          <w:tab w:val="left" w:pos="6696"/>
          <w:tab w:val="left" w:pos="6955"/>
          <w:tab w:val="left" w:pos="7920"/>
          <w:tab w:val="left" w:pos="9374"/>
          <w:tab w:val="left" w:pos="9634"/>
        </w:tabs>
        <w:suppressAutoHyphens/>
        <w:jc w:val="both"/>
        <w:rPr>
          <w:rFonts w:ascii="Arial" w:hAnsi="Arial" w:cs="Arial"/>
          <w:color w:val="00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630"/>
      </w:tblGrid>
      <w:tr w:rsidR="00184138" w:rsidRPr="00A73192" w:rsidTr="00294674">
        <w:tc>
          <w:tcPr>
            <w:tcW w:w="10278" w:type="dxa"/>
            <w:gridSpan w:val="2"/>
            <w:shd w:val="pct10" w:color="auto" w:fill="F3F3F3"/>
          </w:tcPr>
          <w:p w:rsidR="00184138" w:rsidRPr="00A73192" w:rsidRDefault="00FA7F3C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</w:rPr>
              <w:t>Extended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: </w:t>
            </w:r>
            <w:r w:rsidRPr="0094125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beyond 12</w:t>
            </w:r>
            <w:r w:rsidRPr="0094125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Hours)</w:t>
            </w:r>
          </w:p>
        </w:tc>
      </w:tr>
      <w:tr w:rsidR="00184138" w:rsidRPr="00A73192" w:rsidTr="006B2C4E">
        <w:tc>
          <w:tcPr>
            <w:tcW w:w="648" w:type="dxa"/>
            <w:tcBorders>
              <w:bottom w:val="single" w:sz="4" w:space="0" w:color="auto"/>
            </w:tcBorders>
            <w:shd w:val="pct10" w:color="auto" w:fill="F3F3F3"/>
          </w:tcPr>
          <w:p w:rsidR="00184138" w:rsidRPr="006B2C4E" w:rsidRDefault="00184138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6B2C4E">
              <w:rPr>
                <w:rFonts w:ascii="Arial" w:hAnsi="Arial" w:cs="Arial"/>
                <w:color w:val="000000"/>
                <w:spacing w:val="-3"/>
                <w:sz w:val="28"/>
                <w:szCs w:val="28"/>
              </w:rPr>
              <w:t>√</w:t>
            </w:r>
          </w:p>
        </w:tc>
        <w:tc>
          <w:tcPr>
            <w:tcW w:w="9630" w:type="dxa"/>
            <w:shd w:val="pct10" w:color="auto" w:fill="F3F3F3"/>
          </w:tcPr>
          <w:p w:rsidR="00184138" w:rsidRPr="00A73192" w:rsidRDefault="00184138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F5255B" w:rsidRPr="00A73192" w:rsidTr="006B2C4E">
        <w:tc>
          <w:tcPr>
            <w:tcW w:w="648" w:type="dxa"/>
            <w:shd w:val="pct10" w:color="auto" w:fill="F3F3F3"/>
          </w:tcPr>
          <w:p w:rsidR="00F5255B" w:rsidRPr="00A73192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F5255B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F5255B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A73192">
              <w:rPr>
                <w:rFonts w:ascii="Arial" w:hAnsi="Arial" w:cs="Arial"/>
                <w:color w:val="000000"/>
                <w:spacing w:val="-3"/>
              </w:rPr>
              <w:t>Review /revise the Incident Action Plan with the Planning Chief for each operational period.</w:t>
            </w:r>
          </w:p>
        </w:tc>
      </w:tr>
      <w:tr w:rsidR="00893D30" w:rsidRPr="00A73192" w:rsidTr="006B2C4E">
        <w:tc>
          <w:tcPr>
            <w:tcW w:w="648" w:type="dxa"/>
            <w:shd w:val="pct10" w:color="auto" w:fill="F3F3F3"/>
          </w:tcPr>
          <w:p w:rsidR="00893D30" w:rsidRPr="00A73192" w:rsidRDefault="00893D3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893D30" w:rsidRDefault="00893D3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893D30" w:rsidRDefault="00893D3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Monitor personnel safety during all response activities.</w:t>
            </w:r>
          </w:p>
        </w:tc>
      </w:tr>
      <w:tr w:rsidR="00893D30" w:rsidRPr="00A73192" w:rsidTr="006B2C4E">
        <w:tc>
          <w:tcPr>
            <w:tcW w:w="648" w:type="dxa"/>
            <w:shd w:val="pct10" w:color="auto" w:fill="F3F3F3"/>
          </w:tcPr>
          <w:p w:rsidR="00893D30" w:rsidRPr="00A73192" w:rsidRDefault="00893D3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893D30" w:rsidRDefault="00893D3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893D30" w:rsidRDefault="00893D3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Continue periodic IMT </w:t>
            </w:r>
            <w:r w:rsidRPr="00A73192">
              <w:rPr>
                <w:rFonts w:ascii="Arial" w:hAnsi="Arial" w:cs="Arial"/>
                <w:color w:val="000000"/>
                <w:spacing w:val="-3"/>
              </w:rPr>
              <w:t>briefings</w:t>
            </w:r>
            <w:r>
              <w:rPr>
                <w:rFonts w:ascii="Arial" w:hAnsi="Arial" w:cs="Arial"/>
                <w:color w:val="000000"/>
                <w:spacing w:val="-3"/>
              </w:rPr>
              <w:t>.</w:t>
            </w:r>
          </w:p>
        </w:tc>
      </w:tr>
      <w:tr w:rsidR="00F5255B" w:rsidRPr="00A73192" w:rsidTr="006B2C4E">
        <w:tc>
          <w:tcPr>
            <w:tcW w:w="648" w:type="dxa"/>
            <w:shd w:val="pct10" w:color="auto" w:fill="F3F3F3"/>
          </w:tcPr>
          <w:p w:rsidR="00F5255B" w:rsidRPr="00A73192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F5255B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F5255B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A73192">
              <w:rPr>
                <w:rFonts w:ascii="Arial" w:hAnsi="Arial" w:cs="Arial"/>
                <w:color w:val="000000"/>
                <w:spacing w:val="-3"/>
              </w:rPr>
              <w:t>Ensure continued communications with local, regional, and state response coordination centers through the Liaison Officer and others.</w:t>
            </w:r>
          </w:p>
        </w:tc>
      </w:tr>
      <w:tr w:rsidR="00F5255B" w:rsidRPr="00A73192" w:rsidTr="006B2C4E">
        <w:tc>
          <w:tcPr>
            <w:tcW w:w="648" w:type="dxa"/>
            <w:shd w:val="pct10" w:color="auto" w:fill="F3F3F3"/>
          </w:tcPr>
          <w:p w:rsidR="00F5255B" w:rsidRPr="00A73192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F5255B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F5255B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A73192">
              <w:rPr>
                <w:rFonts w:ascii="Arial" w:hAnsi="Arial" w:cs="Arial"/>
                <w:color w:val="000000"/>
                <w:spacing w:val="-3"/>
              </w:rPr>
              <w:t xml:space="preserve">Authorize needed or requested </w:t>
            </w:r>
            <w:r>
              <w:rPr>
                <w:rFonts w:ascii="Arial" w:hAnsi="Arial" w:cs="Arial"/>
                <w:color w:val="000000"/>
                <w:spacing w:val="-3"/>
              </w:rPr>
              <w:t>resources to address the response.</w:t>
            </w:r>
          </w:p>
        </w:tc>
      </w:tr>
      <w:tr w:rsidR="00F5255B" w:rsidRPr="00A73192" w:rsidTr="006B2C4E">
        <w:tc>
          <w:tcPr>
            <w:tcW w:w="648" w:type="dxa"/>
            <w:shd w:val="pct10" w:color="auto" w:fill="F3F3F3"/>
          </w:tcPr>
          <w:p w:rsidR="00F5255B" w:rsidRPr="00A73192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F5255B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893D30" w:rsidRDefault="00893D3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A73192">
              <w:rPr>
                <w:rFonts w:ascii="Arial" w:hAnsi="Arial" w:cs="Arial"/>
                <w:color w:val="000000"/>
                <w:spacing w:val="-3"/>
              </w:rPr>
              <w:t xml:space="preserve">Approve media releases submitted by </w:t>
            </w:r>
            <w:r>
              <w:rPr>
                <w:rFonts w:ascii="Arial" w:hAnsi="Arial" w:cs="Arial"/>
                <w:color w:val="000000"/>
                <w:spacing w:val="-3"/>
              </w:rPr>
              <w:t>the Public Information Officer.</w:t>
            </w:r>
          </w:p>
        </w:tc>
      </w:tr>
      <w:tr w:rsidR="00893D30" w:rsidRPr="00A73192" w:rsidTr="006B2C4E">
        <w:tc>
          <w:tcPr>
            <w:tcW w:w="648" w:type="dxa"/>
            <w:shd w:val="pct10" w:color="auto" w:fill="F3F3F3"/>
          </w:tcPr>
          <w:p w:rsidR="00893D30" w:rsidRPr="00A73192" w:rsidRDefault="00893D3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893D30" w:rsidRDefault="00893D3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893D30" w:rsidRPr="00893D30" w:rsidRDefault="00893D3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Monitor</w:t>
            </w:r>
            <w:r w:rsidRPr="00893D30">
              <w:rPr>
                <w:rFonts w:ascii="Arial" w:hAnsi="Arial" w:cs="Arial"/>
                <w:color w:val="000000"/>
                <w:spacing w:val="-3"/>
              </w:rPr>
              <w:t xml:space="preserve"> staff rest and rotation schedule </w:t>
            </w:r>
            <w:r w:rsidRPr="00893D30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(Planning and Operations Chief activity)</w:t>
            </w:r>
            <w:r>
              <w:rPr>
                <w:rFonts w:ascii="Arial" w:hAnsi="Arial" w:cs="Arial"/>
                <w:color w:val="000000"/>
                <w:spacing w:val="-3"/>
              </w:rPr>
              <w:t>; ensure:</w:t>
            </w:r>
          </w:p>
          <w:p w:rsidR="00893D30" w:rsidRPr="00893D30" w:rsidRDefault="00893D30" w:rsidP="00701BA8">
            <w:pPr>
              <w:numPr>
                <w:ilvl w:val="0"/>
                <w:numId w:val="10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893D30">
              <w:rPr>
                <w:rFonts w:ascii="Arial" w:hAnsi="Arial" w:cs="Arial"/>
                <w:color w:val="000000"/>
                <w:spacing w:val="-3"/>
              </w:rPr>
              <w:t>Shift change</w:t>
            </w:r>
          </w:p>
          <w:p w:rsidR="00893D30" w:rsidRPr="00893D30" w:rsidRDefault="00893D30" w:rsidP="00701BA8">
            <w:pPr>
              <w:numPr>
                <w:ilvl w:val="0"/>
                <w:numId w:val="10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893D30">
              <w:rPr>
                <w:rFonts w:ascii="Arial" w:hAnsi="Arial" w:cs="Arial"/>
                <w:color w:val="000000"/>
                <w:spacing w:val="-3"/>
              </w:rPr>
              <w:t>Rest and food breaks</w:t>
            </w:r>
          </w:p>
          <w:p w:rsidR="00893D30" w:rsidRDefault="00893D30" w:rsidP="00701BA8">
            <w:pPr>
              <w:numPr>
                <w:ilvl w:val="0"/>
                <w:numId w:val="10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893D30">
              <w:rPr>
                <w:rFonts w:ascii="Arial" w:hAnsi="Arial" w:cs="Arial"/>
                <w:color w:val="000000"/>
                <w:spacing w:val="-3"/>
              </w:rPr>
              <w:t>Sleep periods</w:t>
            </w:r>
          </w:p>
        </w:tc>
      </w:tr>
      <w:tr w:rsidR="00F5255B" w:rsidRPr="00A73192" w:rsidTr="006B2C4E">
        <w:tc>
          <w:tcPr>
            <w:tcW w:w="648" w:type="dxa"/>
            <w:shd w:val="pct10" w:color="auto" w:fill="F3F3F3"/>
          </w:tcPr>
          <w:p w:rsidR="00F5255B" w:rsidRPr="00A73192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F5255B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893D30" w:rsidRDefault="00893D3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A73192">
              <w:rPr>
                <w:rFonts w:ascii="Arial" w:hAnsi="Arial" w:cs="Arial"/>
                <w:color w:val="000000"/>
                <w:spacing w:val="-3"/>
              </w:rPr>
              <w:t>Observe all staff, volunteers, and residents for signs of stress and inappropriate behavior.  Report concerns to Human Resources</w:t>
            </w:r>
            <w:r>
              <w:rPr>
                <w:rFonts w:ascii="Arial" w:hAnsi="Arial" w:cs="Arial"/>
                <w:color w:val="000000"/>
                <w:spacing w:val="-3"/>
              </w:rPr>
              <w:t>.</w:t>
            </w:r>
          </w:p>
        </w:tc>
      </w:tr>
      <w:tr w:rsidR="00F5255B" w:rsidRPr="00A73192" w:rsidTr="006B2C4E">
        <w:tc>
          <w:tcPr>
            <w:tcW w:w="648" w:type="dxa"/>
            <w:tcBorders>
              <w:bottom w:val="single" w:sz="4" w:space="0" w:color="auto"/>
            </w:tcBorders>
            <w:shd w:val="pct10" w:color="auto" w:fill="F3F3F3"/>
          </w:tcPr>
          <w:p w:rsidR="00F5255B" w:rsidRPr="00A73192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  <w:shd w:val="clear" w:color="auto" w:fill="auto"/>
          </w:tcPr>
          <w:p w:rsidR="00F5255B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F5255B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As the Incident Action Plan nears completion; </w:t>
            </w:r>
            <w:r w:rsidR="00893D30">
              <w:rPr>
                <w:rFonts w:ascii="Arial" w:hAnsi="Arial" w:cs="Arial"/>
                <w:color w:val="000000"/>
                <w:spacing w:val="-3"/>
              </w:rPr>
              <w:t>perform a termination assessment as follows</w:t>
            </w:r>
            <w:r>
              <w:rPr>
                <w:rFonts w:ascii="Arial" w:hAnsi="Arial" w:cs="Arial"/>
                <w:color w:val="000000"/>
                <w:spacing w:val="-3"/>
              </w:rPr>
              <w:t>:</w:t>
            </w:r>
          </w:p>
          <w:p w:rsidR="00F5255B" w:rsidRDefault="00F5255B" w:rsidP="00701BA8">
            <w:pPr>
              <w:numPr>
                <w:ilvl w:val="0"/>
                <w:numId w:val="8"/>
              </w:numPr>
              <w:tabs>
                <w:tab w:val="left" w:pos="-734"/>
                <w:tab w:val="left" w:pos="-475"/>
                <w:tab w:val="left" w:pos="-130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Is the cause of the incident under control, secured or otherwise not expected to re-occur or initiate?</w:t>
            </w:r>
          </w:p>
          <w:p w:rsidR="00F5255B" w:rsidRDefault="00F5255B" w:rsidP="00701BA8">
            <w:pPr>
              <w:numPr>
                <w:ilvl w:val="0"/>
                <w:numId w:val="8"/>
              </w:numPr>
              <w:tabs>
                <w:tab w:val="left" w:pos="-734"/>
                <w:tab w:val="left" w:pos="-475"/>
                <w:tab w:val="left" w:pos="-130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Is the environment surrounding the facility safe for normal activities?</w:t>
            </w:r>
          </w:p>
          <w:p w:rsidR="00F5255B" w:rsidRDefault="00F5255B" w:rsidP="00701BA8">
            <w:pPr>
              <w:numPr>
                <w:ilvl w:val="0"/>
                <w:numId w:val="8"/>
              </w:numPr>
              <w:tabs>
                <w:tab w:val="left" w:pos="-734"/>
                <w:tab w:val="left" w:pos="-475"/>
                <w:tab w:val="left" w:pos="-130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lastRenderedPageBreak/>
              <w:t>Is the environment inside the facility safe for normal activities?</w:t>
            </w:r>
          </w:p>
          <w:p w:rsidR="00F5255B" w:rsidRDefault="00F5255B" w:rsidP="00701BA8">
            <w:pPr>
              <w:numPr>
                <w:ilvl w:val="0"/>
                <w:numId w:val="8"/>
              </w:numPr>
              <w:tabs>
                <w:tab w:val="left" w:pos="-734"/>
                <w:tab w:val="left" w:pos="-475"/>
                <w:tab w:val="left" w:pos="-130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Is the facility infrastructure and structure safe for normal activities?</w:t>
            </w:r>
          </w:p>
          <w:p w:rsidR="00F5255B" w:rsidRDefault="00F5255B" w:rsidP="00701BA8">
            <w:pPr>
              <w:numPr>
                <w:ilvl w:val="0"/>
                <w:numId w:val="8"/>
              </w:numPr>
              <w:tabs>
                <w:tab w:val="left" w:pos="-734"/>
                <w:tab w:val="left" w:pos="-475"/>
                <w:tab w:val="left" w:pos="-130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Is there adequate staff to cover until the next scheduled work period or rotation?</w:t>
            </w:r>
          </w:p>
          <w:p w:rsidR="00F5255B" w:rsidRDefault="00F5255B" w:rsidP="00701BA8">
            <w:pPr>
              <w:numPr>
                <w:ilvl w:val="0"/>
                <w:numId w:val="8"/>
              </w:numPr>
              <w:tabs>
                <w:tab w:val="left" w:pos="-734"/>
                <w:tab w:val="left" w:pos="-475"/>
                <w:tab w:val="left" w:pos="-130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Is there adequate food, water, materials and supplies available until regularly scheduled deliveries resume?</w:t>
            </w:r>
          </w:p>
          <w:p w:rsidR="00F5255B" w:rsidRDefault="00F5255B" w:rsidP="00701BA8">
            <w:pPr>
              <w:numPr>
                <w:ilvl w:val="0"/>
                <w:numId w:val="8"/>
              </w:numPr>
              <w:tabs>
                <w:tab w:val="left" w:pos="-734"/>
                <w:tab w:val="left" w:pos="-475"/>
                <w:tab w:val="left" w:pos="-130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F5255B">
              <w:rPr>
                <w:rFonts w:ascii="Arial" w:hAnsi="Arial" w:cs="Arial"/>
                <w:color w:val="000000"/>
                <w:spacing w:val="-3"/>
              </w:rPr>
              <w:t>Are there any lingering staff, resident or visitor medical issues that have not been attended to?</w:t>
            </w:r>
          </w:p>
          <w:p w:rsidR="00D85077" w:rsidRPr="00F5255B" w:rsidRDefault="00D85077" w:rsidP="00701BA8">
            <w:pPr>
              <w:numPr>
                <w:ilvl w:val="0"/>
                <w:numId w:val="8"/>
              </w:numPr>
              <w:tabs>
                <w:tab w:val="left" w:pos="-734"/>
                <w:tab w:val="left" w:pos="-475"/>
                <w:tab w:val="left" w:pos="-130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Schedule stress debriefings for all residents, staff and visitors affected by the incident.</w:t>
            </w:r>
          </w:p>
        </w:tc>
      </w:tr>
      <w:tr w:rsidR="00566672" w:rsidRPr="00A73192" w:rsidTr="004F45B5">
        <w:tc>
          <w:tcPr>
            <w:tcW w:w="10278" w:type="dxa"/>
            <w:gridSpan w:val="2"/>
            <w:shd w:val="pct10" w:color="auto" w:fill="auto"/>
          </w:tcPr>
          <w:p w:rsidR="00566672" w:rsidRDefault="00566672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</w:rPr>
              <w:lastRenderedPageBreak/>
              <w:t>Extended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: </w:t>
            </w:r>
            <w:r w:rsidRPr="0094125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beyond 12</w:t>
            </w:r>
            <w:r w:rsidRPr="0094125C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Hours)</w:t>
            </w:r>
          </w:p>
        </w:tc>
      </w:tr>
      <w:tr w:rsidR="00566672" w:rsidRPr="00A73192" w:rsidTr="006B2C4E">
        <w:tc>
          <w:tcPr>
            <w:tcW w:w="648" w:type="dxa"/>
            <w:tcBorders>
              <w:bottom w:val="single" w:sz="4" w:space="0" w:color="auto"/>
            </w:tcBorders>
            <w:shd w:val="pct10" w:color="auto" w:fill="auto"/>
          </w:tcPr>
          <w:p w:rsidR="00566672" w:rsidRPr="006B2C4E" w:rsidRDefault="00566672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6B2C4E">
              <w:rPr>
                <w:rFonts w:ascii="Arial" w:hAnsi="Arial" w:cs="Arial"/>
                <w:color w:val="000000"/>
                <w:spacing w:val="-3"/>
                <w:sz w:val="28"/>
                <w:szCs w:val="28"/>
              </w:rPr>
              <w:t>√</w:t>
            </w:r>
          </w:p>
        </w:tc>
        <w:tc>
          <w:tcPr>
            <w:tcW w:w="9630" w:type="dxa"/>
            <w:shd w:val="pct10" w:color="auto" w:fill="auto"/>
          </w:tcPr>
          <w:p w:rsidR="00566672" w:rsidRDefault="00566672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F5255B" w:rsidRPr="00A73192" w:rsidTr="006B2C4E">
        <w:tc>
          <w:tcPr>
            <w:tcW w:w="648" w:type="dxa"/>
            <w:shd w:val="pct10" w:color="auto" w:fill="F3F3F3"/>
          </w:tcPr>
          <w:p w:rsidR="00F5255B" w:rsidRPr="00A73192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F5255B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F5255B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Identify and record a list of operational, facility structure, facility infrastructure and service issues that may not be able to be resumed as normal conditions after the incident has been terminated.</w:t>
            </w:r>
          </w:p>
        </w:tc>
      </w:tr>
      <w:tr w:rsidR="00F5255B" w:rsidRPr="00A73192" w:rsidTr="006B2C4E">
        <w:tc>
          <w:tcPr>
            <w:tcW w:w="648" w:type="dxa"/>
            <w:shd w:val="pct10" w:color="auto" w:fill="F3F3F3"/>
          </w:tcPr>
          <w:p w:rsidR="00F5255B" w:rsidRPr="00A73192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F5255B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F5255B" w:rsidRDefault="00F5255B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A73192">
              <w:rPr>
                <w:rFonts w:ascii="Arial" w:hAnsi="Arial" w:cs="Arial"/>
                <w:color w:val="000000"/>
                <w:spacing w:val="-3"/>
              </w:rPr>
              <w:t xml:space="preserve">Communicate </w:t>
            </w:r>
            <w:r>
              <w:rPr>
                <w:rFonts w:ascii="Arial" w:hAnsi="Arial" w:cs="Arial"/>
                <w:color w:val="000000"/>
                <w:spacing w:val="-3"/>
              </w:rPr>
              <w:t>this</w:t>
            </w:r>
            <w:r w:rsidRPr="00A73192">
              <w:rPr>
                <w:rFonts w:ascii="Arial" w:hAnsi="Arial" w:cs="Arial"/>
                <w:color w:val="000000"/>
                <w:spacing w:val="-3"/>
              </w:rPr>
              <w:t xml:space="preserve"> status to CEO or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their</w:t>
            </w:r>
            <w:r w:rsidRPr="00A73192">
              <w:rPr>
                <w:rFonts w:ascii="Arial" w:hAnsi="Arial" w:cs="Arial"/>
                <w:color w:val="000000"/>
                <w:spacing w:val="-3"/>
              </w:rPr>
              <w:t xml:space="preserve"> designee, or to other executives and/or Board of Directors members 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that </w:t>
            </w:r>
            <w:r w:rsidRPr="00A73192">
              <w:rPr>
                <w:rFonts w:ascii="Arial" w:hAnsi="Arial" w:cs="Arial"/>
                <w:color w:val="000000"/>
                <w:spacing w:val="-3"/>
              </w:rPr>
              <w:t>need-to-know.</w:t>
            </w:r>
          </w:p>
        </w:tc>
      </w:tr>
      <w:tr w:rsidR="00184138" w:rsidRPr="00A73192" w:rsidTr="006B2C4E">
        <w:tc>
          <w:tcPr>
            <w:tcW w:w="648" w:type="dxa"/>
            <w:shd w:val="pct10" w:color="auto" w:fill="F3F3F3"/>
          </w:tcPr>
          <w:p w:rsidR="00184138" w:rsidRPr="00A73192" w:rsidRDefault="00184138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184138" w:rsidRDefault="00184138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893D30" w:rsidRPr="00A73192" w:rsidRDefault="00893D3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Obtain and review the facility Continuity of Operation Plan and/or Recovery Plan.</w:t>
            </w:r>
          </w:p>
        </w:tc>
      </w:tr>
      <w:tr w:rsidR="00184138" w:rsidRPr="00A73192" w:rsidTr="006B2C4E">
        <w:tc>
          <w:tcPr>
            <w:tcW w:w="648" w:type="dxa"/>
            <w:shd w:val="pct10" w:color="auto" w:fill="F3F3F3"/>
          </w:tcPr>
          <w:p w:rsidR="00184138" w:rsidRPr="00A73192" w:rsidRDefault="00184138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184138" w:rsidRDefault="00184138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893D30" w:rsidRDefault="00893D30" w:rsidP="00566672">
            <w:p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When the Incident Action Plan is completed and termination assessment is completed; Go to the “</w:t>
            </w:r>
            <w:r w:rsidR="00D85077">
              <w:rPr>
                <w:rFonts w:ascii="Arial" w:hAnsi="Arial" w:cs="Arial"/>
                <w:color w:val="000000"/>
                <w:spacing w:val="-3"/>
              </w:rPr>
              <w:t>Demobilization</w:t>
            </w:r>
            <w:r>
              <w:rPr>
                <w:rFonts w:ascii="Arial" w:hAnsi="Arial" w:cs="Arial"/>
                <w:color w:val="000000"/>
                <w:spacing w:val="-3"/>
              </w:rPr>
              <w:t>” section of this JAS.</w:t>
            </w:r>
          </w:p>
          <w:p w:rsidR="00893D30" w:rsidRPr="00A73192" w:rsidRDefault="00893D30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 w:rsidRPr="00287411">
              <w:rPr>
                <w:rFonts w:ascii="Arial" w:hAnsi="Arial" w:cs="Arial"/>
                <w:b/>
                <w:color w:val="000000"/>
                <w:spacing w:val="-3"/>
              </w:rPr>
              <w:t>IF NO</w:t>
            </w:r>
            <w:r>
              <w:rPr>
                <w:rFonts w:ascii="Arial" w:hAnsi="Arial" w:cs="Arial"/>
                <w:color w:val="000000"/>
                <w:spacing w:val="-3"/>
              </w:rPr>
              <w:t>; Go to the top of the “</w:t>
            </w:r>
            <w:r w:rsidR="00D85077">
              <w:rPr>
                <w:rFonts w:ascii="Arial" w:hAnsi="Arial" w:cs="Arial"/>
                <w:color w:val="000000"/>
                <w:spacing w:val="-3"/>
              </w:rPr>
              <w:t>Extended</w:t>
            </w:r>
            <w:r>
              <w:rPr>
                <w:rFonts w:ascii="Arial" w:hAnsi="Arial" w:cs="Arial"/>
                <w:color w:val="000000"/>
                <w:spacing w:val="-3"/>
              </w:rPr>
              <w:t>” section and cycle through the checklist again.</w:t>
            </w:r>
          </w:p>
        </w:tc>
      </w:tr>
    </w:tbl>
    <w:p w:rsidR="00884DF1" w:rsidRDefault="00884DF1" w:rsidP="00566672">
      <w:pPr>
        <w:tabs>
          <w:tab w:val="left" w:pos="-734"/>
          <w:tab w:val="left" w:pos="-475"/>
          <w:tab w:val="left" w:pos="-130"/>
          <w:tab w:val="left" w:pos="1598"/>
          <w:tab w:val="left" w:pos="1944"/>
          <w:tab w:val="left" w:pos="2203"/>
          <w:tab w:val="left" w:pos="2660"/>
          <w:tab w:val="left" w:pos="3110"/>
          <w:tab w:val="left" w:pos="3650"/>
          <w:tab w:val="left" w:pos="4277"/>
          <w:tab w:val="left" w:pos="4536"/>
          <w:tab w:val="left" w:pos="5040"/>
          <w:tab w:val="left" w:pos="6696"/>
          <w:tab w:val="left" w:pos="6955"/>
          <w:tab w:val="left" w:pos="7920"/>
          <w:tab w:val="left" w:pos="9374"/>
          <w:tab w:val="left" w:pos="9634"/>
        </w:tabs>
        <w:suppressAutoHyphens/>
        <w:ind w:left="2203" w:hanging="2203"/>
        <w:jc w:val="both"/>
        <w:rPr>
          <w:rFonts w:ascii="Arial" w:hAnsi="Arial" w:cs="Arial"/>
          <w:color w:val="000000"/>
          <w:spacing w:val="-3"/>
        </w:rPr>
      </w:pPr>
    </w:p>
    <w:p w:rsidR="00D85077" w:rsidRPr="00A73192" w:rsidRDefault="00D85077" w:rsidP="00566672">
      <w:pPr>
        <w:tabs>
          <w:tab w:val="left" w:pos="-734"/>
          <w:tab w:val="left" w:pos="-475"/>
          <w:tab w:val="left" w:pos="-130"/>
          <w:tab w:val="left" w:pos="1598"/>
          <w:tab w:val="left" w:pos="1944"/>
          <w:tab w:val="left" w:pos="2203"/>
          <w:tab w:val="left" w:pos="2660"/>
          <w:tab w:val="left" w:pos="3110"/>
          <w:tab w:val="left" w:pos="3650"/>
          <w:tab w:val="left" w:pos="4277"/>
          <w:tab w:val="left" w:pos="4536"/>
          <w:tab w:val="left" w:pos="5040"/>
          <w:tab w:val="left" w:pos="6696"/>
          <w:tab w:val="left" w:pos="6955"/>
          <w:tab w:val="left" w:pos="7920"/>
          <w:tab w:val="left" w:pos="9374"/>
          <w:tab w:val="left" w:pos="9634"/>
        </w:tabs>
        <w:suppressAutoHyphens/>
        <w:jc w:val="both"/>
        <w:rPr>
          <w:rFonts w:ascii="Arial" w:hAnsi="Arial" w:cs="Arial"/>
          <w:color w:val="00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630"/>
      </w:tblGrid>
      <w:tr w:rsidR="00D85077" w:rsidRPr="00A73192" w:rsidTr="00294674">
        <w:tc>
          <w:tcPr>
            <w:tcW w:w="10278" w:type="dxa"/>
            <w:gridSpan w:val="2"/>
            <w:shd w:val="pct10" w:color="auto" w:fill="F3F3F3"/>
          </w:tcPr>
          <w:p w:rsidR="00D85077" w:rsidRPr="00A73192" w:rsidRDefault="00D85077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</w:rPr>
              <w:t>Demobilization</w:t>
            </w:r>
            <w:r>
              <w:rPr>
                <w:rFonts w:ascii="Arial" w:hAnsi="Arial" w:cs="Arial"/>
                <w:color w:val="000000"/>
                <w:spacing w:val="-3"/>
              </w:rPr>
              <w:t>:</w:t>
            </w:r>
          </w:p>
        </w:tc>
      </w:tr>
      <w:tr w:rsidR="00D85077" w:rsidRPr="00A73192" w:rsidTr="006B2C4E">
        <w:tc>
          <w:tcPr>
            <w:tcW w:w="648" w:type="dxa"/>
            <w:tcBorders>
              <w:bottom w:val="single" w:sz="4" w:space="0" w:color="auto"/>
            </w:tcBorders>
            <w:shd w:val="pct10" w:color="auto" w:fill="F3F3F3"/>
          </w:tcPr>
          <w:p w:rsidR="00D85077" w:rsidRPr="006B2C4E" w:rsidRDefault="00D85077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6B2C4E">
              <w:rPr>
                <w:rFonts w:ascii="Arial" w:hAnsi="Arial" w:cs="Arial"/>
                <w:color w:val="000000"/>
                <w:spacing w:val="-3"/>
                <w:sz w:val="28"/>
                <w:szCs w:val="28"/>
              </w:rPr>
              <w:t>√</w:t>
            </w:r>
          </w:p>
        </w:tc>
        <w:tc>
          <w:tcPr>
            <w:tcW w:w="9630" w:type="dxa"/>
            <w:shd w:val="pct10" w:color="auto" w:fill="F3F3F3"/>
          </w:tcPr>
          <w:p w:rsidR="00D85077" w:rsidRPr="00A73192" w:rsidRDefault="00D85077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D85077" w:rsidRPr="00A73192" w:rsidTr="006B2C4E">
        <w:tc>
          <w:tcPr>
            <w:tcW w:w="648" w:type="dxa"/>
            <w:shd w:val="pct10" w:color="auto" w:fill="F3F3F3"/>
          </w:tcPr>
          <w:p w:rsidR="00D85077" w:rsidRPr="00A73192" w:rsidRDefault="00D85077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D85077" w:rsidRDefault="00D85077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D85077" w:rsidRDefault="00D85077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Conduct a final IMT briefing; address the following:</w:t>
            </w:r>
          </w:p>
          <w:p w:rsidR="00D85077" w:rsidRDefault="00D85077" w:rsidP="00701BA8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Review the Incident Action Plan and the Termination Assessment with the IMT to determine at, in fact, the facility incident response may be terminated.</w:t>
            </w:r>
          </w:p>
          <w:p w:rsidR="00D85077" w:rsidRDefault="00D85077" w:rsidP="00701BA8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Direct all IMT members to collect all document, logs, records and financial </w:t>
            </w:r>
            <w:r w:rsidR="00080B97">
              <w:rPr>
                <w:rFonts w:ascii="Arial" w:hAnsi="Arial" w:cs="Arial"/>
                <w:color w:val="000000"/>
                <w:spacing w:val="-3"/>
              </w:rPr>
              <w:t>data and deliver all items to the Financial Chief or Incident Commander through their response Chiefs.</w:t>
            </w:r>
          </w:p>
          <w:p w:rsidR="00080B97" w:rsidRDefault="00080B97" w:rsidP="00701BA8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Return all Incident Command </w:t>
            </w:r>
            <w:r w:rsidR="001F1560">
              <w:rPr>
                <w:rFonts w:ascii="Arial" w:hAnsi="Arial" w:cs="Arial"/>
                <w:color w:val="000000"/>
                <w:spacing w:val="-3"/>
              </w:rPr>
              <w:t>Center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equipment and materials to their original locations.</w:t>
            </w:r>
          </w:p>
          <w:p w:rsidR="00080B97" w:rsidRDefault="00080B97" w:rsidP="00701BA8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Make note of and report same to the Incident Commander:</w:t>
            </w:r>
          </w:p>
          <w:p w:rsidR="00080B97" w:rsidRDefault="00080B97" w:rsidP="00701BA8">
            <w:pPr>
              <w:numPr>
                <w:ilvl w:val="1"/>
                <w:numId w:val="9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Missing or damaged response equipment,</w:t>
            </w:r>
          </w:p>
          <w:p w:rsidR="00080B97" w:rsidRDefault="00080B97" w:rsidP="00701BA8">
            <w:pPr>
              <w:numPr>
                <w:ilvl w:val="1"/>
                <w:numId w:val="9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Office supplies that need replenished and</w:t>
            </w:r>
          </w:p>
          <w:p w:rsidR="00080B97" w:rsidRDefault="00080B97" w:rsidP="00701BA8">
            <w:pPr>
              <w:numPr>
                <w:ilvl w:val="1"/>
                <w:numId w:val="9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lastRenderedPageBreak/>
              <w:t>Procedure copies and forms that need to be replenished.</w:t>
            </w:r>
          </w:p>
          <w:p w:rsidR="00080B97" w:rsidRDefault="00080B97" w:rsidP="00701BA8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Direct a member of the staff to schedule a post incident debrief for all staff to review the overall response effort.</w:t>
            </w:r>
          </w:p>
          <w:p w:rsidR="00080B97" w:rsidRDefault="00080B97" w:rsidP="00701BA8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Review the facility Emergency Plan for policies on post event debrief and follow up action requirements.</w:t>
            </w:r>
          </w:p>
          <w:p w:rsidR="00080B97" w:rsidRDefault="00080B97" w:rsidP="00701BA8">
            <w:pPr>
              <w:numPr>
                <w:ilvl w:val="0"/>
                <w:numId w:val="9"/>
              </w:numPr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Ensure the stress debriefing schedule is completed as developed. </w:t>
            </w:r>
          </w:p>
        </w:tc>
      </w:tr>
      <w:tr w:rsidR="00A37F43" w:rsidRPr="00A73192" w:rsidTr="006B2C4E">
        <w:tc>
          <w:tcPr>
            <w:tcW w:w="648" w:type="dxa"/>
            <w:shd w:val="pct10" w:color="auto" w:fill="F3F3F3"/>
          </w:tcPr>
          <w:p w:rsidR="00A37F43" w:rsidRPr="00A73192" w:rsidRDefault="00A37F43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A37F43" w:rsidRDefault="00A37F43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A37F43" w:rsidRDefault="00A37F43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Ensure all response partners contacted during the incident are notified that [</w:t>
            </w:r>
            <w:r w:rsidR="00B642E6" w:rsidRPr="00B642E6">
              <w:rPr>
                <w:rFonts w:ascii="Arial" w:hAnsi="Arial" w:cs="Arial"/>
                <w:i/>
                <w:color w:val="000000"/>
                <w:spacing w:val="-3"/>
                <w:sz w:val="20"/>
                <w:szCs w:val="20"/>
              </w:rPr>
              <w:t>name of facility</w:t>
            </w:r>
            <w:r w:rsidR="00B642E6">
              <w:rPr>
                <w:rFonts w:ascii="Arial" w:hAnsi="Arial" w:cs="Arial"/>
                <w:color w:val="000000"/>
                <w:spacing w:val="-3"/>
              </w:rPr>
              <w:t>] is returning to normal or modified operations</w:t>
            </w:r>
            <w:r w:rsidR="00930DB2">
              <w:rPr>
                <w:rFonts w:ascii="Arial" w:hAnsi="Arial" w:cs="Arial"/>
                <w:color w:val="000000"/>
                <w:spacing w:val="-3"/>
              </w:rPr>
              <w:t>.</w:t>
            </w:r>
          </w:p>
        </w:tc>
      </w:tr>
      <w:tr w:rsidR="00930DB2" w:rsidRPr="00A73192" w:rsidTr="006B2C4E">
        <w:tc>
          <w:tcPr>
            <w:tcW w:w="648" w:type="dxa"/>
            <w:shd w:val="pct10" w:color="auto" w:fill="F3F3F3"/>
          </w:tcPr>
          <w:p w:rsidR="00930DB2" w:rsidRPr="00A73192" w:rsidRDefault="00930DB2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9630" w:type="dxa"/>
            <w:shd w:val="clear" w:color="auto" w:fill="auto"/>
          </w:tcPr>
          <w:p w:rsidR="00930DB2" w:rsidRDefault="00930DB2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</w:p>
          <w:p w:rsidR="00930DB2" w:rsidRDefault="00930DB2" w:rsidP="00566672">
            <w:pPr>
              <w:tabs>
                <w:tab w:val="left" w:pos="-734"/>
                <w:tab w:val="left" w:pos="-475"/>
                <w:tab w:val="left" w:pos="-130"/>
                <w:tab w:val="left" w:pos="1598"/>
                <w:tab w:val="left" w:pos="1944"/>
                <w:tab w:val="left" w:pos="2203"/>
                <w:tab w:val="left" w:pos="2660"/>
                <w:tab w:val="left" w:pos="3110"/>
                <w:tab w:val="left" w:pos="3650"/>
                <w:tab w:val="left" w:pos="4277"/>
                <w:tab w:val="left" w:pos="4536"/>
                <w:tab w:val="left" w:pos="5040"/>
                <w:tab w:val="left" w:pos="6696"/>
                <w:tab w:val="left" w:pos="6955"/>
                <w:tab w:val="left" w:pos="7920"/>
                <w:tab w:val="left" w:pos="9374"/>
                <w:tab w:val="left" w:pos="9634"/>
              </w:tabs>
              <w:suppressAutoHyphens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Notify all personnel in the facility that the Incident Command Center is secured and that they are to return to normal operation or a defined new normal.</w:t>
            </w:r>
          </w:p>
        </w:tc>
      </w:tr>
      <w:bookmarkEnd w:id="0"/>
      <w:bookmarkEnd w:id="1"/>
    </w:tbl>
    <w:p w:rsidR="00D85077" w:rsidRDefault="00D85077" w:rsidP="00566672">
      <w:pPr>
        <w:tabs>
          <w:tab w:val="left" w:pos="-734"/>
          <w:tab w:val="left" w:pos="-475"/>
          <w:tab w:val="left" w:pos="-130"/>
          <w:tab w:val="left" w:pos="1598"/>
          <w:tab w:val="left" w:pos="1944"/>
          <w:tab w:val="left" w:pos="2203"/>
          <w:tab w:val="left" w:pos="2660"/>
          <w:tab w:val="left" w:pos="3110"/>
          <w:tab w:val="left" w:pos="3650"/>
          <w:tab w:val="left" w:pos="4277"/>
          <w:tab w:val="left" w:pos="4536"/>
          <w:tab w:val="left" w:pos="5040"/>
          <w:tab w:val="left" w:pos="6696"/>
          <w:tab w:val="left" w:pos="6955"/>
          <w:tab w:val="left" w:pos="7920"/>
          <w:tab w:val="left" w:pos="9374"/>
          <w:tab w:val="left" w:pos="9634"/>
        </w:tabs>
        <w:suppressAutoHyphens/>
        <w:ind w:left="2203" w:hanging="2203"/>
        <w:jc w:val="both"/>
        <w:rPr>
          <w:rFonts w:ascii="Arial" w:hAnsi="Arial" w:cs="Arial"/>
          <w:color w:val="000000"/>
          <w:spacing w:val="-3"/>
        </w:rPr>
      </w:pPr>
    </w:p>
    <w:sectPr w:rsidR="00D85077" w:rsidSect="007B4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B4" w:rsidRDefault="00BE2DB4">
      <w:r>
        <w:separator/>
      </w:r>
    </w:p>
  </w:endnote>
  <w:endnote w:type="continuationSeparator" w:id="0">
    <w:p w:rsidR="00BE2DB4" w:rsidRDefault="00BE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5A2" w:rsidRDefault="00C405A2" w:rsidP="00521E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05A2" w:rsidRDefault="00C405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AC" w:rsidRPr="00075BAC" w:rsidRDefault="00075BAC" w:rsidP="00075BAC">
    <w:pPr>
      <w:tabs>
        <w:tab w:val="center" w:pos="4680"/>
        <w:tab w:val="right" w:pos="9360"/>
      </w:tabs>
      <w:jc w:val="center"/>
      <w:rPr>
        <w:rFonts w:ascii="Arial" w:eastAsia="Calibri" w:hAnsi="Arial" w:cs="Arial"/>
        <w:b/>
        <w:bCs/>
        <w:sz w:val="20"/>
        <w:szCs w:val="20"/>
      </w:rPr>
    </w:pPr>
    <w:r w:rsidRPr="00075BAC">
      <w:rPr>
        <w:rFonts w:ascii="Arial" w:eastAsia="Calibri" w:hAnsi="Arial" w:cs="Arial"/>
        <w:sz w:val="20"/>
        <w:szCs w:val="20"/>
      </w:rPr>
      <w:t xml:space="preserve">Page </w:t>
    </w:r>
    <w:r w:rsidRPr="00075BAC">
      <w:rPr>
        <w:rFonts w:ascii="Arial" w:eastAsia="Calibri" w:hAnsi="Arial" w:cs="Arial"/>
        <w:b/>
        <w:bCs/>
        <w:sz w:val="20"/>
        <w:szCs w:val="20"/>
      </w:rPr>
      <w:fldChar w:fldCharType="begin"/>
    </w:r>
    <w:r w:rsidRPr="00075BAC">
      <w:rPr>
        <w:rFonts w:ascii="Arial" w:eastAsia="Calibri" w:hAnsi="Arial" w:cs="Arial"/>
        <w:b/>
        <w:bCs/>
        <w:sz w:val="20"/>
        <w:szCs w:val="20"/>
      </w:rPr>
      <w:instrText xml:space="preserve"> PAGE </w:instrText>
    </w:r>
    <w:r w:rsidRPr="00075BAC">
      <w:rPr>
        <w:rFonts w:ascii="Arial" w:eastAsia="Calibri" w:hAnsi="Arial" w:cs="Arial"/>
        <w:b/>
        <w:bCs/>
        <w:sz w:val="20"/>
        <w:szCs w:val="20"/>
      </w:rPr>
      <w:fldChar w:fldCharType="separate"/>
    </w:r>
    <w:r w:rsidR="008759BD">
      <w:rPr>
        <w:rFonts w:ascii="Arial" w:eastAsia="Calibri" w:hAnsi="Arial" w:cs="Arial"/>
        <w:b/>
        <w:bCs/>
        <w:noProof/>
        <w:sz w:val="20"/>
        <w:szCs w:val="20"/>
      </w:rPr>
      <w:t>1</w:t>
    </w:r>
    <w:r w:rsidRPr="00075BAC">
      <w:rPr>
        <w:rFonts w:ascii="Arial" w:eastAsia="Calibri" w:hAnsi="Arial" w:cs="Arial"/>
        <w:b/>
        <w:bCs/>
        <w:sz w:val="20"/>
        <w:szCs w:val="20"/>
      </w:rPr>
      <w:fldChar w:fldCharType="end"/>
    </w:r>
    <w:r w:rsidRPr="00075BAC">
      <w:rPr>
        <w:rFonts w:ascii="Arial" w:eastAsia="Calibri" w:hAnsi="Arial" w:cs="Arial"/>
        <w:sz w:val="20"/>
        <w:szCs w:val="20"/>
      </w:rPr>
      <w:t xml:space="preserve"> of </w:t>
    </w:r>
    <w:r w:rsidRPr="00075BAC">
      <w:rPr>
        <w:rFonts w:ascii="Arial" w:eastAsia="Calibri" w:hAnsi="Arial" w:cs="Arial"/>
        <w:b/>
        <w:bCs/>
        <w:sz w:val="20"/>
        <w:szCs w:val="20"/>
      </w:rPr>
      <w:fldChar w:fldCharType="begin"/>
    </w:r>
    <w:r w:rsidRPr="00075BAC">
      <w:rPr>
        <w:rFonts w:ascii="Arial" w:eastAsia="Calibri" w:hAnsi="Arial" w:cs="Arial"/>
        <w:b/>
        <w:bCs/>
        <w:sz w:val="20"/>
        <w:szCs w:val="20"/>
      </w:rPr>
      <w:instrText xml:space="preserve"> NUMPAGES  </w:instrText>
    </w:r>
    <w:r w:rsidRPr="00075BAC">
      <w:rPr>
        <w:rFonts w:ascii="Arial" w:eastAsia="Calibri" w:hAnsi="Arial" w:cs="Arial"/>
        <w:b/>
        <w:bCs/>
        <w:sz w:val="20"/>
        <w:szCs w:val="20"/>
      </w:rPr>
      <w:fldChar w:fldCharType="separate"/>
    </w:r>
    <w:r w:rsidR="008759BD">
      <w:rPr>
        <w:rFonts w:ascii="Arial" w:eastAsia="Calibri" w:hAnsi="Arial" w:cs="Arial"/>
        <w:b/>
        <w:bCs/>
        <w:noProof/>
        <w:sz w:val="20"/>
        <w:szCs w:val="20"/>
      </w:rPr>
      <w:t>6</w:t>
    </w:r>
    <w:r w:rsidRPr="00075BAC">
      <w:rPr>
        <w:rFonts w:ascii="Arial" w:eastAsia="Calibri" w:hAnsi="Arial" w:cs="Arial"/>
        <w:b/>
        <w:bCs/>
        <w:sz w:val="20"/>
        <w:szCs w:val="20"/>
      </w:rPr>
      <w:fldChar w:fldCharType="end"/>
    </w:r>
  </w:p>
  <w:p w:rsidR="00075BAC" w:rsidRPr="00075BAC" w:rsidRDefault="00075BAC" w:rsidP="00075BAC">
    <w:pPr>
      <w:tabs>
        <w:tab w:val="center" w:pos="4680"/>
        <w:tab w:val="right" w:pos="9360"/>
      </w:tabs>
      <w:jc w:val="right"/>
      <w:rPr>
        <w:rFonts w:ascii="Arial" w:eastAsia="Calibri" w:hAnsi="Arial" w:cs="Arial"/>
        <w:bCs/>
        <w:sz w:val="20"/>
        <w:szCs w:val="20"/>
      </w:rPr>
    </w:pPr>
    <w:r w:rsidRPr="00075BAC">
      <w:rPr>
        <w:rFonts w:ascii="Arial" w:eastAsia="Calibri" w:hAnsi="Arial" w:cs="Arial"/>
        <w:bCs/>
        <w:sz w:val="20"/>
        <w:szCs w:val="20"/>
      </w:rPr>
      <w:t xml:space="preserve">Rev. Date </w:t>
    </w:r>
    <w:r w:rsidR="003B49F9">
      <w:rPr>
        <w:rFonts w:ascii="Arial" w:eastAsia="Calibri" w:hAnsi="Arial" w:cs="Arial"/>
        <w:bCs/>
        <w:sz w:val="20"/>
        <w:szCs w:val="20"/>
      </w:rPr>
      <w:t>7-1</w:t>
    </w:r>
    <w:r w:rsidR="003729D1">
      <w:rPr>
        <w:rFonts w:ascii="Arial" w:eastAsia="Calibri" w:hAnsi="Arial" w:cs="Arial"/>
        <w:bCs/>
        <w:sz w:val="20"/>
        <w:szCs w:val="20"/>
      </w:rPr>
      <w:t>2</w:t>
    </w:r>
    <w:r w:rsidRPr="00075BAC">
      <w:rPr>
        <w:rFonts w:ascii="Arial" w:eastAsia="Calibri" w:hAnsi="Arial" w:cs="Arial"/>
        <w:bCs/>
        <w:sz w:val="20"/>
        <w:szCs w:val="20"/>
      </w:rPr>
      <w:t>-2013</w:t>
    </w:r>
  </w:p>
  <w:p w:rsidR="00075BAC" w:rsidRPr="00075BAC" w:rsidRDefault="0074536E" w:rsidP="00075BAC">
    <w:pPr>
      <w:tabs>
        <w:tab w:val="center" w:pos="4680"/>
        <w:tab w:val="right" w:pos="9360"/>
      </w:tabs>
      <w:jc w:val="right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bCs/>
        <w:i/>
        <w:sz w:val="20"/>
        <w:szCs w:val="20"/>
      </w:rPr>
      <w:t xml:space="preserve">Sample </w:t>
    </w:r>
    <w:r w:rsidR="00075BAC" w:rsidRPr="00075BAC">
      <w:rPr>
        <w:rFonts w:ascii="Arial" w:eastAsia="Calibri" w:hAnsi="Arial" w:cs="Arial"/>
        <w:bCs/>
        <w:i/>
        <w:sz w:val="20"/>
        <w:szCs w:val="20"/>
      </w:rPr>
      <w:t>Template</w:t>
    </w:r>
  </w:p>
  <w:p w:rsidR="00A73192" w:rsidRDefault="00A73192">
    <w:pPr>
      <w:pStyle w:val="Footer"/>
    </w:pPr>
  </w:p>
  <w:p w:rsidR="00C405A2" w:rsidRDefault="00C405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B4" w:rsidRDefault="00BE2DB4">
      <w:r>
        <w:separator/>
      </w:r>
    </w:p>
  </w:footnote>
  <w:footnote w:type="continuationSeparator" w:id="0">
    <w:p w:rsidR="00BE2DB4" w:rsidRDefault="00BE2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5A2" w:rsidRDefault="00C405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35.05pt;height:17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2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390"/>
    </w:tblGrid>
    <w:tr w:rsidR="00075BAC" w:rsidTr="00215734">
      <w:tc>
        <w:tcPr>
          <w:tcW w:w="6390" w:type="dxa"/>
          <w:shd w:val="clear" w:color="auto" w:fill="auto"/>
        </w:tcPr>
        <w:p w:rsidR="00075BAC" w:rsidRPr="006C1DE5" w:rsidRDefault="00075BAC" w:rsidP="00215734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i/>
              <w:sz w:val="20"/>
              <w:szCs w:val="20"/>
            </w:rPr>
          </w:pPr>
          <w:r w:rsidRPr="006C1DE5">
            <w:rPr>
              <w:rFonts w:eastAsia="Calibri"/>
              <w:i/>
              <w:sz w:val="20"/>
              <w:szCs w:val="20"/>
            </w:rPr>
            <w:t>Wisconsin Department of Health Services</w:t>
          </w:r>
        </w:p>
        <w:p w:rsidR="00075BAC" w:rsidRPr="006C1DE5" w:rsidRDefault="00075BAC" w:rsidP="00215734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i/>
              <w:sz w:val="20"/>
              <w:szCs w:val="20"/>
            </w:rPr>
          </w:pPr>
          <w:r w:rsidRPr="006C1DE5">
            <w:rPr>
              <w:rFonts w:eastAsia="Calibri"/>
              <w:i/>
              <w:sz w:val="20"/>
              <w:szCs w:val="20"/>
            </w:rPr>
            <w:t>Hospital Preparedness Program</w:t>
          </w:r>
        </w:p>
        <w:p w:rsidR="00075BAC" w:rsidRDefault="00075BAC" w:rsidP="008759BD">
          <w:pPr>
            <w:pStyle w:val="Header"/>
            <w:jc w:val="center"/>
          </w:pPr>
          <w:r w:rsidRPr="006C1DE5">
            <w:rPr>
              <w:rFonts w:eastAsia="Calibri"/>
              <w:i/>
              <w:sz w:val="20"/>
              <w:szCs w:val="20"/>
            </w:rPr>
            <w:t xml:space="preserve">Emergency Plan </w:t>
          </w:r>
          <w:r w:rsidR="0074536E">
            <w:rPr>
              <w:rFonts w:eastAsia="Calibri"/>
              <w:i/>
              <w:sz w:val="20"/>
              <w:szCs w:val="20"/>
            </w:rPr>
            <w:t xml:space="preserve">Sample </w:t>
          </w:r>
          <w:r w:rsidRPr="006C1DE5">
            <w:rPr>
              <w:rFonts w:eastAsia="Calibri"/>
              <w:i/>
              <w:sz w:val="20"/>
              <w:szCs w:val="20"/>
            </w:rPr>
            <w:t>Template for Long</w:t>
          </w:r>
          <w:r w:rsidR="008759BD">
            <w:rPr>
              <w:rFonts w:eastAsia="Calibri"/>
              <w:i/>
              <w:sz w:val="20"/>
              <w:szCs w:val="20"/>
            </w:rPr>
            <w:t>-</w:t>
          </w:r>
          <w:r w:rsidRPr="006C1DE5">
            <w:rPr>
              <w:rFonts w:eastAsia="Calibri"/>
              <w:i/>
              <w:sz w:val="20"/>
              <w:szCs w:val="20"/>
            </w:rPr>
            <w:t>Term Care Facilit</w:t>
          </w:r>
          <w:r w:rsidR="0074536E">
            <w:rPr>
              <w:rFonts w:eastAsia="Calibri"/>
              <w:i/>
              <w:sz w:val="20"/>
              <w:szCs w:val="20"/>
            </w:rPr>
            <w:t>ies</w:t>
          </w:r>
        </w:p>
      </w:tc>
    </w:tr>
  </w:tbl>
  <w:p w:rsidR="00A73192" w:rsidRDefault="00A73192">
    <w:pPr>
      <w:pStyle w:val="Header"/>
    </w:pPr>
  </w:p>
  <w:tbl>
    <w:tblPr>
      <w:tblW w:w="0" w:type="auto"/>
      <w:tblInd w:w="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0"/>
    </w:tblGrid>
    <w:tr w:rsidR="00075BAC" w:rsidTr="00215734">
      <w:tc>
        <w:tcPr>
          <w:tcW w:w="9630" w:type="dxa"/>
          <w:shd w:val="clear" w:color="auto" w:fill="auto"/>
        </w:tcPr>
        <w:p w:rsidR="00075BAC" w:rsidRPr="006C1DE5" w:rsidRDefault="00075BAC" w:rsidP="00215734">
          <w:pPr>
            <w:pStyle w:val="Header"/>
            <w:jc w:val="center"/>
          </w:pPr>
          <w:r w:rsidRPr="006C1DE5">
            <w:rPr>
              <w:i/>
              <w:sz w:val="20"/>
              <w:szCs w:val="20"/>
            </w:rPr>
            <w:t>LTC/AL Letterhead or Logo</w:t>
          </w:r>
        </w:p>
      </w:tc>
    </w:tr>
  </w:tbl>
  <w:p w:rsidR="00075BAC" w:rsidRDefault="00075BAC">
    <w:pPr>
      <w:pStyle w:val="Header"/>
    </w:pPr>
  </w:p>
  <w:p w:rsidR="00A73192" w:rsidRDefault="00A731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5A2" w:rsidRDefault="00C405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35.05pt;height:174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E69"/>
    <w:multiLevelType w:val="hybridMultilevel"/>
    <w:tmpl w:val="7048D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0650"/>
    <w:multiLevelType w:val="hybridMultilevel"/>
    <w:tmpl w:val="4ADC4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28FB"/>
    <w:multiLevelType w:val="hybridMultilevel"/>
    <w:tmpl w:val="C67E5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61F14"/>
    <w:multiLevelType w:val="hybridMultilevel"/>
    <w:tmpl w:val="E93C3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47D0"/>
    <w:multiLevelType w:val="hybridMultilevel"/>
    <w:tmpl w:val="1F0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854DF"/>
    <w:multiLevelType w:val="hybridMultilevel"/>
    <w:tmpl w:val="4FB8D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F635E"/>
    <w:multiLevelType w:val="hybridMultilevel"/>
    <w:tmpl w:val="A6325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54CC0"/>
    <w:multiLevelType w:val="hybridMultilevel"/>
    <w:tmpl w:val="3F389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2269D6"/>
    <w:multiLevelType w:val="hybridMultilevel"/>
    <w:tmpl w:val="29E0E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540A6"/>
    <w:multiLevelType w:val="hybridMultilevel"/>
    <w:tmpl w:val="E88CD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060B9"/>
    <w:multiLevelType w:val="hybridMultilevel"/>
    <w:tmpl w:val="D41E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B1405"/>
    <w:multiLevelType w:val="hybridMultilevel"/>
    <w:tmpl w:val="7E26E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3730F"/>
    <w:multiLevelType w:val="hybridMultilevel"/>
    <w:tmpl w:val="C04E1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366E4"/>
    <w:multiLevelType w:val="hybridMultilevel"/>
    <w:tmpl w:val="12DAB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85768"/>
    <w:multiLevelType w:val="hybridMultilevel"/>
    <w:tmpl w:val="F394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05268"/>
    <w:multiLevelType w:val="hybridMultilevel"/>
    <w:tmpl w:val="670C9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B5C45"/>
    <w:multiLevelType w:val="hybridMultilevel"/>
    <w:tmpl w:val="18B05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52A25"/>
    <w:multiLevelType w:val="hybridMultilevel"/>
    <w:tmpl w:val="08483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A306FA"/>
    <w:multiLevelType w:val="hybridMultilevel"/>
    <w:tmpl w:val="A9EE8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64374"/>
    <w:multiLevelType w:val="hybridMultilevel"/>
    <w:tmpl w:val="DF22B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85B9D"/>
    <w:multiLevelType w:val="hybridMultilevel"/>
    <w:tmpl w:val="C6F4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743BB"/>
    <w:multiLevelType w:val="hybridMultilevel"/>
    <w:tmpl w:val="3216D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7432F"/>
    <w:multiLevelType w:val="hybridMultilevel"/>
    <w:tmpl w:val="66FAF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F4E28"/>
    <w:multiLevelType w:val="hybridMultilevel"/>
    <w:tmpl w:val="171C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DC6918"/>
    <w:multiLevelType w:val="hybridMultilevel"/>
    <w:tmpl w:val="3CC24664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>
    <w:nsid w:val="39621343"/>
    <w:multiLevelType w:val="hybridMultilevel"/>
    <w:tmpl w:val="26F27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BC6F58"/>
    <w:multiLevelType w:val="hybridMultilevel"/>
    <w:tmpl w:val="AF98F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55652"/>
    <w:multiLevelType w:val="hybridMultilevel"/>
    <w:tmpl w:val="86B2F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F4099"/>
    <w:multiLevelType w:val="hybridMultilevel"/>
    <w:tmpl w:val="C172C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206A92"/>
    <w:multiLevelType w:val="hybridMultilevel"/>
    <w:tmpl w:val="45BA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9B75F2"/>
    <w:multiLevelType w:val="hybridMultilevel"/>
    <w:tmpl w:val="494C58E2"/>
    <w:lvl w:ilvl="0" w:tplc="4FF60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CA1C5C"/>
    <w:multiLevelType w:val="hybridMultilevel"/>
    <w:tmpl w:val="73B8D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F45F1"/>
    <w:multiLevelType w:val="hybridMultilevel"/>
    <w:tmpl w:val="F7C4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37361F"/>
    <w:multiLevelType w:val="hybridMultilevel"/>
    <w:tmpl w:val="DEFAC5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E5B41A2"/>
    <w:multiLevelType w:val="hybridMultilevel"/>
    <w:tmpl w:val="5D949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B8580A"/>
    <w:multiLevelType w:val="hybridMultilevel"/>
    <w:tmpl w:val="A3547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2A52E8"/>
    <w:multiLevelType w:val="hybridMultilevel"/>
    <w:tmpl w:val="AB9E4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826CB4"/>
    <w:multiLevelType w:val="hybridMultilevel"/>
    <w:tmpl w:val="1F0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BB4015"/>
    <w:multiLevelType w:val="hybridMultilevel"/>
    <w:tmpl w:val="3B7E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997FBC"/>
    <w:multiLevelType w:val="hybridMultilevel"/>
    <w:tmpl w:val="5E905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B64EC0"/>
    <w:multiLevelType w:val="hybridMultilevel"/>
    <w:tmpl w:val="C012E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E651CF"/>
    <w:multiLevelType w:val="hybridMultilevel"/>
    <w:tmpl w:val="413E7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2F0ECE"/>
    <w:multiLevelType w:val="hybridMultilevel"/>
    <w:tmpl w:val="3CC24664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>
    <w:nsid w:val="6C4C7DD5"/>
    <w:multiLevelType w:val="hybridMultilevel"/>
    <w:tmpl w:val="4068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A011A"/>
    <w:multiLevelType w:val="hybridMultilevel"/>
    <w:tmpl w:val="1702E4BE"/>
    <w:lvl w:ilvl="0" w:tplc="A1F4AFD4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5">
    <w:nsid w:val="74B93E1F"/>
    <w:multiLevelType w:val="hybridMultilevel"/>
    <w:tmpl w:val="ED3CB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077CBD"/>
    <w:multiLevelType w:val="hybridMultilevel"/>
    <w:tmpl w:val="40B86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520A57"/>
    <w:multiLevelType w:val="hybridMultilevel"/>
    <w:tmpl w:val="D494A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5"/>
  </w:num>
  <w:num w:numId="3">
    <w:abstractNumId w:val="17"/>
  </w:num>
  <w:num w:numId="4">
    <w:abstractNumId w:val="31"/>
  </w:num>
  <w:num w:numId="5">
    <w:abstractNumId w:val="0"/>
  </w:num>
  <w:num w:numId="6">
    <w:abstractNumId w:val="38"/>
  </w:num>
  <w:num w:numId="7">
    <w:abstractNumId w:val="26"/>
  </w:num>
  <w:num w:numId="8">
    <w:abstractNumId w:val="12"/>
  </w:num>
  <w:num w:numId="9">
    <w:abstractNumId w:val="28"/>
  </w:num>
  <w:num w:numId="10">
    <w:abstractNumId w:val="47"/>
  </w:num>
  <w:num w:numId="11">
    <w:abstractNumId w:val="21"/>
  </w:num>
  <w:num w:numId="12">
    <w:abstractNumId w:val="2"/>
  </w:num>
  <w:num w:numId="13">
    <w:abstractNumId w:val="30"/>
  </w:num>
  <w:num w:numId="14">
    <w:abstractNumId w:val="46"/>
  </w:num>
  <w:num w:numId="15">
    <w:abstractNumId w:val="20"/>
  </w:num>
  <w:num w:numId="16">
    <w:abstractNumId w:val="40"/>
  </w:num>
  <w:num w:numId="17">
    <w:abstractNumId w:val="22"/>
  </w:num>
  <w:num w:numId="18">
    <w:abstractNumId w:val="41"/>
  </w:num>
  <w:num w:numId="19">
    <w:abstractNumId w:val="37"/>
  </w:num>
  <w:num w:numId="20">
    <w:abstractNumId w:val="4"/>
  </w:num>
  <w:num w:numId="21">
    <w:abstractNumId w:val="25"/>
  </w:num>
  <w:num w:numId="22">
    <w:abstractNumId w:val="15"/>
  </w:num>
  <w:num w:numId="23">
    <w:abstractNumId w:val="36"/>
  </w:num>
  <w:num w:numId="24">
    <w:abstractNumId w:val="34"/>
  </w:num>
  <w:num w:numId="25">
    <w:abstractNumId w:val="7"/>
  </w:num>
  <w:num w:numId="26">
    <w:abstractNumId w:val="16"/>
  </w:num>
  <w:num w:numId="27">
    <w:abstractNumId w:val="9"/>
  </w:num>
  <w:num w:numId="28">
    <w:abstractNumId w:val="1"/>
  </w:num>
  <w:num w:numId="29">
    <w:abstractNumId w:val="24"/>
  </w:num>
  <w:num w:numId="30">
    <w:abstractNumId w:val="42"/>
  </w:num>
  <w:num w:numId="31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33"/>
  </w:num>
  <w:num w:numId="33">
    <w:abstractNumId w:val="10"/>
  </w:num>
  <w:num w:numId="34">
    <w:abstractNumId w:val="39"/>
  </w:num>
  <w:num w:numId="35">
    <w:abstractNumId w:val="11"/>
  </w:num>
  <w:num w:numId="36">
    <w:abstractNumId w:val="43"/>
  </w:num>
  <w:num w:numId="37">
    <w:abstractNumId w:val="6"/>
  </w:num>
  <w:num w:numId="38">
    <w:abstractNumId w:val="23"/>
  </w:num>
  <w:num w:numId="39">
    <w:abstractNumId w:val="8"/>
  </w:num>
  <w:num w:numId="40">
    <w:abstractNumId w:val="5"/>
  </w:num>
  <w:num w:numId="41">
    <w:abstractNumId w:val="3"/>
  </w:num>
  <w:num w:numId="42">
    <w:abstractNumId w:val="45"/>
  </w:num>
  <w:num w:numId="43">
    <w:abstractNumId w:val="27"/>
  </w:num>
  <w:num w:numId="44">
    <w:abstractNumId w:val="13"/>
  </w:num>
  <w:num w:numId="45">
    <w:abstractNumId w:val="19"/>
  </w:num>
  <w:num w:numId="46">
    <w:abstractNumId w:val="18"/>
  </w:num>
  <w:num w:numId="47">
    <w:abstractNumId w:val="29"/>
  </w:num>
  <w:num w:numId="48">
    <w:abstractNumId w:val="32"/>
  </w:num>
  <w:num w:numId="4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34"/>
    <w:rsid w:val="00031689"/>
    <w:rsid w:val="00040943"/>
    <w:rsid w:val="00062D8B"/>
    <w:rsid w:val="00065C7B"/>
    <w:rsid w:val="00073CAA"/>
    <w:rsid w:val="00075BAC"/>
    <w:rsid w:val="00077300"/>
    <w:rsid w:val="00080B97"/>
    <w:rsid w:val="00085902"/>
    <w:rsid w:val="00087547"/>
    <w:rsid w:val="000A4F94"/>
    <w:rsid w:val="000B37FF"/>
    <w:rsid w:val="000B7F33"/>
    <w:rsid w:val="000C292A"/>
    <w:rsid w:val="00106104"/>
    <w:rsid w:val="001225F8"/>
    <w:rsid w:val="00122D79"/>
    <w:rsid w:val="00123B33"/>
    <w:rsid w:val="00124078"/>
    <w:rsid w:val="00151C39"/>
    <w:rsid w:val="0016610D"/>
    <w:rsid w:val="00184138"/>
    <w:rsid w:val="00185565"/>
    <w:rsid w:val="00195B39"/>
    <w:rsid w:val="001C08B4"/>
    <w:rsid w:val="001C5B6B"/>
    <w:rsid w:val="001C5D44"/>
    <w:rsid w:val="001D1D93"/>
    <w:rsid w:val="001F1560"/>
    <w:rsid w:val="00201631"/>
    <w:rsid w:val="00204E41"/>
    <w:rsid w:val="002140C4"/>
    <w:rsid w:val="00215734"/>
    <w:rsid w:val="002354A8"/>
    <w:rsid w:val="002367A8"/>
    <w:rsid w:val="00242929"/>
    <w:rsid w:val="00250E16"/>
    <w:rsid w:val="0025177F"/>
    <w:rsid w:val="00252201"/>
    <w:rsid w:val="0025334B"/>
    <w:rsid w:val="002553F3"/>
    <w:rsid w:val="00265B70"/>
    <w:rsid w:val="002721E2"/>
    <w:rsid w:val="00274197"/>
    <w:rsid w:val="00281C8A"/>
    <w:rsid w:val="00287411"/>
    <w:rsid w:val="002909A1"/>
    <w:rsid w:val="00294674"/>
    <w:rsid w:val="002A4AA0"/>
    <w:rsid w:val="002A7CC9"/>
    <w:rsid w:val="002B6584"/>
    <w:rsid w:val="002B7278"/>
    <w:rsid w:val="002C3A4A"/>
    <w:rsid w:val="002F2F19"/>
    <w:rsid w:val="002F4898"/>
    <w:rsid w:val="003025FB"/>
    <w:rsid w:val="003054A7"/>
    <w:rsid w:val="003077AC"/>
    <w:rsid w:val="00331812"/>
    <w:rsid w:val="00340BFC"/>
    <w:rsid w:val="0034184D"/>
    <w:rsid w:val="0034730A"/>
    <w:rsid w:val="003503BF"/>
    <w:rsid w:val="003517D1"/>
    <w:rsid w:val="0036485B"/>
    <w:rsid w:val="003729D1"/>
    <w:rsid w:val="00387EEE"/>
    <w:rsid w:val="00390248"/>
    <w:rsid w:val="003A1852"/>
    <w:rsid w:val="003A28FB"/>
    <w:rsid w:val="003B3579"/>
    <w:rsid w:val="003B49F9"/>
    <w:rsid w:val="003C32BA"/>
    <w:rsid w:val="003E596F"/>
    <w:rsid w:val="003F45CE"/>
    <w:rsid w:val="004057C5"/>
    <w:rsid w:val="00414B61"/>
    <w:rsid w:val="004273A9"/>
    <w:rsid w:val="00457498"/>
    <w:rsid w:val="00460E2A"/>
    <w:rsid w:val="004679FF"/>
    <w:rsid w:val="00471797"/>
    <w:rsid w:val="0048195A"/>
    <w:rsid w:val="00486686"/>
    <w:rsid w:val="00487E95"/>
    <w:rsid w:val="004A031E"/>
    <w:rsid w:val="004A1D9C"/>
    <w:rsid w:val="004C5DF3"/>
    <w:rsid w:val="004D07A5"/>
    <w:rsid w:val="004D5370"/>
    <w:rsid w:val="004D6085"/>
    <w:rsid w:val="004D78A3"/>
    <w:rsid w:val="004E54B4"/>
    <w:rsid w:val="004E6B21"/>
    <w:rsid w:val="004F45B5"/>
    <w:rsid w:val="004F5313"/>
    <w:rsid w:val="00504D09"/>
    <w:rsid w:val="0051012E"/>
    <w:rsid w:val="00513E28"/>
    <w:rsid w:val="00521E50"/>
    <w:rsid w:val="00521E77"/>
    <w:rsid w:val="005229C1"/>
    <w:rsid w:val="00526F5D"/>
    <w:rsid w:val="00532F4E"/>
    <w:rsid w:val="00535DC2"/>
    <w:rsid w:val="005407EF"/>
    <w:rsid w:val="00555A89"/>
    <w:rsid w:val="00564F53"/>
    <w:rsid w:val="0056550B"/>
    <w:rsid w:val="00566672"/>
    <w:rsid w:val="005716A5"/>
    <w:rsid w:val="00574232"/>
    <w:rsid w:val="0057489E"/>
    <w:rsid w:val="005824A8"/>
    <w:rsid w:val="00591956"/>
    <w:rsid w:val="00597A42"/>
    <w:rsid w:val="005D36EC"/>
    <w:rsid w:val="005E4C1D"/>
    <w:rsid w:val="005E6186"/>
    <w:rsid w:val="00602871"/>
    <w:rsid w:val="006066E0"/>
    <w:rsid w:val="006068C9"/>
    <w:rsid w:val="0060760B"/>
    <w:rsid w:val="006208E3"/>
    <w:rsid w:val="00621CD9"/>
    <w:rsid w:val="00636ABF"/>
    <w:rsid w:val="00645F62"/>
    <w:rsid w:val="00660462"/>
    <w:rsid w:val="0066238E"/>
    <w:rsid w:val="00670AD4"/>
    <w:rsid w:val="00673D96"/>
    <w:rsid w:val="00681B33"/>
    <w:rsid w:val="00686AE1"/>
    <w:rsid w:val="00697269"/>
    <w:rsid w:val="006A0852"/>
    <w:rsid w:val="006B0378"/>
    <w:rsid w:val="006B2C4E"/>
    <w:rsid w:val="006C1DE5"/>
    <w:rsid w:val="006D4821"/>
    <w:rsid w:val="006F26BE"/>
    <w:rsid w:val="006F2B72"/>
    <w:rsid w:val="006F63CA"/>
    <w:rsid w:val="00701BA8"/>
    <w:rsid w:val="0072783E"/>
    <w:rsid w:val="0073728B"/>
    <w:rsid w:val="0074536E"/>
    <w:rsid w:val="00747AE4"/>
    <w:rsid w:val="00751AFD"/>
    <w:rsid w:val="00755443"/>
    <w:rsid w:val="0076155A"/>
    <w:rsid w:val="00773062"/>
    <w:rsid w:val="007806ED"/>
    <w:rsid w:val="00793A7D"/>
    <w:rsid w:val="0079640A"/>
    <w:rsid w:val="007A5311"/>
    <w:rsid w:val="007B08A8"/>
    <w:rsid w:val="007B49EF"/>
    <w:rsid w:val="007C14BC"/>
    <w:rsid w:val="007F2954"/>
    <w:rsid w:val="007F2A52"/>
    <w:rsid w:val="007F43EA"/>
    <w:rsid w:val="007F4CCF"/>
    <w:rsid w:val="00800380"/>
    <w:rsid w:val="00810AF2"/>
    <w:rsid w:val="008154D2"/>
    <w:rsid w:val="00821769"/>
    <w:rsid w:val="00857F0E"/>
    <w:rsid w:val="00865424"/>
    <w:rsid w:val="008759BD"/>
    <w:rsid w:val="00884DF1"/>
    <w:rsid w:val="00893C03"/>
    <w:rsid w:val="00893D30"/>
    <w:rsid w:val="008B3D9F"/>
    <w:rsid w:val="008C7D92"/>
    <w:rsid w:val="008E6FFA"/>
    <w:rsid w:val="008F38D4"/>
    <w:rsid w:val="008F49F8"/>
    <w:rsid w:val="0090494A"/>
    <w:rsid w:val="00905CE0"/>
    <w:rsid w:val="00906644"/>
    <w:rsid w:val="00912BF6"/>
    <w:rsid w:val="00930DB2"/>
    <w:rsid w:val="00933BE6"/>
    <w:rsid w:val="00934FED"/>
    <w:rsid w:val="0094125C"/>
    <w:rsid w:val="00952CE3"/>
    <w:rsid w:val="00957E3C"/>
    <w:rsid w:val="00966DD2"/>
    <w:rsid w:val="00967B89"/>
    <w:rsid w:val="0097265F"/>
    <w:rsid w:val="00A01B05"/>
    <w:rsid w:val="00A237E0"/>
    <w:rsid w:val="00A32922"/>
    <w:rsid w:val="00A36BF7"/>
    <w:rsid w:val="00A37F43"/>
    <w:rsid w:val="00A5117B"/>
    <w:rsid w:val="00A56BC2"/>
    <w:rsid w:val="00A73192"/>
    <w:rsid w:val="00A77ECE"/>
    <w:rsid w:val="00A91513"/>
    <w:rsid w:val="00A931DE"/>
    <w:rsid w:val="00AA5AB2"/>
    <w:rsid w:val="00AA6D50"/>
    <w:rsid w:val="00AA76E8"/>
    <w:rsid w:val="00AC151A"/>
    <w:rsid w:val="00AF1D89"/>
    <w:rsid w:val="00AF4239"/>
    <w:rsid w:val="00AF6C8B"/>
    <w:rsid w:val="00B149FE"/>
    <w:rsid w:val="00B30888"/>
    <w:rsid w:val="00B3310C"/>
    <w:rsid w:val="00B36D18"/>
    <w:rsid w:val="00B45FC0"/>
    <w:rsid w:val="00B565A4"/>
    <w:rsid w:val="00B608C1"/>
    <w:rsid w:val="00B642E6"/>
    <w:rsid w:val="00B80ED1"/>
    <w:rsid w:val="00BA0E6C"/>
    <w:rsid w:val="00BC62E8"/>
    <w:rsid w:val="00BC69B0"/>
    <w:rsid w:val="00BE0121"/>
    <w:rsid w:val="00BE2DB4"/>
    <w:rsid w:val="00BE43BC"/>
    <w:rsid w:val="00BE666E"/>
    <w:rsid w:val="00C03EA7"/>
    <w:rsid w:val="00C1312E"/>
    <w:rsid w:val="00C32B9E"/>
    <w:rsid w:val="00C405A2"/>
    <w:rsid w:val="00C42B11"/>
    <w:rsid w:val="00C56475"/>
    <w:rsid w:val="00C62A29"/>
    <w:rsid w:val="00C76983"/>
    <w:rsid w:val="00C83923"/>
    <w:rsid w:val="00CA7353"/>
    <w:rsid w:val="00CA7A54"/>
    <w:rsid w:val="00CC3870"/>
    <w:rsid w:val="00CD14BA"/>
    <w:rsid w:val="00CD49B8"/>
    <w:rsid w:val="00CD5834"/>
    <w:rsid w:val="00CD58E9"/>
    <w:rsid w:val="00CD76C0"/>
    <w:rsid w:val="00CE746F"/>
    <w:rsid w:val="00CF6F2D"/>
    <w:rsid w:val="00D012E3"/>
    <w:rsid w:val="00D015E4"/>
    <w:rsid w:val="00D2053B"/>
    <w:rsid w:val="00D24847"/>
    <w:rsid w:val="00D42457"/>
    <w:rsid w:val="00D4421F"/>
    <w:rsid w:val="00D47A68"/>
    <w:rsid w:val="00D51D61"/>
    <w:rsid w:val="00D54D05"/>
    <w:rsid w:val="00D565B6"/>
    <w:rsid w:val="00D62C46"/>
    <w:rsid w:val="00D721EA"/>
    <w:rsid w:val="00D85077"/>
    <w:rsid w:val="00D9029D"/>
    <w:rsid w:val="00DA3D8F"/>
    <w:rsid w:val="00DC3D11"/>
    <w:rsid w:val="00DD3E00"/>
    <w:rsid w:val="00DD59C6"/>
    <w:rsid w:val="00DE47ED"/>
    <w:rsid w:val="00E11385"/>
    <w:rsid w:val="00E11E45"/>
    <w:rsid w:val="00E1567C"/>
    <w:rsid w:val="00E16C14"/>
    <w:rsid w:val="00E16CE4"/>
    <w:rsid w:val="00E27904"/>
    <w:rsid w:val="00E42A13"/>
    <w:rsid w:val="00E65D2E"/>
    <w:rsid w:val="00E667DB"/>
    <w:rsid w:val="00E8043C"/>
    <w:rsid w:val="00E85477"/>
    <w:rsid w:val="00E87921"/>
    <w:rsid w:val="00E96B16"/>
    <w:rsid w:val="00EB2543"/>
    <w:rsid w:val="00EC3890"/>
    <w:rsid w:val="00EE0128"/>
    <w:rsid w:val="00EE5634"/>
    <w:rsid w:val="00EE657F"/>
    <w:rsid w:val="00EF03DE"/>
    <w:rsid w:val="00EF07F3"/>
    <w:rsid w:val="00EF190C"/>
    <w:rsid w:val="00EF75A4"/>
    <w:rsid w:val="00F12E31"/>
    <w:rsid w:val="00F168A6"/>
    <w:rsid w:val="00F30EC3"/>
    <w:rsid w:val="00F41631"/>
    <w:rsid w:val="00F51E69"/>
    <w:rsid w:val="00F52469"/>
    <w:rsid w:val="00F5255B"/>
    <w:rsid w:val="00F6525B"/>
    <w:rsid w:val="00F71B62"/>
    <w:rsid w:val="00FA7F3C"/>
    <w:rsid w:val="00FC7E53"/>
    <w:rsid w:val="00FD22EB"/>
    <w:rsid w:val="00FE227B"/>
    <w:rsid w:val="00FE5D8B"/>
    <w:rsid w:val="00FF2169"/>
    <w:rsid w:val="00FF5684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A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563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EE56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5634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EE56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56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5634"/>
  </w:style>
  <w:style w:type="table" w:styleId="TableGrid">
    <w:name w:val="Table Grid"/>
    <w:basedOn w:val="TableNormal"/>
    <w:rsid w:val="00EE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563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5634"/>
    <w:rPr>
      <w:sz w:val="16"/>
      <w:szCs w:val="16"/>
    </w:rPr>
  </w:style>
  <w:style w:type="paragraph" w:styleId="CommentText">
    <w:name w:val="annotation text"/>
    <w:basedOn w:val="Normal"/>
    <w:semiHidden/>
    <w:rsid w:val="00EE563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5634"/>
    <w:rPr>
      <w:b/>
      <w:bCs/>
    </w:rPr>
  </w:style>
  <w:style w:type="paragraph" w:customStyle="1" w:styleId="Default">
    <w:name w:val="Default"/>
    <w:rsid w:val="00EE563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EE5634"/>
    <w:pPr>
      <w:spacing w:after="330"/>
    </w:pPr>
    <w:rPr>
      <w:color w:val="auto"/>
    </w:rPr>
  </w:style>
  <w:style w:type="paragraph" w:customStyle="1" w:styleId="CM5">
    <w:name w:val="CM5"/>
    <w:basedOn w:val="Default"/>
    <w:next w:val="Default"/>
    <w:rsid w:val="00EE5634"/>
    <w:pPr>
      <w:spacing w:line="331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EE5634"/>
    <w:pPr>
      <w:spacing w:after="550"/>
    </w:pPr>
    <w:rPr>
      <w:color w:val="auto"/>
    </w:rPr>
  </w:style>
  <w:style w:type="paragraph" w:customStyle="1" w:styleId="CM8">
    <w:name w:val="CM8"/>
    <w:basedOn w:val="Default"/>
    <w:next w:val="Default"/>
    <w:rsid w:val="00EE5634"/>
    <w:pPr>
      <w:spacing w:after="473"/>
    </w:pPr>
    <w:rPr>
      <w:color w:val="auto"/>
    </w:rPr>
  </w:style>
  <w:style w:type="paragraph" w:customStyle="1" w:styleId="CM3">
    <w:name w:val="CM3"/>
    <w:basedOn w:val="Default"/>
    <w:next w:val="Default"/>
    <w:rsid w:val="00EE5634"/>
    <w:pPr>
      <w:spacing w:line="3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EE5634"/>
    <w:pPr>
      <w:spacing w:after="398"/>
    </w:pPr>
    <w:rPr>
      <w:color w:val="auto"/>
    </w:rPr>
  </w:style>
  <w:style w:type="paragraph" w:customStyle="1" w:styleId="CM1">
    <w:name w:val="CM1"/>
    <w:basedOn w:val="Default"/>
    <w:next w:val="Default"/>
    <w:rsid w:val="00EE5634"/>
    <w:rPr>
      <w:rFonts w:ascii="Arial" w:hAnsi="Arial" w:cs="Arial"/>
      <w:color w:val="auto"/>
    </w:rPr>
  </w:style>
  <w:style w:type="paragraph" w:customStyle="1" w:styleId="CM2">
    <w:name w:val="CM2"/>
    <w:basedOn w:val="Default"/>
    <w:next w:val="Default"/>
    <w:rsid w:val="00EE5634"/>
    <w:pPr>
      <w:spacing w:line="276" w:lineRule="atLeast"/>
    </w:pPr>
    <w:rPr>
      <w:rFonts w:ascii="Arial" w:hAnsi="Arial" w:cs="Arial"/>
      <w:color w:val="auto"/>
    </w:rPr>
  </w:style>
  <w:style w:type="paragraph" w:customStyle="1" w:styleId="CM4">
    <w:name w:val="CM4"/>
    <w:basedOn w:val="Default"/>
    <w:next w:val="Default"/>
    <w:rsid w:val="00EE5634"/>
    <w:pPr>
      <w:spacing w:after="275"/>
    </w:pPr>
    <w:rPr>
      <w:rFonts w:ascii="Arial" w:hAnsi="Arial" w:cs="Arial"/>
      <w:color w:val="auto"/>
    </w:rPr>
  </w:style>
  <w:style w:type="paragraph" w:styleId="NormalWeb">
    <w:name w:val="Normal (Web)"/>
    <w:basedOn w:val="Normal"/>
    <w:link w:val="NormalWebChar"/>
    <w:rsid w:val="00EE5634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Strong">
    <w:name w:val="Strong"/>
    <w:qFormat/>
    <w:rsid w:val="00EE5634"/>
    <w:rPr>
      <w:b/>
      <w:bCs/>
    </w:rPr>
  </w:style>
  <w:style w:type="character" w:customStyle="1" w:styleId="NormalWebChar">
    <w:name w:val="Normal (Web) Char"/>
    <w:link w:val="NormalWeb"/>
    <w:rsid w:val="00EE5634"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styleId="NoSpacing">
    <w:name w:val="No Spacing"/>
    <w:link w:val="NoSpacingChar"/>
    <w:qFormat/>
    <w:rsid w:val="00EE5634"/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locked/>
    <w:rsid w:val="00EE5634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locked/>
    <w:rsid w:val="00EE5634"/>
    <w:rPr>
      <w:rFonts w:ascii="Cambria" w:eastAsia="Calibri" w:hAnsi="Cambria"/>
      <w:b/>
      <w:bCs/>
      <w:color w:val="4F81BD"/>
      <w:sz w:val="22"/>
      <w:szCs w:val="22"/>
      <w:lang w:val="en-US" w:eastAsia="en-US" w:bidi="ar-SA"/>
    </w:rPr>
  </w:style>
  <w:style w:type="character" w:customStyle="1" w:styleId="NoSpacingChar">
    <w:name w:val="No Spacing Char"/>
    <w:link w:val="NoSpacing"/>
    <w:locked/>
    <w:rsid w:val="00EE5634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rsid w:val="00EE5634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EE5634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EE5634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EE5634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EE5634"/>
    <w:rPr>
      <w:sz w:val="22"/>
      <w:szCs w:val="22"/>
    </w:rPr>
  </w:style>
  <w:style w:type="paragraph" w:styleId="TOC5">
    <w:name w:val="toc 5"/>
    <w:basedOn w:val="Normal"/>
    <w:next w:val="Normal"/>
    <w:autoRedefine/>
    <w:semiHidden/>
    <w:rsid w:val="00EE5634"/>
    <w:rPr>
      <w:sz w:val="22"/>
      <w:szCs w:val="22"/>
    </w:rPr>
  </w:style>
  <w:style w:type="paragraph" w:styleId="TOC6">
    <w:name w:val="toc 6"/>
    <w:basedOn w:val="Normal"/>
    <w:next w:val="Normal"/>
    <w:autoRedefine/>
    <w:semiHidden/>
    <w:rsid w:val="00EE5634"/>
    <w:rPr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EE5634"/>
    <w:rPr>
      <w:sz w:val="22"/>
      <w:szCs w:val="22"/>
    </w:rPr>
  </w:style>
  <w:style w:type="paragraph" w:styleId="TOC8">
    <w:name w:val="toc 8"/>
    <w:basedOn w:val="Normal"/>
    <w:next w:val="Normal"/>
    <w:autoRedefine/>
    <w:semiHidden/>
    <w:rsid w:val="00EE5634"/>
    <w:rPr>
      <w:sz w:val="22"/>
      <w:szCs w:val="22"/>
    </w:rPr>
  </w:style>
  <w:style w:type="paragraph" w:styleId="TOC9">
    <w:name w:val="toc 9"/>
    <w:basedOn w:val="Normal"/>
    <w:next w:val="Normal"/>
    <w:autoRedefine/>
    <w:semiHidden/>
    <w:rsid w:val="00EE5634"/>
    <w:rPr>
      <w:sz w:val="22"/>
      <w:szCs w:val="22"/>
    </w:rPr>
  </w:style>
  <w:style w:type="paragraph" w:customStyle="1" w:styleId="pagetitle">
    <w:name w:val="pagetitle"/>
    <w:basedOn w:val="Normal"/>
    <w:rsid w:val="00EE5634"/>
    <w:pPr>
      <w:spacing w:before="100" w:beforeAutospacing="1" w:after="100" w:afterAutospacing="1"/>
    </w:pPr>
    <w:rPr>
      <w:rFonts w:ascii="Arial" w:hAnsi="Arial" w:cs="Arial"/>
      <w:b/>
      <w:bCs/>
      <w:smallCaps/>
      <w:color w:val="FF3333"/>
      <w:sz w:val="32"/>
      <w:szCs w:val="32"/>
    </w:rPr>
  </w:style>
  <w:style w:type="paragraph" w:styleId="E-mailSignature">
    <w:name w:val="E-mail Signature"/>
    <w:basedOn w:val="Normal"/>
    <w:rsid w:val="00A91513"/>
  </w:style>
  <w:style w:type="character" w:styleId="FollowedHyperlink">
    <w:name w:val="FollowedHyperlink"/>
    <w:rsid w:val="00967B89"/>
    <w:rPr>
      <w:color w:val="800080"/>
      <w:u w:val="single"/>
    </w:rPr>
  </w:style>
  <w:style w:type="table" w:styleId="TableElegant">
    <w:name w:val="Table Elegant"/>
    <w:basedOn w:val="TableNormal"/>
    <w:rsid w:val="00884D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unctionTitle">
    <w:name w:val="Function Title"/>
    <w:basedOn w:val="Normal"/>
    <w:rsid w:val="00884DF1"/>
    <w:pPr>
      <w:jc w:val="center"/>
    </w:pPr>
    <w:rPr>
      <w:rFonts w:ascii="Arial" w:hAnsi="Arial" w:cs="Arial"/>
      <w:b/>
      <w:sz w:val="28"/>
      <w:szCs w:val="28"/>
    </w:rPr>
  </w:style>
  <w:style w:type="paragraph" w:styleId="Revision">
    <w:name w:val="Revision"/>
    <w:hidden/>
    <w:uiPriority w:val="99"/>
    <w:semiHidden/>
    <w:rsid w:val="00C42B11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7319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731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A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563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EE56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5634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EE56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56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5634"/>
  </w:style>
  <w:style w:type="table" w:styleId="TableGrid">
    <w:name w:val="Table Grid"/>
    <w:basedOn w:val="TableNormal"/>
    <w:rsid w:val="00EE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563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5634"/>
    <w:rPr>
      <w:sz w:val="16"/>
      <w:szCs w:val="16"/>
    </w:rPr>
  </w:style>
  <w:style w:type="paragraph" w:styleId="CommentText">
    <w:name w:val="annotation text"/>
    <w:basedOn w:val="Normal"/>
    <w:semiHidden/>
    <w:rsid w:val="00EE563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5634"/>
    <w:rPr>
      <w:b/>
      <w:bCs/>
    </w:rPr>
  </w:style>
  <w:style w:type="paragraph" w:customStyle="1" w:styleId="Default">
    <w:name w:val="Default"/>
    <w:rsid w:val="00EE563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EE5634"/>
    <w:pPr>
      <w:spacing w:after="330"/>
    </w:pPr>
    <w:rPr>
      <w:color w:val="auto"/>
    </w:rPr>
  </w:style>
  <w:style w:type="paragraph" w:customStyle="1" w:styleId="CM5">
    <w:name w:val="CM5"/>
    <w:basedOn w:val="Default"/>
    <w:next w:val="Default"/>
    <w:rsid w:val="00EE5634"/>
    <w:pPr>
      <w:spacing w:line="331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EE5634"/>
    <w:pPr>
      <w:spacing w:after="550"/>
    </w:pPr>
    <w:rPr>
      <w:color w:val="auto"/>
    </w:rPr>
  </w:style>
  <w:style w:type="paragraph" w:customStyle="1" w:styleId="CM8">
    <w:name w:val="CM8"/>
    <w:basedOn w:val="Default"/>
    <w:next w:val="Default"/>
    <w:rsid w:val="00EE5634"/>
    <w:pPr>
      <w:spacing w:after="473"/>
    </w:pPr>
    <w:rPr>
      <w:color w:val="auto"/>
    </w:rPr>
  </w:style>
  <w:style w:type="paragraph" w:customStyle="1" w:styleId="CM3">
    <w:name w:val="CM3"/>
    <w:basedOn w:val="Default"/>
    <w:next w:val="Default"/>
    <w:rsid w:val="00EE5634"/>
    <w:pPr>
      <w:spacing w:line="3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EE5634"/>
    <w:pPr>
      <w:spacing w:after="398"/>
    </w:pPr>
    <w:rPr>
      <w:color w:val="auto"/>
    </w:rPr>
  </w:style>
  <w:style w:type="paragraph" w:customStyle="1" w:styleId="CM1">
    <w:name w:val="CM1"/>
    <w:basedOn w:val="Default"/>
    <w:next w:val="Default"/>
    <w:rsid w:val="00EE5634"/>
    <w:rPr>
      <w:rFonts w:ascii="Arial" w:hAnsi="Arial" w:cs="Arial"/>
      <w:color w:val="auto"/>
    </w:rPr>
  </w:style>
  <w:style w:type="paragraph" w:customStyle="1" w:styleId="CM2">
    <w:name w:val="CM2"/>
    <w:basedOn w:val="Default"/>
    <w:next w:val="Default"/>
    <w:rsid w:val="00EE5634"/>
    <w:pPr>
      <w:spacing w:line="276" w:lineRule="atLeast"/>
    </w:pPr>
    <w:rPr>
      <w:rFonts w:ascii="Arial" w:hAnsi="Arial" w:cs="Arial"/>
      <w:color w:val="auto"/>
    </w:rPr>
  </w:style>
  <w:style w:type="paragraph" w:customStyle="1" w:styleId="CM4">
    <w:name w:val="CM4"/>
    <w:basedOn w:val="Default"/>
    <w:next w:val="Default"/>
    <w:rsid w:val="00EE5634"/>
    <w:pPr>
      <w:spacing w:after="275"/>
    </w:pPr>
    <w:rPr>
      <w:rFonts w:ascii="Arial" w:hAnsi="Arial" w:cs="Arial"/>
      <w:color w:val="auto"/>
    </w:rPr>
  </w:style>
  <w:style w:type="paragraph" w:styleId="NormalWeb">
    <w:name w:val="Normal (Web)"/>
    <w:basedOn w:val="Normal"/>
    <w:link w:val="NormalWebChar"/>
    <w:rsid w:val="00EE5634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Strong">
    <w:name w:val="Strong"/>
    <w:qFormat/>
    <w:rsid w:val="00EE5634"/>
    <w:rPr>
      <w:b/>
      <w:bCs/>
    </w:rPr>
  </w:style>
  <w:style w:type="character" w:customStyle="1" w:styleId="NormalWebChar">
    <w:name w:val="Normal (Web) Char"/>
    <w:link w:val="NormalWeb"/>
    <w:rsid w:val="00EE5634"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styleId="NoSpacing">
    <w:name w:val="No Spacing"/>
    <w:link w:val="NoSpacingChar"/>
    <w:qFormat/>
    <w:rsid w:val="00EE5634"/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locked/>
    <w:rsid w:val="00EE5634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locked/>
    <w:rsid w:val="00EE5634"/>
    <w:rPr>
      <w:rFonts w:ascii="Cambria" w:eastAsia="Calibri" w:hAnsi="Cambria"/>
      <w:b/>
      <w:bCs/>
      <w:color w:val="4F81BD"/>
      <w:sz w:val="22"/>
      <w:szCs w:val="22"/>
      <w:lang w:val="en-US" w:eastAsia="en-US" w:bidi="ar-SA"/>
    </w:rPr>
  </w:style>
  <w:style w:type="character" w:customStyle="1" w:styleId="NoSpacingChar">
    <w:name w:val="No Spacing Char"/>
    <w:link w:val="NoSpacing"/>
    <w:locked/>
    <w:rsid w:val="00EE5634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rsid w:val="00EE5634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EE5634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EE5634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EE5634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EE5634"/>
    <w:rPr>
      <w:sz w:val="22"/>
      <w:szCs w:val="22"/>
    </w:rPr>
  </w:style>
  <w:style w:type="paragraph" w:styleId="TOC5">
    <w:name w:val="toc 5"/>
    <w:basedOn w:val="Normal"/>
    <w:next w:val="Normal"/>
    <w:autoRedefine/>
    <w:semiHidden/>
    <w:rsid w:val="00EE5634"/>
    <w:rPr>
      <w:sz w:val="22"/>
      <w:szCs w:val="22"/>
    </w:rPr>
  </w:style>
  <w:style w:type="paragraph" w:styleId="TOC6">
    <w:name w:val="toc 6"/>
    <w:basedOn w:val="Normal"/>
    <w:next w:val="Normal"/>
    <w:autoRedefine/>
    <w:semiHidden/>
    <w:rsid w:val="00EE5634"/>
    <w:rPr>
      <w:sz w:val="22"/>
      <w:szCs w:val="22"/>
    </w:rPr>
  </w:style>
  <w:style w:type="paragraph" w:styleId="TOC7">
    <w:name w:val="toc 7"/>
    <w:basedOn w:val="Normal"/>
    <w:next w:val="Normal"/>
    <w:autoRedefine/>
    <w:semiHidden/>
    <w:rsid w:val="00EE5634"/>
    <w:rPr>
      <w:sz w:val="22"/>
      <w:szCs w:val="22"/>
    </w:rPr>
  </w:style>
  <w:style w:type="paragraph" w:styleId="TOC8">
    <w:name w:val="toc 8"/>
    <w:basedOn w:val="Normal"/>
    <w:next w:val="Normal"/>
    <w:autoRedefine/>
    <w:semiHidden/>
    <w:rsid w:val="00EE5634"/>
    <w:rPr>
      <w:sz w:val="22"/>
      <w:szCs w:val="22"/>
    </w:rPr>
  </w:style>
  <w:style w:type="paragraph" w:styleId="TOC9">
    <w:name w:val="toc 9"/>
    <w:basedOn w:val="Normal"/>
    <w:next w:val="Normal"/>
    <w:autoRedefine/>
    <w:semiHidden/>
    <w:rsid w:val="00EE5634"/>
    <w:rPr>
      <w:sz w:val="22"/>
      <w:szCs w:val="22"/>
    </w:rPr>
  </w:style>
  <w:style w:type="paragraph" w:customStyle="1" w:styleId="pagetitle">
    <w:name w:val="pagetitle"/>
    <w:basedOn w:val="Normal"/>
    <w:rsid w:val="00EE5634"/>
    <w:pPr>
      <w:spacing w:before="100" w:beforeAutospacing="1" w:after="100" w:afterAutospacing="1"/>
    </w:pPr>
    <w:rPr>
      <w:rFonts w:ascii="Arial" w:hAnsi="Arial" w:cs="Arial"/>
      <w:b/>
      <w:bCs/>
      <w:smallCaps/>
      <w:color w:val="FF3333"/>
      <w:sz w:val="32"/>
      <w:szCs w:val="32"/>
    </w:rPr>
  </w:style>
  <w:style w:type="paragraph" w:styleId="E-mailSignature">
    <w:name w:val="E-mail Signature"/>
    <w:basedOn w:val="Normal"/>
    <w:rsid w:val="00A91513"/>
  </w:style>
  <w:style w:type="character" w:styleId="FollowedHyperlink">
    <w:name w:val="FollowedHyperlink"/>
    <w:rsid w:val="00967B89"/>
    <w:rPr>
      <w:color w:val="800080"/>
      <w:u w:val="single"/>
    </w:rPr>
  </w:style>
  <w:style w:type="table" w:styleId="TableElegant">
    <w:name w:val="Table Elegant"/>
    <w:basedOn w:val="TableNormal"/>
    <w:rsid w:val="00884D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unctionTitle">
    <w:name w:val="Function Title"/>
    <w:basedOn w:val="Normal"/>
    <w:rsid w:val="00884DF1"/>
    <w:pPr>
      <w:jc w:val="center"/>
    </w:pPr>
    <w:rPr>
      <w:rFonts w:ascii="Arial" w:hAnsi="Arial" w:cs="Arial"/>
      <w:b/>
      <w:sz w:val="28"/>
      <w:szCs w:val="28"/>
    </w:rPr>
  </w:style>
  <w:style w:type="paragraph" w:styleId="Revision">
    <w:name w:val="Revision"/>
    <w:hidden/>
    <w:uiPriority w:val="99"/>
    <w:semiHidden/>
    <w:rsid w:val="00C42B11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7319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731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B2D6-D5B5-45CE-9789-CEB9CAC5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1176</Words>
  <Characters>6709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 Long Term Care Preparedness Toolkit</vt:lpstr>
    </vt:vector>
  </TitlesOfParts>
  <Company>MDH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 Long Term Care Preparedness Toolkit</dc:title>
  <dc:creator>Don Sheldrew</dc:creator>
  <cp:lastModifiedBy>Benesh, Chris E</cp:lastModifiedBy>
  <cp:revision>2</cp:revision>
  <cp:lastPrinted>2013-08-08T16:48:00Z</cp:lastPrinted>
  <dcterms:created xsi:type="dcterms:W3CDTF">2019-11-29T13:33:00Z</dcterms:created>
  <dcterms:modified xsi:type="dcterms:W3CDTF">2019-11-29T13:33:00Z</dcterms:modified>
</cp:coreProperties>
</file>