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6CB210FD" w14:textId="77777777">
        <w:tc>
          <w:tcPr>
            <w:tcW w:w="5868" w:type="dxa"/>
            <w:tcBorders>
              <w:top w:val="nil"/>
              <w:left w:val="nil"/>
              <w:bottom w:val="nil"/>
              <w:right w:val="nil"/>
            </w:tcBorders>
          </w:tcPr>
          <w:p w14:paraId="0F87F93E" w14:textId="77777777" w:rsidR="003379BD" w:rsidRPr="004553BF" w:rsidRDefault="003C5A0F">
            <w:pPr>
              <w:pStyle w:val="Heading1"/>
            </w:pPr>
            <w:r>
              <w:t>F</w:t>
            </w:r>
            <w:r w:rsidR="003379BD" w:rsidRPr="004553BF">
              <w:t>DEPARTMENT OF HEALTH SERVICES</w:t>
            </w:r>
          </w:p>
          <w:p w14:paraId="6E717817"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12190FE1" w14:textId="0DB212E8"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6F6C14">
              <w:rPr>
                <w:rFonts w:ascii="Arial" w:hAnsi="Arial"/>
                <w:sz w:val="18"/>
              </w:rPr>
              <w:t>5</w:t>
            </w:r>
            <w:r w:rsidR="00017A46">
              <w:rPr>
                <w:rFonts w:ascii="Arial" w:hAnsi="Arial"/>
                <w:sz w:val="18"/>
              </w:rPr>
              <w:t>/20</w:t>
            </w:r>
            <w:r w:rsidR="006F6C14">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682F896"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49878821" w14:textId="77777777" w:rsidR="003379BD" w:rsidRPr="004553BF" w:rsidRDefault="003379BD">
            <w:pPr>
              <w:jc w:val="right"/>
              <w:rPr>
                <w:rFonts w:ascii="Arial" w:hAnsi="Arial"/>
                <w:sz w:val="18"/>
              </w:rPr>
            </w:pPr>
            <w:r w:rsidRPr="004553BF">
              <w:rPr>
                <w:rFonts w:ascii="Arial" w:hAnsi="Arial"/>
                <w:sz w:val="18"/>
              </w:rPr>
              <w:t>42 CFR483.420(a)(2)</w:t>
            </w:r>
          </w:p>
          <w:p w14:paraId="6F7E3A91"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899D20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01BFC7D"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0642A1FD"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7C863D58" w14:textId="77777777">
        <w:trPr>
          <w:cantSplit/>
        </w:trPr>
        <w:tc>
          <w:tcPr>
            <w:tcW w:w="11448" w:type="dxa"/>
            <w:gridSpan w:val="10"/>
            <w:tcBorders>
              <w:top w:val="nil"/>
              <w:left w:val="nil"/>
              <w:bottom w:val="single" w:sz="4" w:space="0" w:color="auto"/>
              <w:right w:val="nil"/>
            </w:tcBorders>
          </w:tcPr>
          <w:p w14:paraId="454D25ED" w14:textId="77777777" w:rsidR="003379BD" w:rsidRDefault="003379BD" w:rsidP="0031599E">
            <w:pPr>
              <w:pStyle w:val="Heading3"/>
            </w:pPr>
            <w:r>
              <w:t>INFORMED CONSENT FOR MEDICATION</w:t>
            </w:r>
          </w:p>
          <w:p w14:paraId="3BB4C5B9" w14:textId="77777777" w:rsidR="00464819" w:rsidRDefault="00464819" w:rsidP="00464819">
            <w:pPr>
              <w:pStyle w:val="Heading4"/>
            </w:pPr>
            <w:r>
              <w:t xml:space="preserve">Dosage and / or Side Effect information last revised on </w:t>
            </w:r>
            <w:r w:rsidR="00C649F8">
              <w:rPr>
                <w:noProof/>
              </w:rPr>
              <w:t>03/23/2021</w:t>
            </w:r>
          </w:p>
          <w:p w14:paraId="21120EC5" w14:textId="16CE5CE6"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6F6C14">
              <w:rPr>
                <w:rFonts w:ascii="Arial" w:hAnsi="Arial"/>
                <w:sz w:val="18"/>
              </w:rPr>
              <w:t>informed consent is not given</w:t>
            </w:r>
            <w:r>
              <w:rPr>
                <w:rFonts w:ascii="Arial" w:hAnsi="Arial"/>
                <w:sz w:val="18"/>
              </w:rPr>
              <w:t>, the medication cannot be administered without a court order unless in an emergency.</w:t>
            </w:r>
          </w:p>
          <w:p w14:paraId="4CCD56C2"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016B6B9" w14:textId="77777777">
        <w:trPr>
          <w:trHeight w:hRule="exact" w:val="480"/>
        </w:trPr>
        <w:tc>
          <w:tcPr>
            <w:tcW w:w="5868" w:type="dxa"/>
            <w:gridSpan w:val="5"/>
            <w:tcBorders>
              <w:top w:val="single" w:sz="4" w:space="0" w:color="auto"/>
              <w:left w:val="nil"/>
              <w:bottom w:val="single" w:sz="4" w:space="0" w:color="auto"/>
            </w:tcBorders>
          </w:tcPr>
          <w:p w14:paraId="44EC5640" w14:textId="77777777" w:rsidR="003379BD" w:rsidRDefault="003379BD">
            <w:pPr>
              <w:rPr>
                <w:rFonts w:ascii="Arial" w:hAnsi="Arial"/>
                <w:sz w:val="18"/>
              </w:rPr>
            </w:pPr>
            <w:r>
              <w:rPr>
                <w:rFonts w:ascii="Arial" w:hAnsi="Arial"/>
                <w:sz w:val="18"/>
              </w:rPr>
              <w:t>Name – Patient / Client (Last, First MI)</w:t>
            </w:r>
          </w:p>
          <w:p w14:paraId="39B5A3B3"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474672">
              <w:rPr>
                <w:noProof/>
                <w:sz w:val="22"/>
              </w:rPr>
              <w:t> </w:t>
            </w:r>
            <w:r w:rsidR="00474672">
              <w:rPr>
                <w:noProof/>
                <w:sz w:val="22"/>
              </w:rPr>
              <w:t> </w:t>
            </w:r>
            <w:r w:rsidR="00474672">
              <w:rPr>
                <w:noProof/>
                <w:sz w:val="22"/>
              </w:rPr>
              <w:t> </w:t>
            </w:r>
            <w:r w:rsidR="00474672">
              <w:rPr>
                <w:noProof/>
                <w:sz w:val="22"/>
              </w:rPr>
              <w:t> </w:t>
            </w:r>
            <w:r w:rsidR="00474672">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474672">
              <w:rPr>
                <w:noProof/>
                <w:sz w:val="22"/>
              </w:rPr>
              <w:t> </w:t>
            </w:r>
            <w:r w:rsidR="00474672">
              <w:rPr>
                <w:noProof/>
                <w:sz w:val="22"/>
              </w:rPr>
              <w:t> </w:t>
            </w:r>
            <w:r w:rsidR="00474672">
              <w:rPr>
                <w:noProof/>
                <w:sz w:val="22"/>
              </w:rPr>
              <w:t> </w:t>
            </w:r>
            <w:r w:rsidR="00474672">
              <w:rPr>
                <w:noProof/>
                <w:sz w:val="22"/>
              </w:rPr>
              <w:t> </w:t>
            </w:r>
            <w:r w:rsidR="00474672">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474672">
              <w:rPr>
                <w:noProof/>
                <w:sz w:val="22"/>
              </w:rPr>
              <w:t> </w:t>
            </w:r>
            <w:r w:rsidR="00474672">
              <w:rPr>
                <w:noProof/>
                <w:sz w:val="22"/>
              </w:rPr>
              <w:t> </w:t>
            </w:r>
            <w:r w:rsidR="00474672">
              <w:rPr>
                <w:noProof/>
                <w:sz w:val="22"/>
              </w:rPr>
              <w:t> </w:t>
            </w:r>
            <w:r w:rsidR="00474672">
              <w:rPr>
                <w:noProof/>
                <w:sz w:val="22"/>
              </w:rPr>
              <w:t> </w:t>
            </w:r>
            <w:r w:rsidR="00474672">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0855EAB0" w14:textId="77777777" w:rsidR="003379BD" w:rsidRDefault="003379BD">
            <w:pPr>
              <w:rPr>
                <w:rFonts w:ascii="Arial" w:hAnsi="Arial"/>
                <w:sz w:val="18"/>
              </w:rPr>
            </w:pPr>
            <w:r>
              <w:rPr>
                <w:rFonts w:ascii="Arial" w:hAnsi="Arial"/>
                <w:sz w:val="18"/>
              </w:rPr>
              <w:t>ID Number</w:t>
            </w:r>
          </w:p>
          <w:p w14:paraId="6319218D"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474672">
              <w:rPr>
                <w:noProof/>
                <w:sz w:val="22"/>
              </w:rPr>
              <w:t> </w:t>
            </w:r>
            <w:r w:rsidR="00474672">
              <w:rPr>
                <w:noProof/>
                <w:sz w:val="22"/>
              </w:rPr>
              <w:t> </w:t>
            </w:r>
            <w:r w:rsidR="00474672">
              <w:rPr>
                <w:noProof/>
                <w:sz w:val="22"/>
              </w:rPr>
              <w:t> </w:t>
            </w:r>
            <w:r w:rsidR="00474672">
              <w:rPr>
                <w:noProof/>
                <w:sz w:val="22"/>
              </w:rPr>
              <w:t> </w:t>
            </w:r>
            <w:r w:rsidR="00474672">
              <w:rPr>
                <w:noProof/>
                <w:sz w:val="22"/>
              </w:rPr>
              <w:t> </w:t>
            </w:r>
            <w:r>
              <w:rPr>
                <w:sz w:val="22"/>
              </w:rPr>
              <w:fldChar w:fldCharType="end"/>
            </w:r>
            <w:bookmarkEnd w:id="1"/>
          </w:p>
        </w:tc>
        <w:tc>
          <w:tcPr>
            <w:tcW w:w="2250" w:type="dxa"/>
            <w:tcBorders>
              <w:top w:val="single" w:sz="4" w:space="0" w:color="auto"/>
              <w:bottom w:val="nil"/>
              <w:right w:val="nil"/>
            </w:tcBorders>
          </w:tcPr>
          <w:p w14:paraId="5629003A" w14:textId="77777777" w:rsidR="003379BD" w:rsidRDefault="003379BD">
            <w:pPr>
              <w:rPr>
                <w:rFonts w:ascii="Arial" w:hAnsi="Arial"/>
                <w:sz w:val="18"/>
              </w:rPr>
            </w:pPr>
            <w:r>
              <w:rPr>
                <w:rFonts w:ascii="Arial" w:hAnsi="Arial"/>
                <w:sz w:val="18"/>
              </w:rPr>
              <w:t>Living Unit</w:t>
            </w:r>
          </w:p>
          <w:p w14:paraId="7DFAA162"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474672">
              <w:rPr>
                <w:noProof/>
                <w:sz w:val="22"/>
              </w:rPr>
              <w:t> </w:t>
            </w:r>
            <w:r w:rsidR="00474672">
              <w:rPr>
                <w:noProof/>
                <w:sz w:val="22"/>
              </w:rPr>
              <w:t> </w:t>
            </w:r>
            <w:r w:rsidR="00474672">
              <w:rPr>
                <w:noProof/>
                <w:sz w:val="22"/>
              </w:rPr>
              <w:t> </w:t>
            </w:r>
            <w:r w:rsidR="00474672">
              <w:rPr>
                <w:noProof/>
                <w:sz w:val="22"/>
              </w:rPr>
              <w:t> </w:t>
            </w:r>
            <w:r w:rsidR="00474672">
              <w:rPr>
                <w:noProof/>
                <w:sz w:val="22"/>
              </w:rPr>
              <w:t> </w:t>
            </w:r>
            <w:r>
              <w:rPr>
                <w:sz w:val="22"/>
              </w:rPr>
              <w:fldChar w:fldCharType="end"/>
            </w:r>
            <w:bookmarkEnd w:id="2"/>
          </w:p>
        </w:tc>
        <w:tc>
          <w:tcPr>
            <w:tcW w:w="1440" w:type="dxa"/>
            <w:tcBorders>
              <w:top w:val="single" w:sz="4" w:space="0" w:color="auto"/>
              <w:bottom w:val="nil"/>
              <w:right w:val="nil"/>
            </w:tcBorders>
          </w:tcPr>
          <w:p w14:paraId="130E3786" w14:textId="77777777" w:rsidR="003379BD" w:rsidRDefault="006B7A42">
            <w:pPr>
              <w:rPr>
                <w:rFonts w:ascii="Arial" w:hAnsi="Arial"/>
                <w:sz w:val="18"/>
              </w:rPr>
            </w:pPr>
            <w:r>
              <w:rPr>
                <w:rFonts w:ascii="Arial" w:hAnsi="Arial"/>
                <w:sz w:val="18"/>
              </w:rPr>
              <w:t>Date of Birth</w:t>
            </w:r>
          </w:p>
          <w:p w14:paraId="2374BA2B"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474672">
              <w:rPr>
                <w:noProof/>
                <w:sz w:val="22"/>
              </w:rPr>
              <w:t> </w:t>
            </w:r>
            <w:r w:rsidR="00474672">
              <w:rPr>
                <w:noProof/>
                <w:sz w:val="22"/>
              </w:rPr>
              <w:t> </w:t>
            </w:r>
            <w:r w:rsidR="00474672">
              <w:rPr>
                <w:noProof/>
                <w:sz w:val="22"/>
              </w:rPr>
              <w:t> </w:t>
            </w:r>
            <w:r w:rsidR="00474672">
              <w:rPr>
                <w:noProof/>
                <w:sz w:val="22"/>
              </w:rPr>
              <w:t> </w:t>
            </w:r>
            <w:r w:rsidR="00474672">
              <w:rPr>
                <w:noProof/>
                <w:sz w:val="22"/>
              </w:rPr>
              <w:t> </w:t>
            </w:r>
            <w:r>
              <w:rPr>
                <w:sz w:val="22"/>
              </w:rPr>
              <w:fldChar w:fldCharType="end"/>
            </w:r>
            <w:bookmarkEnd w:id="3"/>
          </w:p>
        </w:tc>
      </w:tr>
      <w:tr w:rsidR="003379BD" w14:paraId="07CBD90C" w14:textId="77777777">
        <w:trPr>
          <w:cantSplit/>
        </w:trPr>
        <w:tc>
          <w:tcPr>
            <w:tcW w:w="4338" w:type="dxa"/>
            <w:gridSpan w:val="3"/>
            <w:tcBorders>
              <w:top w:val="single" w:sz="4" w:space="0" w:color="auto"/>
              <w:left w:val="nil"/>
              <w:bottom w:val="single" w:sz="4" w:space="0" w:color="auto"/>
            </w:tcBorders>
          </w:tcPr>
          <w:p w14:paraId="126CAC67" w14:textId="77777777" w:rsidR="003379BD" w:rsidRDefault="003379BD">
            <w:pPr>
              <w:rPr>
                <w:rFonts w:ascii="Arial" w:hAnsi="Arial"/>
                <w:sz w:val="18"/>
              </w:rPr>
            </w:pPr>
            <w:r>
              <w:rPr>
                <w:rFonts w:ascii="Arial" w:hAnsi="Arial"/>
                <w:sz w:val="18"/>
              </w:rPr>
              <w:t>Name – Individual Preparing This Form</w:t>
            </w:r>
          </w:p>
          <w:p w14:paraId="6E1EB30C"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474672">
              <w:rPr>
                <w:noProof/>
                <w:sz w:val="22"/>
              </w:rPr>
              <w:t> </w:t>
            </w:r>
            <w:r w:rsidR="00474672">
              <w:rPr>
                <w:noProof/>
                <w:sz w:val="22"/>
              </w:rPr>
              <w:t> </w:t>
            </w:r>
            <w:r w:rsidR="00474672">
              <w:rPr>
                <w:noProof/>
                <w:sz w:val="22"/>
              </w:rPr>
              <w:t> </w:t>
            </w:r>
            <w:r w:rsidR="00474672">
              <w:rPr>
                <w:noProof/>
                <w:sz w:val="22"/>
              </w:rPr>
              <w:t> </w:t>
            </w:r>
            <w:r w:rsidR="00474672">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AC7C614" w14:textId="77777777" w:rsidR="003379BD" w:rsidRDefault="003379BD">
            <w:pPr>
              <w:rPr>
                <w:rFonts w:ascii="Arial" w:hAnsi="Arial"/>
                <w:sz w:val="18"/>
              </w:rPr>
            </w:pPr>
            <w:r>
              <w:rPr>
                <w:rFonts w:ascii="Arial" w:hAnsi="Arial"/>
                <w:sz w:val="18"/>
              </w:rPr>
              <w:t>Name – Staff Contact</w:t>
            </w:r>
          </w:p>
          <w:p w14:paraId="4D06A456"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474672">
              <w:rPr>
                <w:noProof/>
                <w:sz w:val="22"/>
              </w:rPr>
              <w:t> </w:t>
            </w:r>
            <w:r w:rsidR="00474672">
              <w:rPr>
                <w:noProof/>
                <w:sz w:val="22"/>
              </w:rPr>
              <w:t> </w:t>
            </w:r>
            <w:r w:rsidR="00474672">
              <w:rPr>
                <w:noProof/>
                <w:sz w:val="22"/>
              </w:rPr>
              <w:t> </w:t>
            </w:r>
            <w:r w:rsidR="00474672">
              <w:rPr>
                <w:noProof/>
                <w:sz w:val="22"/>
              </w:rPr>
              <w:t> </w:t>
            </w:r>
            <w:r w:rsidR="00474672">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12DB647E" w14:textId="77777777" w:rsidR="003379BD" w:rsidRDefault="003379BD">
            <w:pPr>
              <w:rPr>
                <w:rFonts w:ascii="Arial" w:hAnsi="Arial"/>
                <w:sz w:val="18"/>
              </w:rPr>
            </w:pPr>
            <w:r>
              <w:rPr>
                <w:rFonts w:ascii="Arial" w:hAnsi="Arial"/>
                <w:sz w:val="18"/>
              </w:rPr>
              <w:t>Name / Telephone Number – Institution</w:t>
            </w:r>
          </w:p>
          <w:p w14:paraId="05AAE2CF"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474672">
              <w:rPr>
                <w:noProof/>
                <w:sz w:val="22"/>
              </w:rPr>
              <w:t> </w:t>
            </w:r>
            <w:r w:rsidR="00474672">
              <w:rPr>
                <w:noProof/>
                <w:sz w:val="22"/>
              </w:rPr>
              <w:t> </w:t>
            </w:r>
            <w:r w:rsidR="00474672">
              <w:rPr>
                <w:noProof/>
                <w:sz w:val="22"/>
              </w:rPr>
              <w:t> </w:t>
            </w:r>
            <w:r w:rsidR="00474672">
              <w:rPr>
                <w:noProof/>
                <w:sz w:val="22"/>
              </w:rPr>
              <w:t> </w:t>
            </w:r>
            <w:r w:rsidR="00474672">
              <w:rPr>
                <w:noProof/>
                <w:sz w:val="22"/>
              </w:rPr>
              <w:t> </w:t>
            </w:r>
            <w:r>
              <w:rPr>
                <w:sz w:val="22"/>
              </w:rPr>
              <w:fldChar w:fldCharType="end"/>
            </w:r>
            <w:bookmarkEnd w:id="6"/>
          </w:p>
        </w:tc>
      </w:tr>
      <w:tr w:rsidR="003379BD" w14:paraId="37ABF845" w14:textId="77777777" w:rsidTr="00DF0FF9">
        <w:trPr>
          <w:cantSplit/>
        </w:trPr>
        <w:tc>
          <w:tcPr>
            <w:tcW w:w="3168" w:type="dxa"/>
            <w:tcBorders>
              <w:top w:val="single" w:sz="4" w:space="0" w:color="auto"/>
              <w:left w:val="nil"/>
              <w:bottom w:val="nil"/>
            </w:tcBorders>
            <w:vAlign w:val="center"/>
          </w:tcPr>
          <w:p w14:paraId="32525D87"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1CDAD86A"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12AD2238" w14:textId="77777777" w:rsidR="003379BD" w:rsidRDefault="003379BD" w:rsidP="00DF0FF9">
            <w:pPr>
              <w:pStyle w:val="Heading4"/>
              <w:spacing w:before="0"/>
            </w:pPr>
            <w:r>
              <w:t>RECOMMENDED</w:t>
            </w:r>
          </w:p>
          <w:p w14:paraId="17066B4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6C4F4236" w14:textId="77777777" w:rsidR="003379BD" w:rsidRDefault="003379BD" w:rsidP="00DF0FF9">
            <w:pPr>
              <w:pStyle w:val="Heading4"/>
              <w:spacing w:before="0"/>
              <w:rPr>
                <w:b w:val="0"/>
              </w:rPr>
            </w:pPr>
            <w:r>
              <w:t>ANTICIPATED</w:t>
            </w:r>
            <w:r w:rsidR="00DF0FF9">
              <w:t xml:space="preserve"> </w:t>
            </w:r>
            <w:r>
              <w:t>DOSAGE RANGE</w:t>
            </w:r>
          </w:p>
        </w:tc>
      </w:tr>
      <w:tr w:rsidR="00AB7698" w14:paraId="225DF6E6" w14:textId="77777777" w:rsidTr="00086ED3">
        <w:trPr>
          <w:cantSplit/>
        </w:trPr>
        <w:tc>
          <w:tcPr>
            <w:tcW w:w="3168" w:type="dxa"/>
            <w:tcBorders>
              <w:top w:val="single" w:sz="4" w:space="0" w:color="auto"/>
              <w:left w:val="nil"/>
              <w:bottom w:val="single" w:sz="4" w:space="0" w:color="auto"/>
            </w:tcBorders>
          </w:tcPr>
          <w:p w14:paraId="5B604336" w14:textId="77777777" w:rsidR="00AB7698" w:rsidRDefault="00AB7698" w:rsidP="00086ED3">
            <w:pPr>
              <w:spacing w:before="60"/>
              <w:rPr>
                <w:sz w:val="22"/>
              </w:rPr>
            </w:pPr>
            <w:r w:rsidRPr="00F125E2">
              <w:rPr>
                <w:noProof/>
                <w:sz w:val="22"/>
              </w:rPr>
              <w:t>Progestin (for non-contraceptive use) (systemic)</w:t>
            </w:r>
          </w:p>
        </w:tc>
        <w:tc>
          <w:tcPr>
            <w:tcW w:w="3420" w:type="dxa"/>
            <w:gridSpan w:val="5"/>
            <w:tcBorders>
              <w:top w:val="single" w:sz="4" w:space="0" w:color="auto"/>
              <w:bottom w:val="single" w:sz="4" w:space="0" w:color="auto"/>
              <w:right w:val="nil"/>
            </w:tcBorders>
          </w:tcPr>
          <w:p w14:paraId="16FF47C9" w14:textId="77777777" w:rsidR="00AB7698" w:rsidRDefault="00AB7698" w:rsidP="00086ED3">
            <w:pPr>
              <w:pStyle w:val="ListParagraph"/>
              <w:numPr>
                <w:ilvl w:val="0"/>
                <w:numId w:val="5"/>
              </w:numPr>
              <w:tabs>
                <w:tab w:val="left" w:pos="702"/>
                <w:tab w:val="left" w:pos="882"/>
                <w:tab w:val="left" w:pos="1152"/>
                <w:tab w:val="left" w:pos="1602"/>
              </w:tabs>
              <w:rPr>
                <w:sz w:val="22"/>
              </w:rPr>
            </w:pPr>
            <w:r w:rsidRPr="00B40314">
              <w:rPr>
                <w:noProof/>
                <w:sz w:val="22"/>
              </w:rPr>
              <w:t>Depo-Provera</w:t>
            </w:r>
            <w:r w:rsidR="00B40314">
              <w:rPr>
                <w:noProof/>
                <w:sz w:val="22"/>
              </w:rPr>
              <w:t xml:space="preserve"> intramuscular or subcutaneous injection </w:t>
            </w:r>
            <w:r w:rsidRPr="00B40314">
              <w:rPr>
                <w:sz w:val="22"/>
              </w:rPr>
              <w:t>(</w:t>
            </w:r>
            <w:r w:rsidRPr="00B40314">
              <w:rPr>
                <w:noProof/>
                <w:sz w:val="22"/>
              </w:rPr>
              <w:t>Medroxyprogesterone acetate</w:t>
            </w:r>
            <w:r w:rsidRPr="00B40314">
              <w:rPr>
                <w:sz w:val="22"/>
              </w:rPr>
              <w:t>)</w:t>
            </w:r>
          </w:p>
          <w:p w14:paraId="5A71A357" w14:textId="77777777" w:rsidR="00B40314" w:rsidRPr="00B40314" w:rsidRDefault="00B40314" w:rsidP="00B40314">
            <w:pPr>
              <w:pStyle w:val="ListParagraph"/>
              <w:numPr>
                <w:ilvl w:val="0"/>
                <w:numId w:val="5"/>
              </w:numPr>
              <w:tabs>
                <w:tab w:val="left" w:pos="702"/>
                <w:tab w:val="left" w:pos="882"/>
                <w:tab w:val="left" w:pos="1152"/>
                <w:tab w:val="left" w:pos="1602"/>
              </w:tabs>
              <w:rPr>
                <w:sz w:val="22"/>
              </w:rPr>
            </w:pPr>
            <w:r>
              <w:rPr>
                <w:sz w:val="22"/>
              </w:rPr>
              <w:t>Provera oral tablet       (medroxyprogesterone acetate)</w:t>
            </w:r>
          </w:p>
        </w:tc>
        <w:tc>
          <w:tcPr>
            <w:tcW w:w="3420" w:type="dxa"/>
            <w:gridSpan w:val="3"/>
            <w:tcBorders>
              <w:top w:val="single" w:sz="4" w:space="0" w:color="auto"/>
              <w:bottom w:val="single" w:sz="4" w:space="0" w:color="auto"/>
              <w:right w:val="nil"/>
            </w:tcBorders>
            <w:vAlign w:val="center"/>
          </w:tcPr>
          <w:p w14:paraId="549418B8" w14:textId="77777777" w:rsidR="00AB7698" w:rsidRDefault="00AB7698" w:rsidP="00086ED3">
            <w:pPr>
              <w:tabs>
                <w:tab w:val="left" w:pos="702"/>
                <w:tab w:val="left" w:pos="882"/>
                <w:tab w:val="left" w:pos="1152"/>
                <w:tab w:val="left" w:pos="1602"/>
              </w:tabs>
              <w:rPr>
                <w:sz w:val="22"/>
              </w:rPr>
            </w:pPr>
            <w:r w:rsidRPr="00F125E2">
              <w:rPr>
                <w:noProof/>
                <w:sz w:val="22"/>
              </w:rPr>
              <w:t>Dosage varies by condition treated</w:t>
            </w:r>
          </w:p>
        </w:tc>
        <w:tc>
          <w:tcPr>
            <w:tcW w:w="1440" w:type="dxa"/>
            <w:tcBorders>
              <w:top w:val="single" w:sz="4" w:space="0" w:color="auto"/>
              <w:bottom w:val="single" w:sz="4" w:space="0" w:color="auto"/>
              <w:right w:val="nil"/>
            </w:tcBorders>
            <w:vAlign w:val="center"/>
          </w:tcPr>
          <w:p w14:paraId="50853C0F" w14:textId="77777777" w:rsidR="00AB7698" w:rsidRDefault="00AB7698"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474672">
              <w:rPr>
                <w:noProof/>
                <w:sz w:val="22"/>
              </w:rPr>
              <w:t> </w:t>
            </w:r>
            <w:r w:rsidR="00474672">
              <w:rPr>
                <w:noProof/>
                <w:sz w:val="22"/>
              </w:rPr>
              <w:t> </w:t>
            </w:r>
            <w:r w:rsidR="00474672">
              <w:rPr>
                <w:noProof/>
                <w:sz w:val="22"/>
              </w:rPr>
              <w:t> </w:t>
            </w:r>
            <w:r w:rsidR="00474672">
              <w:rPr>
                <w:noProof/>
                <w:sz w:val="22"/>
              </w:rPr>
              <w:t> </w:t>
            </w:r>
            <w:r w:rsidR="00474672">
              <w:rPr>
                <w:noProof/>
                <w:sz w:val="22"/>
              </w:rPr>
              <w:t> </w:t>
            </w:r>
            <w:r>
              <w:rPr>
                <w:sz w:val="22"/>
              </w:rPr>
              <w:fldChar w:fldCharType="end"/>
            </w:r>
          </w:p>
        </w:tc>
      </w:tr>
      <w:tr w:rsidR="003379BD" w14:paraId="4A22F9D3" w14:textId="77777777">
        <w:trPr>
          <w:cantSplit/>
          <w:trHeight w:hRule="exact" w:val="1200"/>
        </w:trPr>
        <w:tc>
          <w:tcPr>
            <w:tcW w:w="11448" w:type="dxa"/>
            <w:gridSpan w:val="10"/>
            <w:tcBorders>
              <w:top w:val="nil"/>
              <w:left w:val="nil"/>
              <w:bottom w:val="single" w:sz="4" w:space="0" w:color="auto"/>
              <w:right w:val="nil"/>
            </w:tcBorders>
          </w:tcPr>
          <w:p w14:paraId="09D59B2B"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62AE6A48"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583025B2"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C50D53">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C50D53">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C50D53">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474672">
              <w:rPr>
                <w:noProof/>
                <w:sz w:val="22"/>
              </w:rPr>
              <w:t> </w:t>
            </w:r>
            <w:r w:rsidR="00474672">
              <w:rPr>
                <w:noProof/>
                <w:sz w:val="22"/>
              </w:rPr>
              <w:t> </w:t>
            </w:r>
            <w:r w:rsidR="00474672">
              <w:rPr>
                <w:noProof/>
                <w:sz w:val="22"/>
              </w:rPr>
              <w:t> </w:t>
            </w:r>
            <w:r w:rsidR="00474672">
              <w:rPr>
                <w:noProof/>
                <w:sz w:val="22"/>
              </w:rPr>
              <w:t> </w:t>
            </w:r>
            <w:r w:rsidR="00474672">
              <w:rPr>
                <w:noProof/>
                <w:sz w:val="22"/>
              </w:rPr>
              <w:t> </w:t>
            </w:r>
            <w:r w:rsidR="00B1786E">
              <w:rPr>
                <w:sz w:val="22"/>
              </w:rPr>
              <w:fldChar w:fldCharType="end"/>
            </w:r>
            <w:bookmarkEnd w:id="7"/>
          </w:p>
        </w:tc>
      </w:tr>
      <w:tr w:rsidR="003379BD" w14:paraId="64C8F0C5" w14:textId="77777777">
        <w:trPr>
          <w:cantSplit/>
          <w:trHeight w:hRule="exact" w:val="600"/>
        </w:trPr>
        <w:tc>
          <w:tcPr>
            <w:tcW w:w="11448" w:type="dxa"/>
            <w:gridSpan w:val="10"/>
            <w:tcBorders>
              <w:top w:val="single" w:sz="4" w:space="0" w:color="auto"/>
              <w:left w:val="nil"/>
              <w:bottom w:val="nil"/>
              <w:right w:val="nil"/>
            </w:tcBorders>
          </w:tcPr>
          <w:p w14:paraId="3AD6FD87" w14:textId="234ABE87"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6F6C14">
              <w:rPr>
                <w:b w:val="0"/>
              </w:rPr>
              <w:t xml:space="preserve"> impression (</w:t>
            </w:r>
            <w:r w:rsidRPr="00097390">
              <w:rPr>
                <w:b w:val="0"/>
              </w:rPr>
              <w:t>“working hypothesis</w:t>
            </w:r>
            <w:r w:rsidR="0031599E" w:rsidRPr="00097390">
              <w:rPr>
                <w:b w:val="0"/>
              </w:rPr>
              <w:t>.”</w:t>
            </w:r>
            <w:r w:rsidR="006F6C14">
              <w:rPr>
                <w:b w:val="0"/>
              </w:rPr>
              <w:t>)</w:t>
            </w:r>
          </w:p>
        </w:tc>
      </w:tr>
      <w:tr w:rsidR="003379BD" w14:paraId="4E8F5A74" w14:textId="77777777" w:rsidTr="001614BA">
        <w:trPr>
          <w:cantSplit/>
          <w:trHeight w:val="603"/>
        </w:trPr>
        <w:tc>
          <w:tcPr>
            <w:tcW w:w="11448" w:type="dxa"/>
            <w:gridSpan w:val="10"/>
            <w:tcBorders>
              <w:top w:val="nil"/>
              <w:left w:val="nil"/>
              <w:bottom w:val="single" w:sz="4" w:space="0" w:color="auto"/>
              <w:right w:val="nil"/>
            </w:tcBorders>
          </w:tcPr>
          <w:p w14:paraId="0BC98F69"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474672">
              <w:rPr>
                <w:noProof/>
                <w:sz w:val="22"/>
              </w:rPr>
              <w:t> </w:t>
            </w:r>
            <w:r w:rsidR="00474672">
              <w:rPr>
                <w:noProof/>
                <w:sz w:val="22"/>
              </w:rPr>
              <w:t> </w:t>
            </w:r>
            <w:r w:rsidR="00474672">
              <w:rPr>
                <w:noProof/>
                <w:sz w:val="22"/>
              </w:rPr>
              <w:t> </w:t>
            </w:r>
            <w:r w:rsidR="00474672">
              <w:rPr>
                <w:noProof/>
                <w:sz w:val="22"/>
              </w:rPr>
              <w:t> </w:t>
            </w:r>
            <w:r w:rsidR="00474672">
              <w:rPr>
                <w:noProof/>
                <w:sz w:val="22"/>
              </w:rPr>
              <w:t> </w:t>
            </w:r>
            <w:r>
              <w:rPr>
                <w:noProof/>
                <w:sz w:val="22"/>
              </w:rPr>
              <w:fldChar w:fldCharType="end"/>
            </w:r>
            <w:bookmarkEnd w:id="8"/>
          </w:p>
        </w:tc>
      </w:tr>
      <w:tr w:rsidR="003379BD" w14:paraId="1BDE48A2" w14:textId="77777777">
        <w:trPr>
          <w:cantSplit/>
          <w:trHeight w:val="240"/>
        </w:trPr>
        <w:tc>
          <w:tcPr>
            <w:tcW w:w="11448" w:type="dxa"/>
            <w:gridSpan w:val="10"/>
            <w:tcBorders>
              <w:top w:val="single" w:sz="4" w:space="0" w:color="auto"/>
              <w:left w:val="nil"/>
              <w:bottom w:val="nil"/>
              <w:right w:val="nil"/>
            </w:tcBorders>
          </w:tcPr>
          <w:p w14:paraId="6C8DED87"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80E8966" w14:textId="77777777">
        <w:trPr>
          <w:cantSplit/>
          <w:trHeight w:val="240"/>
        </w:trPr>
        <w:tc>
          <w:tcPr>
            <w:tcW w:w="5724" w:type="dxa"/>
            <w:gridSpan w:val="4"/>
            <w:tcBorders>
              <w:top w:val="nil"/>
              <w:left w:val="nil"/>
              <w:bottom w:val="nil"/>
              <w:right w:val="nil"/>
            </w:tcBorders>
            <w:vAlign w:val="center"/>
          </w:tcPr>
          <w:p w14:paraId="39953A9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C50D53">
              <w:rPr>
                <w:rFonts w:ascii="Arial" w:hAnsi="Arial"/>
                <w:sz w:val="18"/>
              </w:rPr>
            </w:r>
            <w:r w:rsidR="00C50D53">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F6184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C50D53">
              <w:rPr>
                <w:rFonts w:ascii="Arial" w:hAnsi="Arial"/>
                <w:sz w:val="18"/>
              </w:rPr>
            </w:r>
            <w:r w:rsidR="00C50D53">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7C271A74" w14:textId="77777777">
        <w:trPr>
          <w:cantSplit/>
          <w:trHeight w:val="240"/>
        </w:trPr>
        <w:tc>
          <w:tcPr>
            <w:tcW w:w="5724" w:type="dxa"/>
            <w:gridSpan w:val="4"/>
            <w:tcBorders>
              <w:top w:val="nil"/>
              <w:left w:val="nil"/>
              <w:bottom w:val="nil"/>
              <w:right w:val="nil"/>
            </w:tcBorders>
            <w:vAlign w:val="center"/>
          </w:tcPr>
          <w:p w14:paraId="60BA08E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C50D53">
              <w:rPr>
                <w:rFonts w:ascii="Arial" w:hAnsi="Arial"/>
                <w:sz w:val="18"/>
              </w:rPr>
            </w:r>
            <w:r w:rsidR="00C50D53">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5BF5B4D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C50D53">
              <w:rPr>
                <w:rFonts w:ascii="Arial" w:hAnsi="Arial"/>
                <w:sz w:val="18"/>
              </w:rPr>
            </w:r>
            <w:r w:rsidR="00C50D53">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6A95F19F" w14:textId="77777777">
        <w:trPr>
          <w:cantSplit/>
          <w:trHeight w:val="240"/>
        </w:trPr>
        <w:tc>
          <w:tcPr>
            <w:tcW w:w="5724" w:type="dxa"/>
            <w:gridSpan w:val="4"/>
            <w:tcBorders>
              <w:top w:val="nil"/>
              <w:left w:val="nil"/>
              <w:bottom w:val="nil"/>
              <w:right w:val="nil"/>
            </w:tcBorders>
            <w:vAlign w:val="center"/>
          </w:tcPr>
          <w:p w14:paraId="032ED47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C50D53">
              <w:rPr>
                <w:rFonts w:ascii="Arial" w:hAnsi="Arial"/>
                <w:sz w:val="18"/>
              </w:rPr>
            </w:r>
            <w:r w:rsidR="00C50D53">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369AC57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C50D53">
              <w:rPr>
                <w:rFonts w:ascii="Arial" w:hAnsi="Arial"/>
                <w:sz w:val="18"/>
              </w:rPr>
            </w:r>
            <w:r w:rsidR="00C50D53">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1BFF89C8" w14:textId="77777777" w:rsidTr="001614BA">
        <w:trPr>
          <w:cantSplit/>
          <w:trHeight w:val="666"/>
        </w:trPr>
        <w:tc>
          <w:tcPr>
            <w:tcW w:w="11448" w:type="dxa"/>
            <w:gridSpan w:val="10"/>
            <w:tcBorders>
              <w:top w:val="nil"/>
              <w:left w:val="nil"/>
              <w:bottom w:val="nil"/>
              <w:right w:val="nil"/>
            </w:tcBorders>
          </w:tcPr>
          <w:p w14:paraId="1563429F"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474672">
              <w:rPr>
                <w:noProof/>
                <w:sz w:val="22"/>
              </w:rPr>
              <w:t> </w:t>
            </w:r>
            <w:r w:rsidR="00474672">
              <w:rPr>
                <w:noProof/>
                <w:sz w:val="22"/>
              </w:rPr>
              <w:t> </w:t>
            </w:r>
            <w:r w:rsidR="00474672">
              <w:rPr>
                <w:noProof/>
                <w:sz w:val="22"/>
              </w:rPr>
              <w:t> </w:t>
            </w:r>
            <w:r w:rsidR="00474672">
              <w:rPr>
                <w:noProof/>
                <w:sz w:val="22"/>
              </w:rPr>
              <w:t> </w:t>
            </w:r>
            <w:r w:rsidR="00474672">
              <w:rPr>
                <w:noProof/>
                <w:sz w:val="22"/>
              </w:rPr>
              <w:t> </w:t>
            </w:r>
            <w:r w:rsidR="00B1786E">
              <w:rPr>
                <w:sz w:val="22"/>
              </w:rPr>
              <w:fldChar w:fldCharType="end"/>
            </w:r>
            <w:bookmarkEnd w:id="16"/>
          </w:p>
        </w:tc>
      </w:tr>
      <w:tr w:rsidR="003379BD" w14:paraId="2CB9364E" w14:textId="77777777" w:rsidTr="001614BA">
        <w:trPr>
          <w:cantSplit/>
          <w:trHeight w:hRule="exact" w:val="135"/>
        </w:trPr>
        <w:tc>
          <w:tcPr>
            <w:tcW w:w="11448" w:type="dxa"/>
            <w:gridSpan w:val="10"/>
            <w:tcBorders>
              <w:top w:val="nil"/>
              <w:left w:val="nil"/>
              <w:bottom w:val="single" w:sz="4" w:space="0" w:color="auto"/>
              <w:right w:val="nil"/>
            </w:tcBorders>
          </w:tcPr>
          <w:p w14:paraId="35558417" w14:textId="77777777" w:rsidR="003379BD" w:rsidRDefault="003379BD">
            <w:pPr>
              <w:pStyle w:val="Heading4"/>
              <w:tabs>
                <w:tab w:val="left" w:pos="540"/>
              </w:tabs>
              <w:spacing w:before="0"/>
              <w:jc w:val="left"/>
            </w:pPr>
          </w:p>
        </w:tc>
      </w:tr>
      <w:tr w:rsidR="003379BD" w14:paraId="3AAC4491" w14:textId="77777777">
        <w:trPr>
          <w:cantSplit/>
          <w:trHeight w:hRule="exact" w:val="240"/>
        </w:trPr>
        <w:tc>
          <w:tcPr>
            <w:tcW w:w="11448" w:type="dxa"/>
            <w:gridSpan w:val="10"/>
            <w:tcBorders>
              <w:top w:val="nil"/>
              <w:left w:val="nil"/>
              <w:bottom w:val="nil"/>
              <w:right w:val="nil"/>
            </w:tcBorders>
          </w:tcPr>
          <w:p w14:paraId="586520E8"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495CB89C" w14:textId="77777777" w:rsidTr="00934FD5">
        <w:trPr>
          <w:cantSplit/>
          <w:trHeight w:val="288"/>
        </w:trPr>
        <w:tc>
          <w:tcPr>
            <w:tcW w:w="3816" w:type="dxa"/>
            <w:gridSpan w:val="2"/>
            <w:tcBorders>
              <w:top w:val="nil"/>
              <w:left w:val="nil"/>
              <w:bottom w:val="nil"/>
              <w:right w:val="nil"/>
            </w:tcBorders>
            <w:vAlign w:val="center"/>
          </w:tcPr>
          <w:p w14:paraId="7DCF31CF"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C50D53">
              <w:rPr>
                <w:b w:val="0"/>
              </w:rPr>
            </w:r>
            <w:r w:rsidR="00C50D53">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10B6C8D0"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C50D53">
              <w:rPr>
                <w:b w:val="0"/>
              </w:rPr>
            </w:r>
            <w:r w:rsidR="00C50D53">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4F429BB8"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C50D53">
              <w:rPr>
                <w:b w:val="0"/>
              </w:rPr>
            </w:r>
            <w:r w:rsidR="00C50D53">
              <w:rPr>
                <w:b w:val="0"/>
              </w:rPr>
              <w:fldChar w:fldCharType="separate"/>
            </w:r>
            <w:r>
              <w:rPr>
                <w:b w:val="0"/>
              </w:rPr>
              <w:fldChar w:fldCharType="end"/>
            </w:r>
            <w:bookmarkEnd w:id="19"/>
            <w:r>
              <w:rPr>
                <w:b w:val="0"/>
              </w:rPr>
              <w:t xml:space="preserve"> Social Functioning</w:t>
            </w:r>
          </w:p>
        </w:tc>
      </w:tr>
      <w:tr w:rsidR="003379BD" w14:paraId="7A2A7370" w14:textId="77777777">
        <w:trPr>
          <w:cantSplit/>
          <w:trHeight w:val="240"/>
        </w:trPr>
        <w:tc>
          <w:tcPr>
            <w:tcW w:w="3816" w:type="dxa"/>
            <w:gridSpan w:val="2"/>
            <w:tcBorders>
              <w:top w:val="nil"/>
              <w:left w:val="nil"/>
              <w:bottom w:val="nil"/>
              <w:right w:val="nil"/>
            </w:tcBorders>
          </w:tcPr>
          <w:p w14:paraId="05231F8D"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2F7E26C3"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15A1C5B5" w14:textId="77777777" w:rsidR="003379BD" w:rsidRDefault="003379BD">
            <w:pPr>
              <w:pStyle w:val="Heading4"/>
              <w:tabs>
                <w:tab w:val="left" w:pos="540"/>
              </w:tabs>
              <w:jc w:val="left"/>
              <w:rPr>
                <w:b w:val="0"/>
              </w:rPr>
            </w:pPr>
          </w:p>
        </w:tc>
      </w:tr>
      <w:tr w:rsidR="003379BD" w14:paraId="5576C1C9" w14:textId="77777777">
        <w:trPr>
          <w:cantSplit/>
          <w:trHeight w:val="192"/>
        </w:trPr>
        <w:tc>
          <w:tcPr>
            <w:tcW w:w="5724" w:type="dxa"/>
            <w:gridSpan w:val="4"/>
            <w:tcBorders>
              <w:top w:val="nil"/>
              <w:left w:val="nil"/>
              <w:bottom w:val="nil"/>
              <w:right w:val="nil"/>
            </w:tcBorders>
          </w:tcPr>
          <w:p w14:paraId="499B82DA"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6DF7C613" w14:textId="77777777" w:rsidR="003379BD" w:rsidRDefault="003379BD">
            <w:pPr>
              <w:pStyle w:val="Heading4"/>
              <w:tabs>
                <w:tab w:val="left" w:pos="540"/>
              </w:tabs>
              <w:jc w:val="left"/>
              <w:rPr>
                <w:b w:val="0"/>
              </w:rPr>
            </w:pPr>
          </w:p>
        </w:tc>
      </w:tr>
      <w:bookmarkStart w:id="20" w:name="_Hlk151783589"/>
      <w:tr w:rsidR="003379BD" w14:paraId="4222F8BB" w14:textId="77777777">
        <w:trPr>
          <w:cantSplit/>
          <w:trHeight w:val="192"/>
        </w:trPr>
        <w:tc>
          <w:tcPr>
            <w:tcW w:w="5724" w:type="dxa"/>
            <w:gridSpan w:val="4"/>
            <w:tcBorders>
              <w:top w:val="nil"/>
              <w:left w:val="nil"/>
              <w:bottom w:val="nil"/>
              <w:right w:val="nil"/>
            </w:tcBorders>
            <w:vAlign w:val="center"/>
          </w:tcPr>
          <w:p w14:paraId="47F511AA"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C50D53">
              <w:rPr>
                <w:b w:val="0"/>
              </w:rPr>
            </w:r>
            <w:r w:rsidR="00C50D53">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1FB371D7"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C50D53">
              <w:rPr>
                <w:b w:val="0"/>
              </w:rPr>
            </w:r>
            <w:r w:rsidR="00C50D53">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58781EEA" w14:textId="77777777">
        <w:trPr>
          <w:cantSplit/>
          <w:trHeight w:val="192"/>
        </w:trPr>
        <w:tc>
          <w:tcPr>
            <w:tcW w:w="5724" w:type="dxa"/>
            <w:gridSpan w:val="4"/>
            <w:tcBorders>
              <w:top w:val="nil"/>
              <w:left w:val="nil"/>
              <w:bottom w:val="nil"/>
              <w:right w:val="nil"/>
            </w:tcBorders>
            <w:vAlign w:val="center"/>
          </w:tcPr>
          <w:p w14:paraId="52ACFD8B"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C50D53">
              <w:rPr>
                <w:b w:val="0"/>
              </w:rPr>
            </w:r>
            <w:r w:rsidR="00C50D53">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51878EA5"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C50D53">
              <w:rPr>
                <w:b w:val="0"/>
              </w:rPr>
            </w:r>
            <w:r w:rsidR="00C50D53">
              <w:rPr>
                <w:b w:val="0"/>
              </w:rPr>
              <w:fldChar w:fldCharType="separate"/>
            </w:r>
            <w:r>
              <w:rPr>
                <w:b w:val="0"/>
              </w:rPr>
              <w:fldChar w:fldCharType="end"/>
            </w:r>
            <w:bookmarkEnd w:id="24"/>
            <w:r>
              <w:rPr>
                <w:b w:val="0"/>
              </w:rPr>
              <w:t xml:space="preserve"> Intervention of law enforcement authorities</w:t>
            </w:r>
          </w:p>
        </w:tc>
      </w:tr>
      <w:tr w:rsidR="003379BD" w14:paraId="62C8DF1A" w14:textId="77777777">
        <w:trPr>
          <w:cantSplit/>
          <w:trHeight w:val="192"/>
        </w:trPr>
        <w:tc>
          <w:tcPr>
            <w:tcW w:w="5724" w:type="dxa"/>
            <w:gridSpan w:val="4"/>
            <w:tcBorders>
              <w:top w:val="nil"/>
              <w:left w:val="nil"/>
              <w:bottom w:val="nil"/>
              <w:right w:val="nil"/>
            </w:tcBorders>
            <w:vAlign w:val="center"/>
          </w:tcPr>
          <w:p w14:paraId="1346E215"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C50D53">
              <w:rPr>
                <w:b w:val="0"/>
              </w:rPr>
            </w:r>
            <w:r w:rsidR="00C50D53">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215C08C3"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C50D53">
              <w:rPr>
                <w:b w:val="0"/>
              </w:rPr>
            </w:r>
            <w:r w:rsidR="00C50D53">
              <w:rPr>
                <w:b w:val="0"/>
              </w:rPr>
              <w:fldChar w:fldCharType="separate"/>
            </w:r>
            <w:r>
              <w:rPr>
                <w:b w:val="0"/>
              </w:rPr>
              <w:fldChar w:fldCharType="end"/>
            </w:r>
            <w:bookmarkEnd w:id="26"/>
            <w:r>
              <w:rPr>
                <w:b w:val="0"/>
              </w:rPr>
              <w:t xml:space="preserve"> Risk of harm to self or others</w:t>
            </w:r>
          </w:p>
        </w:tc>
      </w:tr>
      <w:tr w:rsidR="003379BD" w14:paraId="4FA8C661" w14:textId="77777777">
        <w:trPr>
          <w:cantSplit/>
          <w:trHeight w:val="192"/>
        </w:trPr>
        <w:tc>
          <w:tcPr>
            <w:tcW w:w="5724" w:type="dxa"/>
            <w:gridSpan w:val="4"/>
            <w:tcBorders>
              <w:top w:val="nil"/>
              <w:left w:val="nil"/>
              <w:bottom w:val="nil"/>
              <w:right w:val="nil"/>
            </w:tcBorders>
            <w:vAlign w:val="center"/>
          </w:tcPr>
          <w:p w14:paraId="4F23E679"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C50D53">
              <w:rPr>
                <w:b w:val="0"/>
              </w:rPr>
            </w:r>
            <w:r w:rsidR="00C50D53">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2F4D9DBA" w14:textId="77777777" w:rsidR="003379BD" w:rsidRDefault="003379BD">
            <w:pPr>
              <w:pStyle w:val="Heading4"/>
              <w:tabs>
                <w:tab w:val="left" w:pos="540"/>
              </w:tabs>
              <w:spacing w:before="0"/>
              <w:jc w:val="left"/>
              <w:rPr>
                <w:b w:val="0"/>
              </w:rPr>
            </w:pPr>
          </w:p>
        </w:tc>
      </w:tr>
      <w:bookmarkEnd w:id="20"/>
      <w:tr w:rsidR="003379BD" w14:paraId="66C7A285" w14:textId="77777777" w:rsidTr="001614BA">
        <w:trPr>
          <w:cantSplit/>
          <w:trHeight w:val="585"/>
        </w:trPr>
        <w:tc>
          <w:tcPr>
            <w:tcW w:w="11448" w:type="dxa"/>
            <w:gridSpan w:val="10"/>
            <w:tcBorders>
              <w:top w:val="nil"/>
              <w:left w:val="nil"/>
              <w:bottom w:val="single" w:sz="4" w:space="0" w:color="auto"/>
              <w:right w:val="nil"/>
            </w:tcBorders>
          </w:tcPr>
          <w:p w14:paraId="18CF60F7"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474672">
              <w:rPr>
                <w:noProof/>
                <w:sz w:val="22"/>
              </w:rPr>
              <w:t> </w:t>
            </w:r>
            <w:r w:rsidR="00474672">
              <w:rPr>
                <w:noProof/>
                <w:sz w:val="22"/>
              </w:rPr>
              <w:t> </w:t>
            </w:r>
            <w:r w:rsidR="00474672">
              <w:rPr>
                <w:noProof/>
                <w:sz w:val="22"/>
              </w:rPr>
              <w:t> </w:t>
            </w:r>
            <w:r w:rsidR="00474672">
              <w:rPr>
                <w:noProof/>
                <w:sz w:val="22"/>
              </w:rPr>
              <w:t> </w:t>
            </w:r>
            <w:r w:rsidR="00474672">
              <w:rPr>
                <w:noProof/>
                <w:sz w:val="22"/>
              </w:rPr>
              <w:t> </w:t>
            </w:r>
            <w:r w:rsidR="00B1786E">
              <w:rPr>
                <w:noProof/>
                <w:sz w:val="22"/>
              </w:rPr>
              <w:fldChar w:fldCharType="end"/>
            </w:r>
            <w:bookmarkEnd w:id="28"/>
          </w:p>
        </w:tc>
      </w:tr>
      <w:tr w:rsidR="003379BD" w14:paraId="483FDBFA" w14:textId="77777777">
        <w:trPr>
          <w:cantSplit/>
          <w:trHeight w:hRule="exact" w:val="440"/>
        </w:trPr>
        <w:tc>
          <w:tcPr>
            <w:tcW w:w="11448" w:type="dxa"/>
            <w:gridSpan w:val="10"/>
            <w:tcBorders>
              <w:top w:val="single" w:sz="4" w:space="0" w:color="auto"/>
              <w:left w:val="nil"/>
              <w:bottom w:val="single" w:sz="4" w:space="0" w:color="auto"/>
              <w:right w:val="nil"/>
            </w:tcBorders>
          </w:tcPr>
          <w:p w14:paraId="13B2AA67"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54E6E641" w14:textId="77777777" w:rsidR="003379BD" w:rsidRDefault="00464819">
      <w:pPr>
        <w:jc w:val="right"/>
        <w:rPr>
          <w:rFonts w:ascii="Arial" w:hAnsi="Arial"/>
          <w:sz w:val="18"/>
        </w:rPr>
      </w:pPr>
      <w:r>
        <w:rPr>
          <w:rFonts w:ascii="Arial" w:hAnsi="Arial"/>
          <w:sz w:val="18"/>
        </w:rPr>
        <w:t>See Page 2</w:t>
      </w:r>
    </w:p>
    <w:p w14:paraId="391C1CB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DB7EF24" w14:textId="77777777">
        <w:trPr>
          <w:tblHeader/>
        </w:trPr>
        <w:tc>
          <w:tcPr>
            <w:tcW w:w="4788" w:type="dxa"/>
            <w:tcBorders>
              <w:top w:val="nil"/>
              <w:left w:val="nil"/>
              <w:bottom w:val="nil"/>
              <w:right w:val="nil"/>
            </w:tcBorders>
          </w:tcPr>
          <w:p w14:paraId="068553F3"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43F233BF" w14:textId="77777777" w:rsidR="003379BD" w:rsidRDefault="003379BD" w:rsidP="00AB7698">
            <w:pPr>
              <w:tabs>
                <w:tab w:val="left" w:pos="702"/>
                <w:tab w:val="left" w:pos="882"/>
                <w:tab w:val="left" w:pos="1152"/>
                <w:tab w:val="left" w:pos="1602"/>
              </w:tabs>
              <w:rPr>
                <w:rFonts w:ascii="Arial" w:hAnsi="Arial"/>
                <w:sz w:val="18"/>
              </w:rPr>
            </w:pPr>
            <w:r>
              <w:rPr>
                <w:rFonts w:ascii="Arial" w:hAnsi="Arial"/>
                <w:sz w:val="18"/>
              </w:rPr>
              <w:t>Medication:</w:t>
            </w:r>
            <w:r w:rsidR="00AB7698">
              <w:rPr>
                <w:rFonts w:ascii="Arial" w:hAnsi="Arial"/>
                <w:sz w:val="18"/>
              </w:rPr>
              <w:t xml:space="preserve"> </w:t>
            </w:r>
            <w:r w:rsidR="00AB7698" w:rsidRPr="00F125E2">
              <w:rPr>
                <w:noProof/>
                <w:sz w:val="22"/>
              </w:rPr>
              <w:t>Depo-Provera</w:t>
            </w:r>
            <w:r w:rsidR="00AB7698">
              <w:rPr>
                <w:noProof/>
                <w:sz w:val="22"/>
              </w:rPr>
              <w:t xml:space="preserve"> - </w:t>
            </w:r>
            <w:r w:rsidR="00AB7698">
              <w:rPr>
                <w:sz w:val="22"/>
              </w:rPr>
              <w:t>(</w:t>
            </w:r>
            <w:r w:rsidR="00AB7698" w:rsidRPr="00F125E2">
              <w:rPr>
                <w:noProof/>
                <w:sz w:val="22"/>
              </w:rPr>
              <w:t>Medroxyprogesterone acetate</w:t>
            </w:r>
            <w:r w:rsidR="00AB7698">
              <w:rPr>
                <w:sz w:val="22"/>
              </w:rPr>
              <w:t>)</w:t>
            </w:r>
          </w:p>
        </w:tc>
      </w:tr>
      <w:tr w:rsidR="003379BD" w14:paraId="3A073D58" w14:textId="77777777">
        <w:trPr>
          <w:cantSplit/>
        </w:trPr>
        <w:tc>
          <w:tcPr>
            <w:tcW w:w="11448" w:type="dxa"/>
            <w:gridSpan w:val="2"/>
            <w:tcBorders>
              <w:top w:val="single" w:sz="4" w:space="0" w:color="auto"/>
              <w:left w:val="nil"/>
              <w:bottom w:val="single" w:sz="4" w:space="0" w:color="auto"/>
              <w:right w:val="nil"/>
            </w:tcBorders>
          </w:tcPr>
          <w:p w14:paraId="545E203A"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6AA10AB1" w14:textId="77777777" w:rsidTr="00683097">
        <w:trPr>
          <w:cantSplit/>
          <w:trHeight w:val="864"/>
        </w:trPr>
        <w:tc>
          <w:tcPr>
            <w:tcW w:w="11448" w:type="dxa"/>
            <w:gridSpan w:val="2"/>
            <w:tcBorders>
              <w:top w:val="single" w:sz="4" w:space="0" w:color="auto"/>
              <w:left w:val="nil"/>
              <w:bottom w:val="nil"/>
              <w:right w:val="nil"/>
            </w:tcBorders>
          </w:tcPr>
          <w:p w14:paraId="42C91E81" w14:textId="77777777" w:rsidR="003379BD" w:rsidRPr="00F63A17" w:rsidRDefault="003379BD" w:rsidP="00683097">
            <w:pPr>
              <w:pStyle w:val="Heading6"/>
              <w:rPr>
                <w:b w:val="0"/>
                <w:sz w:val="18"/>
                <w:szCs w:val="18"/>
              </w:rPr>
            </w:pPr>
            <w:r w:rsidRPr="00F63A17">
              <w:rPr>
                <w:b w:val="0"/>
                <w:sz w:val="18"/>
                <w:szCs w:val="18"/>
              </w:rPr>
              <w:t>Continued – Possible side effects, warnings</w:t>
            </w:r>
            <w:r w:rsidR="00097390" w:rsidRPr="00F63A17">
              <w:rPr>
                <w:b w:val="0"/>
                <w:sz w:val="18"/>
                <w:szCs w:val="18"/>
              </w:rPr>
              <w:t>,</w:t>
            </w:r>
            <w:r w:rsidRPr="00F63A17">
              <w:rPr>
                <w:b w:val="0"/>
                <w:sz w:val="18"/>
                <w:szCs w:val="18"/>
              </w:rPr>
              <w:t xml:space="preserve"> and cautions associated with this medication.</w:t>
            </w:r>
          </w:p>
          <w:p w14:paraId="38A403EB" w14:textId="77777777" w:rsidR="00D0041F" w:rsidRPr="00227890" w:rsidRDefault="003379BD" w:rsidP="00227890">
            <w:pPr>
              <w:pStyle w:val="Heading6"/>
              <w:spacing w:before="120"/>
              <w:rPr>
                <w:b w:val="0"/>
                <w:sz w:val="18"/>
                <w:szCs w:val="18"/>
              </w:rPr>
            </w:pPr>
            <w:r w:rsidRPr="00F63A17">
              <w:rPr>
                <w:sz w:val="18"/>
                <w:szCs w:val="18"/>
              </w:rPr>
              <w:t>Most Common Side Effects</w:t>
            </w:r>
            <w:r w:rsidR="00227890" w:rsidRPr="00227890">
              <w:rPr>
                <w:b w:val="0"/>
                <w:sz w:val="18"/>
                <w:szCs w:val="18"/>
              </w:rPr>
              <w:t xml:space="preserve">: </w:t>
            </w:r>
            <w:r w:rsidR="00D0041F" w:rsidRPr="00227890">
              <w:rPr>
                <w:rFonts w:cs="Arial"/>
                <w:b w:val="0"/>
                <w:sz w:val="18"/>
                <w:szCs w:val="18"/>
                <w:u w:val="single"/>
              </w:rPr>
              <w:t>In females</w:t>
            </w:r>
            <w:r w:rsidR="00D0041F" w:rsidRPr="00227890">
              <w:rPr>
                <w:rFonts w:cs="Arial"/>
                <w:b w:val="0"/>
                <w:sz w:val="18"/>
                <w:szCs w:val="18"/>
              </w:rPr>
              <w:t xml:space="preserve">: Common side effects may be changes in vaginal bleeding (increased amounts of menstrual bleeding occurring at regular monthly periods, lighter vaginal bleeding between menstrual periods, heavier vaginal bleeding between regular monthly periods, or </w:t>
            </w:r>
            <w:r w:rsidR="00227890" w:rsidRPr="00227890">
              <w:rPr>
                <w:rFonts w:cs="Arial"/>
                <w:b w:val="0"/>
                <w:sz w:val="18"/>
                <w:szCs w:val="18"/>
              </w:rPr>
              <w:t>stopping of menstrual periods).</w:t>
            </w:r>
            <w:r w:rsidR="00227890">
              <w:rPr>
                <w:rFonts w:cs="Arial"/>
                <w:b w:val="0"/>
                <w:sz w:val="18"/>
                <w:szCs w:val="18"/>
              </w:rPr>
              <w:t xml:space="preserve"> </w:t>
            </w:r>
            <w:r w:rsidR="00D0041F" w:rsidRPr="00227890">
              <w:rPr>
                <w:rFonts w:cs="Arial"/>
                <w:b w:val="0"/>
                <w:sz w:val="18"/>
                <w:szCs w:val="18"/>
                <w:u w:val="single"/>
              </w:rPr>
              <w:t>In males</w:t>
            </w:r>
            <w:r w:rsidR="00D0041F" w:rsidRPr="00227890">
              <w:rPr>
                <w:rFonts w:cs="Arial"/>
                <w:b w:val="0"/>
                <w:sz w:val="18"/>
                <w:szCs w:val="18"/>
              </w:rPr>
              <w:t>: Common side effects include</w:t>
            </w:r>
            <w:r w:rsidR="00B55AC4">
              <w:rPr>
                <w:rFonts w:cs="Arial"/>
                <w:b w:val="0"/>
                <w:sz w:val="18"/>
                <w:szCs w:val="18"/>
              </w:rPr>
              <w:t xml:space="preserve"> the inability to achieve or maintain erection</w:t>
            </w:r>
            <w:r w:rsidR="00D0041F" w:rsidRPr="00227890">
              <w:rPr>
                <w:rFonts w:cs="Arial"/>
                <w:b w:val="0"/>
                <w:sz w:val="18"/>
                <w:szCs w:val="18"/>
              </w:rPr>
              <w:t>, hypogonadism, leg cramps and diminished sperm</w:t>
            </w:r>
            <w:r w:rsidR="00B55AC4">
              <w:rPr>
                <w:rFonts w:cs="Arial"/>
                <w:b w:val="0"/>
                <w:sz w:val="18"/>
                <w:szCs w:val="18"/>
              </w:rPr>
              <w:t xml:space="preserve"> production</w:t>
            </w:r>
            <w:r w:rsidR="00D0041F" w:rsidRPr="00227890">
              <w:rPr>
                <w:rFonts w:cs="Arial"/>
                <w:b w:val="0"/>
                <w:sz w:val="18"/>
                <w:szCs w:val="18"/>
              </w:rPr>
              <w:t>. In addition, there may be an increased risk of rare feminization effects such as breast swelling and changes in hair distribution during prolonged treatment.</w:t>
            </w:r>
            <w:r w:rsidR="00227890">
              <w:rPr>
                <w:rFonts w:cs="Arial"/>
                <w:b w:val="0"/>
                <w:sz w:val="18"/>
                <w:szCs w:val="18"/>
              </w:rPr>
              <w:t xml:space="preserve"> </w:t>
            </w:r>
            <w:r w:rsidR="00D0041F" w:rsidRPr="00227890">
              <w:rPr>
                <w:rFonts w:cs="Arial"/>
                <w:b w:val="0"/>
                <w:sz w:val="18"/>
                <w:szCs w:val="18"/>
                <w:u w:val="single"/>
              </w:rPr>
              <w:t>In both males and females</w:t>
            </w:r>
            <w:r w:rsidR="00D0041F" w:rsidRPr="00227890">
              <w:rPr>
                <w:rFonts w:cs="Arial"/>
                <w:b w:val="0"/>
                <w:sz w:val="18"/>
                <w:szCs w:val="18"/>
              </w:rPr>
              <w:t>: Abdominal pain or cramping; bloating or swelling of ankles or feet; blood pressure increase (mild); dizziness; drowsiness; headache (mild); mood changes;</w:t>
            </w:r>
            <w:r w:rsidR="00227890">
              <w:rPr>
                <w:rFonts w:cs="Arial"/>
                <w:b w:val="0"/>
                <w:sz w:val="18"/>
                <w:szCs w:val="18"/>
              </w:rPr>
              <w:t xml:space="preserve"> weigh</w:t>
            </w:r>
            <w:r w:rsidR="00974FF4">
              <w:rPr>
                <w:rFonts w:cs="Arial"/>
                <w:b w:val="0"/>
                <w:sz w:val="18"/>
                <w:szCs w:val="18"/>
              </w:rPr>
              <w:t>t</w:t>
            </w:r>
            <w:r w:rsidR="00227890">
              <w:rPr>
                <w:rFonts w:cs="Arial"/>
                <w:b w:val="0"/>
                <w:sz w:val="18"/>
                <w:szCs w:val="18"/>
              </w:rPr>
              <w:t xml:space="preserve"> gain or loss;</w:t>
            </w:r>
            <w:r w:rsidR="00D0041F" w:rsidRPr="00227890">
              <w:rPr>
                <w:rFonts w:cs="Arial"/>
                <w:b w:val="0"/>
                <w:sz w:val="18"/>
                <w:szCs w:val="18"/>
              </w:rPr>
              <w:t xml:space="preserve"> nervousness; pain or irritati</w:t>
            </w:r>
            <w:r w:rsidR="00227890">
              <w:rPr>
                <w:rFonts w:cs="Arial"/>
                <w:b w:val="0"/>
                <w:sz w:val="18"/>
                <w:szCs w:val="18"/>
              </w:rPr>
              <w:t>on at place of injection site.</w:t>
            </w:r>
          </w:p>
          <w:p w14:paraId="07372C09" w14:textId="77777777" w:rsidR="00D0041F" w:rsidRPr="00F63A17" w:rsidRDefault="00D0041F" w:rsidP="00D0041F">
            <w:pPr>
              <w:rPr>
                <w:sz w:val="18"/>
                <w:szCs w:val="18"/>
              </w:rPr>
            </w:pPr>
          </w:p>
        </w:tc>
      </w:tr>
      <w:tr w:rsidR="003379BD" w14:paraId="38CBE0C0" w14:textId="77777777" w:rsidTr="00683097">
        <w:trPr>
          <w:cantSplit/>
          <w:trHeight w:val="576"/>
        </w:trPr>
        <w:tc>
          <w:tcPr>
            <w:tcW w:w="11448" w:type="dxa"/>
            <w:gridSpan w:val="2"/>
            <w:tcBorders>
              <w:top w:val="nil"/>
              <w:left w:val="nil"/>
              <w:bottom w:val="nil"/>
              <w:right w:val="nil"/>
            </w:tcBorders>
          </w:tcPr>
          <w:p w14:paraId="3F2415B2" w14:textId="77777777" w:rsidR="00760471" w:rsidRDefault="003379BD" w:rsidP="00AD441D">
            <w:pPr>
              <w:rPr>
                <w:rFonts w:ascii="Arial" w:hAnsi="Arial" w:cs="Arial"/>
                <w:sz w:val="18"/>
                <w:szCs w:val="18"/>
              </w:rPr>
            </w:pPr>
            <w:r w:rsidRPr="00F63A17">
              <w:rPr>
                <w:rFonts w:ascii="Arial" w:hAnsi="Arial"/>
                <w:b/>
                <w:snapToGrid w:val="0"/>
                <w:color w:val="000000"/>
                <w:sz w:val="18"/>
                <w:szCs w:val="18"/>
              </w:rPr>
              <w:t xml:space="preserve">Less </w:t>
            </w:r>
            <w:r w:rsidR="005325D4" w:rsidRPr="00F63A17">
              <w:rPr>
                <w:rFonts w:ascii="Arial" w:hAnsi="Arial"/>
                <w:b/>
                <w:snapToGrid w:val="0"/>
                <w:color w:val="000000"/>
                <w:sz w:val="18"/>
                <w:szCs w:val="18"/>
              </w:rPr>
              <w:t>C</w:t>
            </w:r>
            <w:r w:rsidRPr="00F63A17">
              <w:rPr>
                <w:rFonts w:ascii="Arial" w:hAnsi="Arial"/>
                <w:b/>
                <w:snapToGrid w:val="0"/>
                <w:color w:val="000000"/>
                <w:sz w:val="18"/>
                <w:szCs w:val="18"/>
              </w:rPr>
              <w:t>ommon Side Effects</w:t>
            </w:r>
            <w:r w:rsidR="00B47914">
              <w:rPr>
                <w:rFonts w:ascii="Arial" w:hAnsi="Arial"/>
                <w:b/>
                <w:snapToGrid w:val="0"/>
                <w:color w:val="000000"/>
                <w:sz w:val="18"/>
                <w:szCs w:val="18"/>
              </w:rPr>
              <w:t xml:space="preserve">: </w:t>
            </w:r>
            <w:r w:rsidR="00760471" w:rsidRPr="00F63A17">
              <w:rPr>
                <w:rFonts w:ascii="Arial" w:hAnsi="Arial" w:cs="Arial"/>
                <w:sz w:val="18"/>
                <w:szCs w:val="18"/>
              </w:rPr>
              <w:t>mental depression; skin rash;</w:t>
            </w:r>
            <w:r w:rsidR="00227890">
              <w:t xml:space="preserve"> </w:t>
            </w:r>
            <w:r w:rsidR="00227890" w:rsidRPr="00227890">
              <w:rPr>
                <w:rFonts w:ascii="Arial" w:hAnsi="Arial" w:cs="Arial"/>
                <w:sz w:val="18"/>
                <w:szCs w:val="18"/>
              </w:rPr>
              <w:t>swelling of face, ankles, or feet</w:t>
            </w:r>
            <w:r w:rsidR="00227890">
              <w:rPr>
                <w:rFonts w:ascii="Arial" w:hAnsi="Arial" w:cs="Arial"/>
                <w:sz w:val="18"/>
                <w:szCs w:val="18"/>
              </w:rPr>
              <w:t xml:space="preserve">; </w:t>
            </w:r>
            <w:r w:rsidR="00760471" w:rsidRPr="00F63A17">
              <w:rPr>
                <w:rFonts w:ascii="Arial" w:hAnsi="Arial" w:cs="Arial"/>
                <w:sz w:val="18"/>
                <w:szCs w:val="18"/>
              </w:rPr>
              <w:t xml:space="preserve">unexpected or increased </w:t>
            </w:r>
            <w:r w:rsidR="00227890">
              <w:rPr>
                <w:rFonts w:ascii="Arial" w:hAnsi="Arial" w:cs="Arial"/>
                <w:sz w:val="18"/>
                <w:szCs w:val="18"/>
              </w:rPr>
              <w:t>flow of breast milk (females); a</w:t>
            </w:r>
            <w:r w:rsidR="00760471" w:rsidRPr="00F63A17">
              <w:rPr>
                <w:rFonts w:ascii="Arial" w:hAnsi="Arial" w:cs="Arial"/>
                <w:sz w:val="18"/>
                <w:szCs w:val="18"/>
              </w:rPr>
              <w:t>cne; breast pain or tenderness; brown spots on exposed skin, possibly long-lasting; hot flashes; loss or gain of body, facial, or scalp hair; loss of sexual desire</w:t>
            </w:r>
            <w:r w:rsidR="00B47914">
              <w:rPr>
                <w:rFonts w:ascii="Arial" w:hAnsi="Arial" w:cs="Arial"/>
                <w:sz w:val="18"/>
                <w:szCs w:val="18"/>
              </w:rPr>
              <w:t xml:space="preserve"> or function</w:t>
            </w:r>
            <w:r w:rsidR="00760471" w:rsidRPr="00F63A17">
              <w:rPr>
                <w:rFonts w:ascii="Arial" w:hAnsi="Arial" w:cs="Arial"/>
                <w:sz w:val="18"/>
                <w:szCs w:val="18"/>
              </w:rPr>
              <w:t>; trouble in sleeping</w:t>
            </w:r>
            <w:r w:rsidR="00B47914">
              <w:rPr>
                <w:rFonts w:ascii="Arial" w:hAnsi="Arial" w:cs="Arial"/>
                <w:sz w:val="18"/>
                <w:szCs w:val="18"/>
              </w:rPr>
              <w:t>; anxiety; nausea; joint pain; bone loss; vaginal bacterial infections; urinary tract infections; yeast infections; back pain; s</w:t>
            </w:r>
            <w:r w:rsidR="00227890" w:rsidRPr="00227890">
              <w:rPr>
                <w:rFonts w:ascii="Arial" w:hAnsi="Arial" w:cs="Arial"/>
                <w:sz w:val="18"/>
                <w:szCs w:val="18"/>
              </w:rPr>
              <w:t>ymptoms of blood sugar problems (</w:t>
            </w:r>
            <w:r w:rsidR="00A32061">
              <w:rPr>
                <w:rFonts w:ascii="Arial" w:hAnsi="Arial" w:cs="Arial"/>
                <w:sz w:val="18"/>
                <w:szCs w:val="18"/>
              </w:rPr>
              <w:t xml:space="preserve">Symptoms of: </w:t>
            </w:r>
            <w:r w:rsidR="00227890" w:rsidRPr="00227890">
              <w:rPr>
                <w:rFonts w:ascii="Arial" w:hAnsi="Arial" w:cs="Arial"/>
                <w:sz w:val="18"/>
                <w:szCs w:val="18"/>
              </w:rPr>
              <w:t>dry mouth, frequent urination, loss of appetite, or unusual thirst).</w:t>
            </w:r>
          </w:p>
          <w:p w14:paraId="66612EFE" w14:textId="77777777" w:rsidR="00B47914" w:rsidRDefault="00B47914" w:rsidP="00AD441D">
            <w:pPr>
              <w:rPr>
                <w:rFonts w:ascii="Arial" w:hAnsi="Arial" w:cs="Arial"/>
                <w:sz w:val="18"/>
                <w:szCs w:val="18"/>
              </w:rPr>
            </w:pPr>
          </w:p>
          <w:p w14:paraId="3954C49A" w14:textId="77777777" w:rsidR="00B47914" w:rsidRDefault="00B47914" w:rsidP="00AD441D">
            <w:pPr>
              <w:rPr>
                <w:rFonts w:ascii="Arial" w:hAnsi="Arial" w:cs="Arial"/>
                <w:sz w:val="18"/>
                <w:szCs w:val="18"/>
              </w:rPr>
            </w:pPr>
            <w:r>
              <w:rPr>
                <w:rFonts w:ascii="Arial" w:hAnsi="Arial" w:cs="Arial"/>
                <w:b/>
                <w:sz w:val="18"/>
                <w:szCs w:val="18"/>
              </w:rPr>
              <w:t xml:space="preserve">Rare Side Effects: </w:t>
            </w:r>
            <w:r>
              <w:rPr>
                <w:rFonts w:ascii="Arial" w:hAnsi="Arial" w:cs="Arial"/>
                <w:sz w:val="18"/>
                <w:szCs w:val="18"/>
              </w:rPr>
              <w:t xml:space="preserve">Although rare, please contact your doctor as soon as possible if any of the following side effects occur: </w:t>
            </w:r>
            <w:r w:rsidR="00211136">
              <w:rPr>
                <w:rFonts w:ascii="Arial" w:hAnsi="Arial" w:cs="Arial"/>
                <w:sz w:val="18"/>
                <w:szCs w:val="18"/>
              </w:rPr>
              <w:t>fast, po</w:t>
            </w:r>
            <w:r w:rsidR="00A32061">
              <w:rPr>
                <w:rFonts w:ascii="Arial" w:hAnsi="Arial" w:cs="Arial"/>
                <w:sz w:val="18"/>
                <w:szCs w:val="18"/>
              </w:rPr>
              <w:t>unding heartbeat; severe fluid collection</w:t>
            </w:r>
            <w:r w:rsidR="00211136">
              <w:rPr>
                <w:rFonts w:ascii="Arial" w:hAnsi="Arial" w:cs="Arial"/>
                <w:sz w:val="18"/>
                <w:szCs w:val="18"/>
              </w:rPr>
              <w:t xml:space="preserve"> in the ankles, feet, or face; bone pain or noticeable fractures; pain during sexual intercourse; hives; severe rash; difficulty breathing; swelling of the lips, tongue, or face; fainting; development of lumps in the breast; yellowing of the eyes or skin; chest pain; excessive sweating; or fever.</w:t>
            </w:r>
          </w:p>
          <w:p w14:paraId="04072B3B" w14:textId="77777777" w:rsidR="0082367E" w:rsidRDefault="0082367E" w:rsidP="00AD441D">
            <w:pPr>
              <w:rPr>
                <w:rFonts w:ascii="Arial" w:hAnsi="Arial" w:cs="Arial"/>
                <w:sz w:val="18"/>
                <w:szCs w:val="18"/>
              </w:rPr>
            </w:pPr>
          </w:p>
          <w:p w14:paraId="22121D66" w14:textId="77777777" w:rsidR="0082367E" w:rsidRDefault="0082367E" w:rsidP="00AD441D">
            <w:pPr>
              <w:rPr>
                <w:rFonts w:ascii="Arial" w:hAnsi="Arial" w:cs="Arial"/>
                <w:b/>
                <w:sz w:val="18"/>
                <w:szCs w:val="18"/>
              </w:rPr>
            </w:pPr>
            <w:r>
              <w:rPr>
                <w:rFonts w:ascii="Arial" w:hAnsi="Arial" w:cs="Arial"/>
                <w:b/>
                <w:sz w:val="18"/>
                <w:szCs w:val="18"/>
              </w:rPr>
              <w:t>Cautions</w:t>
            </w:r>
          </w:p>
          <w:p w14:paraId="2BFE96EA" w14:textId="77777777" w:rsidR="0082367E" w:rsidRPr="000D242C" w:rsidRDefault="0082575A" w:rsidP="0082367E">
            <w:pPr>
              <w:pStyle w:val="ListParagraph"/>
              <w:numPr>
                <w:ilvl w:val="0"/>
                <w:numId w:val="6"/>
              </w:numPr>
              <w:rPr>
                <w:rFonts w:ascii="Arial" w:hAnsi="Arial"/>
                <w:snapToGrid w:val="0"/>
                <w:color w:val="000000"/>
                <w:sz w:val="18"/>
                <w:szCs w:val="18"/>
              </w:rPr>
            </w:pPr>
            <w:r>
              <w:rPr>
                <w:rFonts w:ascii="Arial" w:hAnsi="Arial"/>
                <w:b/>
                <w:snapToGrid w:val="0"/>
                <w:color w:val="000000"/>
                <w:sz w:val="18"/>
                <w:szCs w:val="18"/>
              </w:rPr>
              <w:t>Weight gain</w:t>
            </w:r>
          </w:p>
          <w:p w14:paraId="60F06613" w14:textId="77777777" w:rsidR="000D242C" w:rsidRDefault="000D242C" w:rsidP="000D242C">
            <w:pPr>
              <w:pStyle w:val="ListParagraph"/>
              <w:rPr>
                <w:rFonts w:ascii="Arial" w:hAnsi="Arial"/>
                <w:snapToGrid w:val="0"/>
                <w:color w:val="000000"/>
                <w:sz w:val="18"/>
                <w:szCs w:val="18"/>
              </w:rPr>
            </w:pPr>
            <w:r w:rsidRPr="000D242C">
              <w:rPr>
                <w:rFonts w:ascii="Arial" w:hAnsi="Arial"/>
                <w:snapToGrid w:val="0"/>
                <w:color w:val="000000"/>
                <w:sz w:val="18"/>
                <w:szCs w:val="18"/>
              </w:rPr>
              <w:t xml:space="preserve">Contraceptive therapy with medroxyprogesterone commonly results in an average weight gain of </w:t>
            </w:r>
            <w:r>
              <w:rPr>
                <w:rFonts w:ascii="Arial" w:hAnsi="Arial"/>
                <w:snapToGrid w:val="0"/>
                <w:color w:val="000000"/>
                <w:sz w:val="18"/>
                <w:szCs w:val="18"/>
              </w:rPr>
              <w:t>8 pounds</w:t>
            </w:r>
            <w:r w:rsidRPr="000D242C">
              <w:rPr>
                <w:rFonts w:ascii="Arial" w:hAnsi="Arial"/>
                <w:snapToGrid w:val="0"/>
                <w:color w:val="000000"/>
                <w:sz w:val="18"/>
                <w:szCs w:val="18"/>
              </w:rPr>
              <w:t xml:space="preserve"> after 2 years of treatment.</w:t>
            </w:r>
          </w:p>
          <w:p w14:paraId="0188C34B" w14:textId="77777777" w:rsidR="000D242C" w:rsidRPr="000D242C" w:rsidRDefault="00AA5436" w:rsidP="000D242C">
            <w:pPr>
              <w:pStyle w:val="ListParagraph"/>
              <w:numPr>
                <w:ilvl w:val="0"/>
                <w:numId w:val="6"/>
              </w:numPr>
              <w:rPr>
                <w:rFonts w:ascii="Arial" w:hAnsi="Arial"/>
                <w:snapToGrid w:val="0"/>
                <w:color w:val="000000"/>
                <w:sz w:val="18"/>
                <w:szCs w:val="18"/>
              </w:rPr>
            </w:pPr>
            <w:r>
              <w:rPr>
                <w:rFonts w:ascii="Arial" w:hAnsi="Arial"/>
                <w:b/>
                <w:snapToGrid w:val="0"/>
                <w:color w:val="000000"/>
                <w:sz w:val="18"/>
                <w:szCs w:val="18"/>
              </w:rPr>
              <w:t>Vaginal b</w:t>
            </w:r>
            <w:r w:rsidR="000D242C">
              <w:rPr>
                <w:rFonts w:ascii="Arial" w:hAnsi="Arial"/>
                <w:b/>
                <w:snapToGrid w:val="0"/>
                <w:color w:val="000000"/>
                <w:sz w:val="18"/>
                <w:szCs w:val="18"/>
              </w:rPr>
              <w:t>leeding</w:t>
            </w:r>
          </w:p>
          <w:p w14:paraId="76B8C64C" w14:textId="77777777" w:rsidR="000D242C" w:rsidRDefault="000D242C" w:rsidP="000D242C">
            <w:pPr>
              <w:pStyle w:val="ListParagraph"/>
              <w:rPr>
                <w:rFonts w:ascii="Arial" w:hAnsi="Arial"/>
                <w:snapToGrid w:val="0"/>
                <w:color w:val="000000"/>
                <w:sz w:val="18"/>
                <w:szCs w:val="18"/>
              </w:rPr>
            </w:pPr>
            <w:r w:rsidRPr="000D242C">
              <w:rPr>
                <w:rFonts w:ascii="Arial" w:hAnsi="Arial"/>
                <w:snapToGrid w:val="0"/>
                <w:color w:val="000000"/>
                <w:sz w:val="18"/>
                <w:szCs w:val="18"/>
              </w:rPr>
              <w:t>Unscheduled bleeding/spotting may occu</w:t>
            </w:r>
            <w:r w:rsidR="00AA5436">
              <w:rPr>
                <w:rFonts w:ascii="Arial" w:hAnsi="Arial"/>
                <w:snapToGrid w:val="0"/>
                <w:color w:val="000000"/>
                <w:sz w:val="18"/>
                <w:szCs w:val="18"/>
              </w:rPr>
              <w:t>r. Presentation of irregular, non-improving</w:t>
            </w:r>
            <w:r w:rsidRPr="000D242C">
              <w:rPr>
                <w:rFonts w:ascii="Arial" w:hAnsi="Arial"/>
                <w:snapToGrid w:val="0"/>
                <w:color w:val="000000"/>
                <w:sz w:val="18"/>
                <w:szCs w:val="18"/>
              </w:rPr>
              <w:t xml:space="preserve"> vaginal bleeding following previously regular cycles warrants further evaluation</w:t>
            </w:r>
            <w:r w:rsidR="00AA5436">
              <w:rPr>
                <w:rFonts w:ascii="Arial" w:hAnsi="Arial"/>
                <w:snapToGrid w:val="0"/>
                <w:color w:val="000000"/>
                <w:sz w:val="18"/>
                <w:szCs w:val="18"/>
              </w:rPr>
              <w:t xml:space="preserve"> by your doctor. If you notice irregular bleeding or spotting that does not resolve after a few cycles, please contact your doctor</w:t>
            </w:r>
            <w:r w:rsidRPr="000D242C">
              <w:rPr>
                <w:rFonts w:ascii="Arial" w:hAnsi="Arial"/>
                <w:snapToGrid w:val="0"/>
                <w:color w:val="000000"/>
                <w:sz w:val="18"/>
                <w:szCs w:val="18"/>
              </w:rPr>
              <w:t>.</w:t>
            </w:r>
          </w:p>
          <w:p w14:paraId="299C3857" w14:textId="77777777" w:rsidR="00AA5436" w:rsidRDefault="00AA5436" w:rsidP="00AA5436">
            <w:pPr>
              <w:pStyle w:val="ListParagraph"/>
              <w:numPr>
                <w:ilvl w:val="0"/>
                <w:numId w:val="6"/>
              </w:numPr>
              <w:rPr>
                <w:rFonts w:ascii="Arial" w:hAnsi="Arial"/>
                <w:b/>
                <w:snapToGrid w:val="0"/>
                <w:color w:val="000000"/>
                <w:sz w:val="18"/>
                <w:szCs w:val="18"/>
              </w:rPr>
            </w:pPr>
            <w:r w:rsidRPr="00AA5436">
              <w:rPr>
                <w:rFonts w:ascii="Arial" w:hAnsi="Arial"/>
                <w:b/>
                <w:snapToGrid w:val="0"/>
                <w:color w:val="000000"/>
                <w:sz w:val="18"/>
                <w:szCs w:val="18"/>
              </w:rPr>
              <w:t>Bone loss</w:t>
            </w:r>
          </w:p>
          <w:p w14:paraId="692A21D1" w14:textId="77777777" w:rsidR="00C977CB" w:rsidRDefault="00C977CB" w:rsidP="00C977CB">
            <w:pPr>
              <w:pStyle w:val="ListParagraph"/>
              <w:rPr>
                <w:rFonts w:ascii="Arial" w:hAnsi="Arial"/>
                <w:snapToGrid w:val="0"/>
                <w:color w:val="000000"/>
                <w:sz w:val="18"/>
                <w:szCs w:val="18"/>
              </w:rPr>
            </w:pPr>
            <w:r>
              <w:rPr>
                <w:rFonts w:ascii="Arial" w:hAnsi="Arial"/>
                <w:snapToGrid w:val="0"/>
                <w:color w:val="000000"/>
                <w:sz w:val="18"/>
                <w:szCs w:val="18"/>
              </w:rPr>
              <w:t xml:space="preserve">There is an increased risk of bone loss with the injectable form of medroxyprogesterone, known as Depo-Provera. </w:t>
            </w:r>
            <w:r w:rsidR="00E66C4E">
              <w:rPr>
                <w:rFonts w:ascii="Arial" w:hAnsi="Arial"/>
                <w:snapToGrid w:val="0"/>
                <w:color w:val="000000"/>
                <w:sz w:val="18"/>
                <w:szCs w:val="18"/>
              </w:rPr>
              <w:t xml:space="preserve">If you notice any new bone pain, difficulty with movement, or believe you have a fracture, please call your doctor right away. Generally, use of the injectable form of this medication should be limited to a maximum of 2 years. Please inform your doctor if you have taken this medication before. </w:t>
            </w:r>
          </w:p>
          <w:p w14:paraId="10604252" w14:textId="77777777" w:rsidR="00E66C4E" w:rsidRPr="00E66C4E" w:rsidRDefault="00E66C4E" w:rsidP="00E66C4E">
            <w:pPr>
              <w:pStyle w:val="ListParagraph"/>
              <w:numPr>
                <w:ilvl w:val="0"/>
                <w:numId w:val="6"/>
              </w:numPr>
              <w:rPr>
                <w:rFonts w:ascii="Arial" w:hAnsi="Arial"/>
                <w:snapToGrid w:val="0"/>
                <w:color w:val="000000"/>
                <w:sz w:val="18"/>
                <w:szCs w:val="18"/>
              </w:rPr>
            </w:pPr>
            <w:r>
              <w:rPr>
                <w:rFonts w:ascii="Arial" w:hAnsi="Arial"/>
                <w:b/>
                <w:snapToGrid w:val="0"/>
                <w:color w:val="000000"/>
                <w:sz w:val="18"/>
                <w:szCs w:val="18"/>
              </w:rPr>
              <w:t>Vision loss</w:t>
            </w:r>
          </w:p>
          <w:p w14:paraId="57DCECC6" w14:textId="77777777" w:rsidR="00E66C4E" w:rsidRDefault="00E66C4E" w:rsidP="00E66C4E">
            <w:pPr>
              <w:pStyle w:val="ListParagraph"/>
              <w:rPr>
                <w:rFonts w:ascii="Arial" w:hAnsi="Arial"/>
                <w:snapToGrid w:val="0"/>
                <w:color w:val="000000"/>
                <w:sz w:val="18"/>
                <w:szCs w:val="18"/>
              </w:rPr>
            </w:pPr>
            <w:r>
              <w:rPr>
                <w:rFonts w:ascii="Arial" w:hAnsi="Arial"/>
                <w:snapToGrid w:val="0"/>
                <w:color w:val="000000"/>
                <w:sz w:val="18"/>
                <w:szCs w:val="18"/>
              </w:rPr>
              <w:t xml:space="preserve">This is a rare, but serious, complication of therapy with oral and injectable forms of medroxyprogesterone. If you experience a partial or complete loss of vision, double vision, or any other changes in vision, it may be due to a blood clot forming in the eye. Call your doctor right away if this happens to you. </w:t>
            </w:r>
          </w:p>
          <w:p w14:paraId="51744F7B" w14:textId="77777777" w:rsidR="00E66C4E" w:rsidRPr="00E66C4E" w:rsidRDefault="00E66C4E" w:rsidP="00E66C4E">
            <w:pPr>
              <w:pStyle w:val="ListParagraph"/>
              <w:numPr>
                <w:ilvl w:val="0"/>
                <w:numId w:val="6"/>
              </w:numPr>
              <w:rPr>
                <w:rFonts w:ascii="Arial" w:hAnsi="Arial"/>
                <w:snapToGrid w:val="0"/>
                <w:color w:val="000000"/>
                <w:sz w:val="18"/>
                <w:szCs w:val="18"/>
              </w:rPr>
            </w:pPr>
            <w:r>
              <w:rPr>
                <w:rFonts w:ascii="Arial" w:hAnsi="Arial"/>
                <w:b/>
                <w:snapToGrid w:val="0"/>
                <w:color w:val="000000"/>
                <w:sz w:val="18"/>
                <w:szCs w:val="18"/>
              </w:rPr>
              <w:t>Depression</w:t>
            </w:r>
          </w:p>
          <w:p w14:paraId="7619FC92" w14:textId="77777777" w:rsidR="00E66C4E" w:rsidRDefault="00E66C4E" w:rsidP="00E66C4E">
            <w:pPr>
              <w:pStyle w:val="ListParagraph"/>
              <w:rPr>
                <w:rFonts w:ascii="Arial" w:hAnsi="Arial"/>
                <w:snapToGrid w:val="0"/>
                <w:color w:val="000000"/>
                <w:sz w:val="18"/>
                <w:szCs w:val="18"/>
              </w:rPr>
            </w:pPr>
            <w:r>
              <w:rPr>
                <w:rFonts w:ascii="Arial" w:hAnsi="Arial"/>
                <w:snapToGrid w:val="0"/>
                <w:color w:val="000000"/>
                <w:sz w:val="18"/>
                <w:szCs w:val="18"/>
              </w:rPr>
              <w:t>If you notice new or worsening depression while taking this medication, please call your doctor.</w:t>
            </w:r>
          </w:p>
          <w:p w14:paraId="5DFB538A" w14:textId="77777777" w:rsidR="00840FB9" w:rsidRPr="00840FB9" w:rsidRDefault="00840FB9" w:rsidP="00840FB9">
            <w:pPr>
              <w:pStyle w:val="ListParagraph"/>
              <w:numPr>
                <w:ilvl w:val="0"/>
                <w:numId w:val="6"/>
              </w:numPr>
              <w:rPr>
                <w:rFonts w:ascii="Arial" w:hAnsi="Arial"/>
                <w:snapToGrid w:val="0"/>
                <w:color w:val="000000"/>
                <w:sz w:val="18"/>
                <w:szCs w:val="18"/>
              </w:rPr>
            </w:pPr>
            <w:r>
              <w:rPr>
                <w:rFonts w:ascii="Arial" w:hAnsi="Arial"/>
                <w:b/>
                <w:snapToGrid w:val="0"/>
                <w:color w:val="000000"/>
                <w:sz w:val="18"/>
                <w:szCs w:val="18"/>
              </w:rPr>
              <w:t>Migraines</w:t>
            </w:r>
          </w:p>
          <w:p w14:paraId="0DC0C18F" w14:textId="77777777" w:rsidR="00840FB9" w:rsidRPr="00840FB9" w:rsidRDefault="00840FB9" w:rsidP="00840FB9">
            <w:pPr>
              <w:pStyle w:val="ListParagraph"/>
              <w:rPr>
                <w:rFonts w:ascii="Arial" w:hAnsi="Arial"/>
                <w:snapToGrid w:val="0"/>
                <w:color w:val="000000"/>
                <w:sz w:val="18"/>
                <w:szCs w:val="18"/>
              </w:rPr>
            </w:pPr>
            <w:r>
              <w:rPr>
                <w:rFonts w:ascii="Arial" w:hAnsi="Arial"/>
                <w:snapToGrid w:val="0"/>
                <w:color w:val="000000"/>
                <w:sz w:val="18"/>
                <w:szCs w:val="18"/>
              </w:rPr>
              <w:t>Please inform you doctor if you experience migraines before taking this medication. If you experience new or worsening migraines while taking this medication, please call your doctor.</w:t>
            </w:r>
          </w:p>
          <w:p w14:paraId="36CE380F" w14:textId="77777777" w:rsidR="00AA5436" w:rsidRPr="00AA5436" w:rsidRDefault="00AA5436" w:rsidP="00AA5436">
            <w:pPr>
              <w:pStyle w:val="ListParagraph"/>
              <w:rPr>
                <w:rFonts w:ascii="Arial" w:hAnsi="Arial"/>
                <w:snapToGrid w:val="0"/>
                <w:color w:val="000000"/>
                <w:sz w:val="18"/>
                <w:szCs w:val="18"/>
              </w:rPr>
            </w:pPr>
          </w:p>
          <w:p w14:paraId="20495844" w14:textId="77777777" w:rsidR="00760471" w:rsidRPr="00F63A17" w:rsidRDefault="00760471" w:rsidP="00AD441D">
            <w:pPr>
              <w:rPr>
                <w:rFonts w:ascii="Arial" w:hAnsi="Arial" w:cs="Arial"/>
                <w:sz w:val="18"/>
                <w:szCs w:val="18"/>
              </w:rPr>
            </w:pPr>
          </w:p>
        </w:tc>
      </w:tr>
      <w:tr w:rsidR="003379BD" w14:paraId="056CEF3B" w14:textId="77777777" w:rsidTr="00425FF7">
        <w:trPr>
          <w:cantSplit/>
          <w:trHeight w:val="3753"/>
        </w:trPr>
        <w:tc>
          <w:tcPr>
            <w:tcW w:w="11448" w:type="dxa"/>
            <w:gridSpan w:val="2"/>
            <w:tcBorders>
              <w:top w:val="nil"/>
              <w:left w:val="nil"/>
              <w:bottom w:val="nil"/>
              <w:right w:val="nil"/>
            </w:tcBorders>
          </w:tcPr>
          <w:p w14:paraId="0079FA80" w14:textId="77777777" w:rsidR="00753185" w:rsidRPr="00BC021E" w:rsidRDefault="003379BD" w:rsidP="00753185">
            <w:pPr>
              <w:rPr>
                <w:rFonts w:ascii="Arial" w:hAnsi="Arial"/>
                <w:b/>
                <w:snapToGrid w:val="0"/>
                <w:color w:val="000000"/>
                <w:sz w:val="18"/>
                <w:szCs w:val="18"/>
              </w:rPr>
            </w:pPr>
            <w:r w:rsidRPr="00F63A17">
              <w:rPr>
                <w:rFonts w:ascii="Arial" w:hAnsi="Arial"/>
                <w:b/>
                <w:snapToGrid w:val="0"/>
                <w:color w:val="000000"/>
                <w:sz w:val="18"/>
                <w:szCs w:val="18"/>
              </w:rPr>
              <w:lastRenderedPageBreak/>
              <w:t>Warning</w:t>
            </w:r>
            <w:r w:rsidR="00F63A17">
              <w:rPr>
                <w:rFonts w:ascii="Arial" w:hAnsi="Arial"/>
                <w:b/>
                <w:snapToGrid w:val="0"/>
                <w:color w:val="000000"/>
                <w:sz w:val="18"/>
                <w:szCs w:val="18"/>
              </w:rPr>
              <w:t>: [</w:t>
            </w:r>
            <w:r w:rsidR="00753185" w:rsidRPr="00F63A17">
              <w:rPr>
                <w:rFonts w:ascii="Arial" w:hAnsi="Arial" w:cs="Arial"/>
                <w:b/>
                <w:sz w:val="18"/>
                <w:szCs w:val="18"/>
              </w:rPr>
              <w:t>Black Box Warning</w:t>
            </w:r>
            <w:r w:rsidR="00F63A17">
              <w:rPr>
                <w:rFonts w:ascii="Arial" w:hAnsi="Arial" w:cs="Arial"/>
                <w:b/>
                <w:sz w:val="18"/>
                <w:szCs w:val="18"/>
              </w:rPr>
              <w:t>]</w:t>
            </w:r>
            <w:r w:rsidR="00753185" w:rsidRPr="00F63A17">
              <w:rPr>
                <w:rFonts w:ascii="Arial" w:hAnsi="Arial" w:cs="Arial"/>
                <w:b/>
                <w:sz w:val="18"/>
                <w:szCs w:val="18"/>
              </w:rPr>
              <w:t>:</w:t>
            </w:r>
            <w:r w:rsidR="00F63A17">
              <w:rPr>
                <w:rFonts w:ascii="Arial" w:hAnsi="Arial"/>
                <w:b/>
                <w:snapToGrid w:val="0"/>
                <w:color w:val="000000"/>
                <w:sz w:val="18"/>
                <w:szCs w:val="18"/>
              </w:rPr>
              <w:t xml:space="preserve"> </w:t>
            </w:r>
            <w:r w:rsidR="00753185" w:rsidRPr="00F63A17">
              <w:rPr>
                <w:rFonts w:ascii="Arial" w:hAnsi="Arial" w:cs="Arial"/>
                <w:b/>
                <w:sz w:val="18"/>
                <w:szCs w:val="18"/>
              </w:rPr>
              <w:t>Injection</w:t>
            </w:r>
            <w:r w:rsidR="00BC021E">
              <w:rPr>
                <w:rFonts w:ascii="Arial" w:hAnsi="Arial" w:cs="Arial"/>
                <w:b/>
                <w:sz w:val="18"/>
                <w:szCs w:val="18"/>
              </w:rPr>
              <w:t xml:space="preserve"> risks</w:t>
            </w:r>
            <w:r w:rsidR="00C977CB">
              <w:rPr>
                <w:rFonts w:ascii="Arial" w:hAnsi="Arial" w:cs="Arial"/>
                <w:b/>
                <w:sz w:val="18"/>
                <w:szCs w:val="18"/>
              </w:rPr>
              <w:t xml:space="preserve"> with bone loss</w:t>
            </w:r>
            <w:r w:rsidR="00BC021E">
              <w:rPr>
                <w:rFonts w:ascii="Arial" w:hAnsi="Arial" w:cs="Arial"/>
                <w:b/>
                <w:sz w:val="18"/>
                <w:szCs w:val="18"/>
              </w:rPr>
              <w:t>:</w:t>
            </w:r>
            <w:r w:rsidR="00BC021E">
              <w:rPr>
                <w:rFonts w:ascii="Arial" w:hAnsi="Arial"/>
                <w:b/>
                <w:snapToGrid w:val="0"/>
                <w:color w:val="000000"/>
                <w:sz w:val="18"/>
                <w:szCs w:val="18"/>
              </w:rPr>
              <w:t xml:space="preserve"> </w:t>
            </w:r>
            <w:r w:rsidR="00753185" w:rsidRPr="00F63A17">
              <w:rPr>
                <w:rFonts w:ascii="Arial" w:hAnsi="Arial" w:cs="Arial"/>
                <w:sz w:val="18"/>
                <w:szCs w:val="18"/>
              </w:rPr>
              <w:t>Women who use injectable medroxyprogesterone acetate may lose significant bone mineral density. Bone loss is greater with increasing duration of use and may not be completely reversible. It is unknown if use of injectable medroxyprogesterone acetate during adolescence or early adulthood, a critical period of bone accretion, will reduce peak bone mass and increase the risk for osteoporotic fracture in later life. Injectable medroxyprogesterone acetate should be used long-term (e.g., longer than 2 years) only if other methods of birth control are inadequate.</w:t>
            </w:r>
          </w:p>
          <w:p w14:paraId="628B9E52" w14:textId="77777777" w:rsidR="00753185" w:rsidRPr="00F63A17" w:rsidRDefault="00753185" w:rsidP="00753185">
            <w:pPr>
              <w:rPr>
                <w:rFonts w:ascii="Arial" w:hAnsi="Arial" w:cs="Arial"/>
                <w:sz w:val="18"/>
                <w:szCs w:val="18"/>
              </w:rPr>
            </w:pPr>
          </w:p>
          <w:p w14:paraId="214594DF" w14:textId="77777777" w:rsidR="00753185" w:rsidRPr="00F63A17" w:rsidRDefault="00BC021E" w:rsidP="00BC021E">
            <w:pPr>
              <w:rPr>
                <w:b/>
                <w:sz w:val="18"/>
                <w:szCs w:val="18"/>
              </w:rPr>
            </w:pPr>
            <w:r>
              <w:rPr>
                <w:rFonts w:ascii="Arial" w:hAnsi="Arial" w:cs="Arial"/>
                <w:b/>
                <w:sz w:val="18"/>
                <w:szCs w:val="18"/>
              </w:rPr>
              <w:t xml:space="preserve">Warning: [Black Box Warning]: </w:t>
            </w:r>
            <w:r w:rsidR="00753185" w:rsidRPr="00F63A17">
              <w:rPr>
                <w:rFonts w:ascii="Arial" w:hAnsi="Arial" w:cs="Arial"/>
                <w:b/>
                <w:sz w:val="18"/>
                <w:szCs w:val="18"/>
              </w:rPr>
              <w:t>Oral</w:t>
            </w:r>
            <w:r>
              <w:rPr>
                <w:rFonts w:ascii="Arial" w:hAnsi="Arial" w:cs="Arial"/>
                <w:b/>
                <w:sz w:val="18"/>
                <w:szCs w:val="18"/>
              </w:rPr>
              <w:t xml:space="preserve"> tablet </w:t>
            </w:r>
            <w:r w:rsidRPr="00BC021E">
              <w:rPr>
                <w:rFonts w:ascii="Arial" w:hAnsi="Arial" w:cs="Arial"/>
                <w:b/>
                <w:sz w:val="18"/>
                <w:szCs w:val="18"/>
              </w:rPr>
              <w:t>cardiovascular</w:t>
            </w:r>
            <w:r w:rsidR="00F0462F">
              <w:rPr>
                <w:rFonts w:ascii="Arial" w:hAnsi="Arial" w:cs="Arial"/>
                <w:b/>
                <w:sz w:val="18"/>
                <w:szCs w:val="18"/>
              </w:rPr>
              <w:t>, cancer,</w:t>
            </w:r>
            <w:r w:rsidRPr="00BC021E">
              <w:rPr>
                <w:rFonts w:ascii="Arial" w:hAnsi="Arial" w:cs="Arial"/>
                <w:b/>
                <w:sz w:val="18"/>
                <w:szCs w:val="18"/>
              </w:rPr>
              <w:t xml:space="preserve"> and other risks</w:t>
            </w:r>
            <w:r>
              <w:rPr>
                <w:rFonts w:ascii="Arial" w:hAnsi="Arial" w:cs="Arial"/>
                <w:sz w:val="18"/>
                <w:szCs w:val="18"/>
              </w:rPr>
              <w:t xml:space="preserve">: </w:t>
            </w:r>
            <w:r w:rsidR="00753185" w:rsidRPr="00F63A17">
              <w:rPr>
                <w:rFonts w:ascii="Arial" w:hAnsi="Arial" w:cs="Arial"/>
                <w:sz w:val="18"/>
                <w:szCs w:val="18"/>
              </w:rPr>
              <w:t>Estrogens with progestins should not be used for the prevention of cardiovascular disease or dementia. The Women's Health Initiative (WHI) estrogen plus progestin substudy reported increased risks of myocardial infarction, stroke, invasive breast cancer, pulmonary emboli, and deep vein thrombosis (DVT) in postmenopausal women (50 to 79 years of age) during 5.6 years of treatment with daily oral conjugated estrogens (CE 0.625 mg) combined with medroxyprogesterone acetate (MPA 2.5 mg) relative to placebo.  The Women's Health Initiative Memory Study (WHIMS), a substudy of the WHI study, reported increased risk of developing probable dementia in postmenopausal women 65 years of age or older during 4 years of treatment with daily CE 0.625 mg combined with MPA 2.5mg, relative to placebo. It is unknown whether this finding applies to younger postmenopausal women. In the absence of comparable data, these risks should be assumed to be similar for other doses of CE and MPA and other combinations and dosage forms of estrogens and progestins. Because of these risks, estrogens with or without progestins should be prescribed at the lowest effective doses and for the shortest duration consistent with treatment goals and risks for the individual woman.</w:t>
            </w:r>
          </w:p>
        </w:tc>
      </w:tr>
      <w:tr w:rsidR="003379BD" w14:paraId="228DFB6F" w14:textId="77777777">
        <w:trPr>
          <w:cantSplit/>
          <w:trHeight w:hRule="exact" w:val="288"/>
        </w:trPr>
        <w:tc>
          <w:tcPr>
            <w:tcW w:w="11448" w:type="dxa"/>
            <w:gridSpan w:val="2"/>
            <w:tcBorders>
              <w:top w:val="nil"/>
              <w:left w:val="nil"/>
              <w:bottom w:val="single" w:sz="4" w:space="0" w:color="auto"/>
              <w:right w:val="nil"/>
            </w:tcBorders>
            <w:vAlign w:val="bottom"/>
          </w:tcPr>
          <w:p w14:paraId="3F225119" w14:textId="05B2C9B4" w:rsidR="003379BD" w:rsidRDefault="003379BD" w:rsidP="005325D4">
            <w:pPr>
              <w:rPr>
                <w:rFonts w:ascii="Arial" w:hAnsi="Arial"/>
                <w:sz w:val="18"/>
              </w:rPr>
            </w:pPr>
            <w:r>
              <w:rPr>
                <w:rFonts w:ascii="Arial" w:hAnsi="Arial"/>
                <w:sz w:val="18"/>
              </w:rPr>
              <w:t xml:space="preserve">See </w:t>
            </w:r>
            <w:r w:rsidR="006F6C14">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7984284A" w14:textId="77777777">
        <w:trPr>
          <w:cantSplit/>
        </w:trPr>
        <w:tc>
          <w:tcPr>
            <w:tcW w:w="11448" w:type="dxa"/>
            <w:gridSpan w:val="2"/>
            <w:tcBorders>
              <w:top w:val="nil"/>
              <w:left w:val="nil"/>
              <w:bottom w:val="nil"/>
              <w:right w:val="nil"/>
            </w:tcBorders>
          </w:tcPr>
          <w:p w14:paraId="3BF39283"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0A48867B"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B5BDCD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2E3350B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01AC299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44C446A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38D7EC8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4E9A092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065DFEA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5EFF0C35" w14:textId="77777777" w:rsidR="003379BD" w:rsidRDefault="003379BD">
            <w:pPr>
              <w:tabs>
                <w:tab w:val="left" w:pos="360"/>
                <w:tab w:val="left" w:pos="630"/>
              </w:tabs>
              <w:rPr>
                <w:rFonts w:ascii="Arial" w:hAnsi="Arial"/>
                <w:sz w:val="10"/>
              </w:rPr>
            </w:pPr>
          </w:p>
        </w:tc>
      </w:tr>
    </w:tbl>
    <w:p w14:paraId="5E0A9352"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768D2AF9" w14:textId="77777777" w:rsidTr="0021563E">
        <w:trPr>
          <w:cantSplit/>
        </w:trPr>
        <w:tc>
          <w:tcPr>
            <w:tcW w:w="9918" w:type="dxa"/>
            <w:gridSpan w:val="5"/>
            <w:tcBorders>
              <w:top w:val="nil"/>
              <w:left w:val="nil"/>
              <w:bottom w:val="nil"/>
              <w:right w:val="nil"/>
            </w:tcBorders>
          </w:tcPr>
          <w:p w14:paraId="56C2951E"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01DF820F" w14:textId="77777777" w:rsidR="003379BD" w:rsidRDefault="005325D4" w:rsidP="0021563E">
            <w:pPr>
              <w:ind w:left="-18"/>
              <w:rPr>
                <w:rFonts w:ascii="Arial" w:hAnsi="Arial"/>
                <w:b/>
                <w:sz w:val="18"/>
              </w:rPr>
            </w:pPr>
            <w:r>
              <w:rPr>
                <w:rFonts w:ascii="Arial" w:hAnsi="Arial"/>
                <w:b/>
                <w:sz w:val="18"/>
              </w:rPr>
              <w:t>DATE SIGNED</w:t>
            </w:r>
          </w:p>
        </w:tc>
      </w:tr>
      <w:tr w:rsidR="003379BD" w14:paraId="1E904B4D"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0B69523"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178421E1"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C50D53">
              <w:rPr>
                <w:rFonts w:ascii="Arial" w:hAnsi="Arial"/>
                <w:sz w:val="18"/>
              </w:rPr>
            </w:r>
            <w:r w:rsidR="00C50D53">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43147720"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C50D53">
              <w:rPr>
                <w:rFonts w:ascii="Arial" w:hAnsi="Arial"/>
                <w:sz w:val="18"/>
              </w:rPr>
            </w:r>
            <w:r w:rsidR="00C50D53">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C50D53">
              <w:rPr>
                <w:rFonts w:ascii="Arial" w:hAnsi="Arial"/>
                <w:sz w:val="18"/>
              </w:rPr>
            </w:r>
            <w:r w:rsidR="00C50D53">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032ADDEC" w14:textId="77777777" w:rsidR="003379BD" w:rsidRDefault="003379BD">
            <w:pPr>
              <w:rPr>
                <w:rFonts w:ascii="Arial" w:hAnsi="Arial"/>
                <w:sz w:val="18"/>
              </w:rPr>
            </w:pPr>
          </w:p>
        </w:tc>
      </w:tr>
      <w:tr w:rsidR="003379BD" w14:paraId="31A340CA"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0A59508"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0B530609"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B1B4E9B" w14:textId="77777777" w:rsidR="003379BD" w:rsidRDefault="003379BD">
            <w:pPr>
              <w:rPr>
                <w:rFonts w:ascii="Arial" w:hAnsi="Arial"/>
                <w:sz w:val="18"/>
              </w:rPr>
            </w:pPr>
          </w:p>
        </w:tc>
      </w:tr>
      <w:tr w:rsidR="007A6FC3" w14:paraId="1D069F11" w14:textId="77777777">
        <w:trPr>
          <w:cantSplit/>
          <w:trHeight w:hRule="exact" w:val="864"/>
        </w:trPr>
        <w:tc>
          <w:tcPr>
            <w:tcW w:w="11448" w:type="dxa"/>
            <w:gridSpan w:val="6"/>
            <w:tcBorders>
              <w:top w:val="single" w:sz="4" w:space="0" w:color="auto"/>
              <w:left w:val="nil"/>
              <w:bottom w:val="single" w:sz="4" w:space="0" w:color="auto"/>
              <w:right w:val="nil"/>
            </w:tcBorders>
          </w:tcPr>
          <w:p w14:paraId="5EF94CDD"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0362DE0A"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22110E6B"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5406F0B2"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02ECDDD5"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3EB4F778"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294CBEF9"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00472CE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45934B1A"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C50D53">
              <w:rPr>
                <w:rFonts w:ascii="Arial" w:hAnsi="Arial"/>
                <w:sz w:val="18"/>
              </w:rPr>
            </w:r>
            <w:r w:rsidR="00C50D5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C50D53">
              <w:rPr>
                <w:rFonts w:ascii="Arial" w:hAnsi="Arial"/>
                <w:sz w:val="18"/>
              </w:rPr>
            </w:r>
            <w:r w:rsidR="00C50D5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0816DFA7"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F868259"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26435C5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1392396"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708EB8F2"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E4BE" w14:textId="77777777" w:rsidR="00B402D8" w:rsidRDefault="00B402D8" w:rsidP="007A6FC3">
      <w:r>
        <w:separator/>
      </w:r>
    </w:p>
  </w:endnote>
  <w:endnote w:type="continuationSeparator" w:id="0">
    <w:p w14:paraId="273AA1E9" w14:textId="77777777" w:rsidR="00B402D8" w:rsidRDefault="00B402D8"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8D8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4672">
      <w:rPr>
        <w:rStyle w:val="PageNumber"/>
        <w:noProof/>
      </w:rPr>
      <w:t>3</w:t>
    </w:r>
    <w:r>
      <w:rPr>
        <w:rStyle w:val="PageNumber"/>
      </w:rPr>
      <w:fldChar w:fldCharType="end"/>
    </w:r>
  </w:p>
  <w:p w14:paraId="7EEF138A"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B8E3"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4672">
      <w:rPr>
        <w:rStyle w:val="PageNumber"/>
        <w:noProof/>
      </w:rPr>
      <w:t>3</w:t>
    </w:r>
    <w:r>
      <w:rPr>
        <w:rStyle w:val="PageNumber"/>
      </w:rPr>
      <w:fldChar w:fldCharType="end"/>
    </w:r>
  </w:p>
  <w:p w14:paraId="4355C7EA"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376F97DC" w14:textId="77777777" w:rsidTr="00CC7A80">
      <w:tc>
        <w:tcPr>
          <w:tcW w:w="1932" w:type="dxa"/>
          <w:shd w:val="clear" w:color="auto" w:fill="auto"/>
        </w:tcPr>
        <w:p w14:paraId="408D7A6C"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0E9E5AC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C0D3A1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27A6E3A"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DE39A3C"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FA0D09A" w14:textId="77777777" w:rsidR="0018307F" w:rsidRPr="00CC7A80" w:rsidRDefault="0018307F" w:rsidP="00CC7A80">
          <w:pPr>
            <w:pStyle w:val="Footer"/>
            <w:jc w:val="right"/>
            <w:rPr>
              <w:rFonts w:ascii="Arial" w:hAnsi="Arial" w:cs="Arial"/>
              <w:sz w:val="18"/>
              <w:szCs w:val="18"/>
            </w:rPr>
          </w:pPr>
        </w:p>
      </w:tc>
    </w:tr>
  </w:tbl>
  <w:p w14:paraId="4F21ACAF" w14:textId="77777777" w:rsidR="0018307F" w:rsidRDefault="0018307F" w:rsidP="0021563E">
    <w:pPr>
      <w:pStyle w:val="Footer"/>
      <w:jc w:val="right"/>
    </w:pPr>
  </w:p>
  <w:p w14:paraId="59EAA6A4"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A33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4672">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7D83CD1" w14:textId="77777777" w:rsidTr="00CC7A80">
      <w:tc>
        <w:tcPr>
          <w:tcW w:w="1932" w:type="dxa"/>
          <w:shd w:val="clear" w:color="auto" w:fill="auto"/>
        </w:tcPr>
        <w:p w14:paraId="0293F788"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018BD6A1"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CB59722"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D73F07B"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3DD4C2B"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BBFCAE9" w14:textId="77777777" w:rsidR="0018307F" w:rsidRPr="00CC7A80" w:rsidRDefault="0018307F" w:rsidP="00CC7A80">
          <w:pPr>
            <w:pStyle w:val="Footer"/>
            <w:jc w:val="right"/>
            <w:rPr>
              <w:rFonts w:ascii="Arial" w:hAnsi="Arial" w:cs="Arial"/>
              <w:sz w:val="18"/>
              <w:szCs w:val="18"/>
            </w:rPr>
          </w:pPr>
        </w:p>
      </w:tc>
    </w:tr>
  </w:tbl>
  <w:p w14:paraId="5DA1CE2E"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18DC" w14:textId="77777777" w:rsidR="00B402D8" w:rsidRDefault="00B402D8" w:rsidP="007A6FC3">
      <w:r>
        <w:separator/>
      </w:r>
    </w:p>
  </w:footnote>
  <w:footnote w:type="continuationSeparator" w:id="0">
    <w:p w14:paraId="14C3381F" w14:textId="77777777" w:rsidR="00B402D8" w:rsidRDefault="00B402D8"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389D0F3E"/>
    <w:multiLevelType w:val="hybridMultilevel"/>
    <w:tmpl w:val="E31ADA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5" w15:restartNumberingAfterBreak="0">
    <w:nsid w:val="71B32025"/>
    <w:multiLevelType w:val="hybridMultilevel"/>
    <w:tmpl w:val="B8A87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963222">
    <w:abstractNumId w:val="1"/>
  </w:num>
  <w:num w:numId="2" w16cid:durableId="279336415">
    <w:abstractNumId w:val="4"/>
  </w:num>
  <w:num w:numId="3" w16cid:durableId="1608997141">
    <w:abstractNumId w:val="3"/>
  </w:num>
  <w:num w:numId="4" w16cid:durableId="647244525">
    <w:abstractNumId w:val="0"/>
  </w:num>
  <w:num w:numId="5" w16cid:durableId="841898425">
    <w:abstractNumId w:val="5"/>
  </w:num>
  <w:num w:numId="6" w16cid:durableId="683289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Js4mgVGOAf/QGrnHPMmkG5jwhgBzOuaInjTndsijUb+NHXolwQGg7MxKxHRgfjyMhhtOvMJi/q4VmAKg9pVxA==" w:salt="M5hcVRCFkcUrqOyF0x+lH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86ED3"/>
    <w:rsid w:val="00097390"/>
    <w:rsid w:val="000D242C"/>
    <w:rsid w:val="000E25AD"/>
    <w:rsid w:val="00101422"/>
    <w:rsid w:val="001614BA"/>
    <w:rsid w:val="0018307F"/>
    <w:rsid w:val="001D003F"/>
    <w:rsid w:val="00211136"/>
    <w:rsid w:val="0021563E"/>
    <w:rsid w:val="00227890"/>
    <w:rsid w:val="00295B89"/>
    <w:rsid w:val="002C3792"/>
    <w:rsid w:val="00311731"/>
    <w:rsid w:val="0031599E"/>
    <w:rsid w:val="003379BD"/>
    <w:rsid w:val="003A15FD"/>
    <w:rsid w:val="003B2EF9"/>
    <w:rsid w:val="003B70D9"/>
    <w:rsid w:val="003C5A0F"/>
    <w:rsid w:val="003D356D"/>
    <w:rsid w:val="003E29B2"/>
    <w:rsid w:val="00425FF7"/>
    <w:rsid w:val="004536A7"/>
    <w:rsid w:val="004553BF"/>
    <w:rsid w:val="00464819"/>
    <w:rsid w:val="0047002C"/>
    <w:rsid w:val="00474672"/>
    <w:rsid w:val="004B0216"/>
    <w:rsid w:val="004D379B"/>
    <w:rsid w:val="005325D4"/>
    <w:rsid w:val="005508EB"/>
    <w:rsid w:val="0056414C"/>
    <w:rsid w:val="0059662D"/>
    <w:rsid w:val="005A70E2"/>
    <w:rsid w:val="005C03B7"/>
    <w:rsid w:val="00606B81"/>
    <w:rsid w:val="00621771"/>
    <w:rsid w:val="0064565E"/>
    <w:rsid w:val="00653309"/>
    <w:rsid w:val="00683097"/>
    <w:rsid w:val="006B528D"/>
    <w:rsid w:val="006B7A42"/>
    <w:rsid w:val="006C46AC"/>
    <w:rsid w:val="006F6C14"/>
    <w:rsid w:val="00753185"/>
    <w:rsid w:val="00760471"/>
    <w:rsid w:val="00775C94"/>
    <w:rsid w:val="007A6FC3"/>
    <w:rsid w:val="007B22F2"/>
    <w:rsid w:val="007B70D7"/>
    <w:rsid w:val="007F44C1"/>
    <w:rsid w:val="0082367E"/>
    <w:rsid w:val="0082575A"/>
    <w:rsid w:val="00840FB9"/>
    <w:rsid w:val="008D1C36"/>
    <w:rsid w:val="00916D82"/>
    <w:rsid w:val="00927055"/>
    <w:rsid w:val="00934FD5"/>
    <w:rsid w:val="00974FF4"/>
    <w:rsid w:val="009B59D3"/>
    <w:rsid w:val="00A22DDB"/>
    <w:rsid w:val="00A32061"/>
    <w:rsid w:val="00A60207"/>
    <w:rsid w:val="00AA5436"/>
    <w:rsid w:val="00AA7ED4"/>
    <w:rsid w:val="00AB1650"/>
    <w:rsid w:val="00AB7698"/>
    <w:rsid w:val="00AD441D"/>
    <w:rsid w:val="00B1786E"/>
    <w:rsid w:val="00B24943"/>
    <w:rsid w:val="00B402D8"/>
    <w:rsid w:val="00B40314"/>
    <w:rsid w:val="00B47914"/>
    <w:rsid w:val="00B47C64"/>
    <w:rsid w:val="00B55AC4"/>
    <w:rsid w:val="00B64324"/>
    <w:rsid w:val="00B82162"/>
    <w:rsid w:val="00B83999"/>
    <w:rsid w:val="00BC021E"/>
    <w:rsid w:val="00C50D53"/>
    <w:rsid w:val="00C649F8"/>
    <w:rsid w:val="00C977CB"/>
    <w:rsid w:val="00CA71B6"/>
    <w:rsid w:val="00CA7C90"/>
    <w:rsid w:val="00CC7A80"/>
    <w:rsid w:val="00CF16BF"/>
    <w:rsid w:val="00D0041F"/>
    <w:rsid w:val="00D40FF6"/>
    <w:rsid w:val="00D77F6A"/>
    <w:rsid w:val="00DA31C2"/>
    <w:rsid w:val="00DC6F0B"/>
    <w:rsid w:val="00DF0FF9"/>
    <w:rsid w:val="00E02750"/>
    <w:rsid w:val="00E66C4E"/>
    <w:rsid w:val="00E7205C"/>
    <w:rsid w:val="00E92D7A"/>
    <w:rsid w:val="00EA1297"/>
    <w:rsid w:val="00EE5A08"/>
    <w:rsid w:val="00EE7B2E"/>
    <w:rsid w:val="00EF5F71"/>
    <w:rsid w:val="00F036C3"/>
    <w:rsid w:val="00F0462F"/>
    <w:rsid w:val="00F350AA"/>
    <w:rsid w:val="00F44481"/>
    <w:rsid w:val="00F55DC4"/>
    <w:rsid w:val="00F63A17"/>
    <w:rsid w:val="00FD0019"/>
    <w:rsid w:val="00FE30D2"/>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80C87EC"/>
  <w15:docId w15:val="{41FA991C-24F7-43C8-B288-5C3BF1F1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314"/>
    <w:pPr>
      <w:ind w:left="720"/>
      <w:contextualSpacing/>
    </w:pPr>
  </w:style>
  <w:style w:type="paragraph" w:styleId="BalloonText">
    <w:name w:val="Balloon Text"/>
    <w:basedOn w:val="Normal"/>
    <w:link w:val="BalloonTextChar"/>
    <w:semiHidden/>
    <w:unhideWhenUsed/>
    <w:rsid w:val="00474672"/>
    <w:rPr>
      <w:rFonts w:ascii="Segoe UI" w:hAnsi="Segoe UI" w:cs="Segoe UI"/>
      <w:sz w:val="18"/>
      <w:szCs w:val="18"/>
    </w:rPr>
  </w:style>
  <w:style w:type="character" w:customStyle="1" w:styleId="BalloonTextChar">
    <w:name w:val="Balloon Text Char"/>
    <w:basedOn w:val="DefaultParagraphFont"/>
    <w:link w:val="BalloonText"/>
    <w:semiHidden/>
    <w:rsid w:val="004746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1878</Words>
  <Characters>10612</Characters>
  <Application>Microsoft Office Word</Application>
  <DocSecurity>0</DocSecurity>
  <Lines>208</Lines>
  <Paragraphs>141</Paragraphs>
  <ScaleCrop>false</ScaleCrop>
  <HeadingPairs>
    <vt:vector size="2" baseType="variant">
      <vt:variant>
        <vt:lpstr>Title</vt:lpstr>
      </vt:variant>
      <vt:variant>
        <vt:i4>1</vt:i4>
      </vt:variant>
    </vt:vector>
  </HeadingPairs>
  <TitlesOfParts>
    <vt:vector size="1" baseType="lpstr">
      <vt:lpstr>Informed Consent for Medication, Depo-Provera</vt:lpstr>
    </vt:vector>
  </TitlesOfParts>
  <Manager>Client Rights</Manager>
  <Company>All DHS</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Depo-Provera</dc:title>
  <dc:creator>WI DHS</dc:creator>
  <cp:keywords>f24277, dde4277, dctf4277, informed consent, medication</cp:keywords>
  <cp:lastModifiedBy>Smith, Hilary J - DHS</cp:lastModifiedBy>
  <cp:revision>3</cp:revision>
  <cp:lastPrinted>2021-03-23T14:34:00Z</cp:lastPrinted>
  <dcterms:created xsi:type="dcterms:W3CDTF">2024-05-03T19:00:00Z</dcterms:created>
  <dcterms:modified xsi:type="dcterms:W3CDTF">2024-05-03T19:00:00Z</dcterms:modified>
</cp:coreProperties>
</file>